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3329411"/>
    <w:bookmarkStart w:id="1" w:name="_Toc416270333"/>
    <w:bookmarkStart w:id="2" w:name="_Toc416428838"/>
    <w:bookmarkStart w:id="3" w:name="_Toc416430251"/>
    <w:bookmarkStart w:id="4" w:name="_Toc422921640"/>
    <w:p w:rsidR="00225FCD" w:rsidRPr="001739C9" w:rsidRDefault="00411F79" w:rsidP="00D41F2A">
      <w:pPr>
        <w:pStyle w:val="Heading2"/>
        <w:rPr>
          <w:sz w:val="22"/>
          <w:szCs w:val="22"/>
        </w:rPr>
      </w:pPr>
      <w:r w:rsidRPr="001739C9">
        <w:rPr>
          <w:rFonts w:ascii="Times New Roman" w:hAnsi="Times New Roman" w:cs="Times New Roman"/>
          <w:noProof/>
          <w:sz w:val="22"/>
          <w:szCs w:val="22"/>
          <w:lang w:val="en-US"/>
        </w:rPr>
        <mc:AlternateContent>
          <mc:Choice Requires="wps">
            <w:drawing>
              <wp:anchor distT="0" distB="0" distL="114300" distR="114300" simplePos="0" relativeHeight="251659264" behindDoc="0" locked="0" layoutInCell="1" allowOverlap="1" wp14:anchorId="5623AEAD" wp14:editId="31F11364">
                <wp:simplePos x="0" y="0"/>
                <wp:positionH relativeFrom="page">
                  <wp:posOffset>1177290</wp:posOffset>
                </wp:positionH>
                <wp:positionV relativeFrom="page">
                  <wp:posOffset>1369695</wp:posOffset>
                </wp:positionV>
                <wp:extent cx="5852795" cy="6753860"/>
                <wp:effectExtent l="19050" t="19050" r="52705" b="850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795" cy="6753860"/>
                        </a:xfrm>
                        <a:prstGeom prst="rect">
                          <a:avLst/>
                        </a:prstGeom>
                        <a:gradFill rotWithShape="0">
                          <a:gsLst>
                            <a:gs pos="31300">
                              <a:srgbClr val="F2F6EA"/>
                            </a:gs>
                            <a:gs pos="0">
                              <a:srgbClr val="FFFFFF"/>
                            </a:gs>
                            <a:gs pos="100000">
                              <a:srgbClr val="D6E3BC"/>
                            </a:gs>
                          </a:gsLst>
                          <a:lin ang="5400000" scaled="1"/>
                        </a:gradFill>
                        <a:ln w="50800">
                          <a:solidFill>
                            <a:schemeClr val="accent3">
                              <a:lumMod val="75000"/>
                              <a:alpha val="76000"/>
                            </a:schemeClr>
                          </a:solidFill>
                          <a:miter lim="800000"/>
                          <a:headEnd/>
                          <a:tailEnd/>
                        </a:ln>
                        <a:effectLst>
                          <a:outerShdw dist="28398" dir="3806097" algn="ctr" rotWithShape="0">
                            <a:srgbClr val="4E6128">
                              <a:alpha val="50000"/>
                            </a:srgbClr>
                          </a:outerShdw>
                        </a:effectLst>
                      </wps:spPr>
                      <wps:txbx>
                        <w:txbxContent>
                          <w:p w:rsidR="00A9735B" w:rsidRPr="00A421D5" w:rsidRDefault="00A9735B"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A9735B" w:rsidRPr="00A421D5" w:rsidRDefault="00A9735B" w:rsidP="00411F79">
                            <w:pPr>
                              <w:spacing w:after="0" w:line="240" w:lineRule="auto"/>
                              <w:jc w:val="center"/>
                              <w:rPr>
                                <w:rFonts w:asciiTheme="majorHAnsi" w:hAnsiTheme="majorHAnsi"/>
                                <w:b/>
                                <w:sz w:val="28"/>
                                <w:lang w:val="ro-RO" w:eastAsia="ja-JP"/>
                              </w:rPr>
                            </w:pPr>
                            <w:proofErr w:type="spellStart"/>
                            <w:r w:rsidRPr="00A421D5">
                              <w:rPr>
                                <w:rFonts w:asciiTheme="majorHAnsi" w:hAnsiTheme="majorHAnsi"/>
                                <w:b/>
                                <w:sz w:val="28"/>
                                <w:lang w:val="ro-RO" w:eastAsia="ja-JP"/>
                              </w:rPr>
                              <w:t>Ministry</w:t>
                            </w:r>
                            <w:proofErr w:type="spellEnd"/>
                            <w:r w:rsidRPr="00A421D5">
                              <w:rPr>
                                <w:rFonts w:asciiTheme="majorHAnsi" w:hAnsiTheme="majorHAnsi"/>
                                <w:b/>
                                <w:sz w:val="28"/>
                                <w:lang w:val="ro-RO" w:eastAsia="ja-JP"/>
                              </w:rPr>
                              <w:t xml:space="preserve"> of Regional </w:t>
                            </w:r>
                            <w:proofErr w:type="spellStart"/>
                            <w:r w:rsidRPr="00A421D5">
                              <w:rPr>
                                <w:rFonts w:asciiTheme="majorHAnsi" w:hAnsiTheme="majorHAnsi"/>
                                <w:b/>
                                <w:sz w:val="28"/>
                                <w:lang w:val="ro-RO" w:eastAsia="ja-JP"/>
                              </w:rPr>
                              <w:t>Development</w:t>
                            </w:r>
                            <w:proofErr w:type="spellEnd"/>
                            <w:r w:rsidRPr="00A421D5">
                              <w:rPr>
                                <w:rFonts w:asciiTheme="majorHAnsi" w:hAnsiTheme="majorHAnsi"/>
                                <w:b/>
                                <w:sz w:val="28"/>
                                <w:lang w:val="ro-RO" w:eastAsia="ja-JP"/>
                              </w:rPr>
                              <w:t xml:space="preserve"> </w:t>
                            </w:r>
                            <w:proofErr w:type="spellStart"/>
                            <w:r w:rsidRPr="00A421D5">
                              <w:rPr>
                                <w:rFonts w:asciiTheme="majorHAnsi" w:hAnsiTheme="majorHAnsi"/>
                                <w:b/>
                                <w:sz w:val="28"/>
                                <w:lang w:val="ro-RO" w:eastAsia="ja-JP"/>
                              </w:rPr>
                              <w:t>and</w:t>
                            </w:r>
                            <w:proofErr w:type="spellEnd"/>
                            <w:r w:rsidRPr="00A421D5">
                              <w:rPr>
                                <w:rFonts w:asciiTheme="majorHAnsi" w:hAnsiTheme="majorHAnsi"/>
                                <w:b/>
                                <w:sz w:val="28"/>
                                <w:lang w:val="ro-RO" w:eastAsia="ja-JP"/>
                              </w:rPr>
                              <w:t xml:space="preserve"> Public </w:t>
                            </w:r>
                            <w:proofErr w:type="spellStart"/>
                            <w:r w:rsidRPr="00A421D5">
                              <w:rPr>
                                <w:rFonts w:asciiTheme="majorHAnsi" w:hAnsiTheme="majorHAnsi"/>
                                <w:b/>
                                <w:sz w:val="28"/>
                                <w:lang w:val="ro-RO" w:eastAsia="ja-JP"/>
                              </w:rPr>
                              <w:t>Administration</w:t>
                            </w:r>
                            <w:proofErr w:type="spellEnd"/>
                            <w:r>
                              <w:rPr>
                                <w:rFonts w:asciiTheme="majorHAnsi" w:hAnsiTheme="majorHAnsi"/>
                                <w:b/>
                                <w:sz w:val="28"/>
                                <w:lang w:val="ro-RO" w:eastAsia="ja-JP"/>
                              </w:rPr>
                              <w:t>, Romania</w:t>
                            </w: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jc w:val="center"/>
                              <w:rPr>
                                <w:rFonts w:asciiTheme="majorHAnsi" w:hAnsiTheme="majorHAnsi"/>
                                <w:i/>
                                <w:sz w:val="40"/>
                                <w:lang w:val="fr-BE"/>
                              </w:rPr>
                            </w:pPr>
                            <w:r w:rsidRPr="00205241">
                              <w:rPr>
                                <w:rFonts w:asciiTheme="majorHAnsi" w:hAnsiTheme="majorHAnsi"/>
                                <w:i/>
                                <w:sz w:val="40"/>
                                <w:lang w:val="fr-BE"/>
                              </w:rPr>
                              <w:t xml:space="preserve">Joint </w:t>
                            </w:r>
                            <w:proofErr w:type="spellStart"/>
                            <w:r w:rsidRPr="00205241">
                              <w:rPr>
                                <w:rFonts w:asciiTheme="majorHAnsi" w:hAnsiTheme="majorHAnsi"/>
                                <w:i/>
                                <w:sz w:val="40"/>
                                <w:lang w:val="fr-BE"/>
                              </w:rPr>
                              <w:t>Operational</w:t>
                            </w:r>
                            <w:proofErr w:type="spellEnd"/>
                            <w:r w:rsidRPr="00205241">
                              <w:rPr>
                                <w:rFonts w:asciiTheme="majorHAnsi" w:hAnsiTheme="majorHAnsi"/>
                                <w:i/>
                                <w:sz w:val="40"/>
                                <w:lang w:val="fr-BE"/>
                              </w:rPr>
                              <w:t xml:space="preserve"> Programme Romania – Ukraine 2014-2020</w:t>
                            </w:r>
                          </w:p>
                          <w:p w:rsidR="00A9735B" w:rsidRPr="00205241" w:rsidRDefault="00A9735B" w:rsidP="00411F79">
                            <w:pPr>
                              <w:spacing w:after="0" w:line="240" w:lineRule="auto"/>
                              <w:jc w:val="center"/>
                              <w:rPr>
                                <w:rFonts w:asciiTheme="majorHAnsi" w:hAnsiTheme="majorHAnsi"/>
                                <w:sz w:val="24"/>
                                <w:lang w:val="fr-BE"/>
                              </w:rPr>
                            </w:pPr>
                          </w:p>
                          <w:p w:rsidR="00A9735B" w:rsidRPr="00A421D5" w:rsidRDefault="00A9735B" w:rsidP="00411F79">
                            <w:pPr>
                              <w:spacing w:after="0" w:line="240" w:lineRule="auto"/>
                              <w:jc w:val="center"/>
                              <w:rPr>
                                <w:rFonts w:asciiTheme="majorHAnsi" w:hAnsiTheme="majorHAnsi" w:cs="Calibri"/>
                                <w:bCs/>
                                <w:iCs/>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r>
                              <w:rPr>
                                <w:rFonts w:asciiTheme="majorHAnsi" w:hAnsiTheme="majorHAnsi"/>
                                <w:sz w:val="20"/>
                                <w:szCs w:val="28"/>
                              </w:rPr>
                              <w:t xml:space="preserve">June </w:t>
                            </w:r>
                            <w:r w:rsidRPr="00BE27BA">
                              <w:rPr>
                                <w:rFonts w:asciiTheme="majorHAnsi" w:hAnsiTheme="majorHAnsi"/>
                                <w:sz w:val="20"/>
                                <w:szCs w:val="28"/>
                              </w:rPr>
                              <w:t>2015</w:t>
                            </w:r>
                          </w:p>
                          <w:p w:rsidR="00A9735B" w:rsidRPr="00A421D5"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Pr="00CF4563" w:rsidRDefault="00A9735B" w:rsidP="00411F79">
                            <w:pPr>
                              <w:jc w:val="center"/>
                              <w:rPr>
                                <w:rFonts w:ascii="Trebuchet MS" w:hAnsi="Trebuchet MS"/>
                                <w:sz w:val="20"/>
                                <w:szCs w:val="28"/>
                              </w:rPr>
                            </w:pPr>
                          </w:p>
                          <w:p w:rsidR="00A9735B" w:rsidRPr="00B9295F" w:rsidRDefault="00A9735B" w:rsidP="00411F79">
                            <w:pPr>
                              <w:spacing w:before="240"/>
                              <w:ind w:left="1008"/>
                              <w:jc w:val="right"/>
                              <w:rPr>
                                <w:sz w:val="48"/>
                                <w:lang w:val="fr-BE"/>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2.7pt;margin-top:107.85pt;width:460.85pt;height:53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" strokecolor="#76923c [2406]" strokeweight="4pt">
                <v:fill color2="#d6e3bc" colors="0 white;20513f #f2f6ea;1 #d6e3bc" focus="100%" type="gradient"/>
                <v:stroke opacity="49858f"/>
                <v:shadow on="t" color="#4e6128" opacity=".5" offset="1pt"/>
                <v:path arrowok="t"/>
                <v:textbox inset="21.6pt,1in,21.6pt">
                  <w:txbxContent>
                    <w:p w:rsidR="00A9735B" w:rsidRPr="00A421D5" w:rsidRDefault="00A9735B"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A9735B" w:rsidRPr="00A421D5" w:rsidRDefault="00A9735B" w:rsidP="00411F79">
                      <w:pPr>
                        <w:spacing w:after="0" w:line="240" w:lineRule="auto"/>
                        <w:jc w:val="center"/>
                        <w:rPr>
                          <w:rFonts w:asciiTheme="majorHAnsi" w:hAnsiTheme="majorHAnsi"/>
                          <w:b/>
                          <w:sz w:val="28"/>
                          <w:lang w:val="ro-RO" w:eastAsia="ja-JP"/>
                        </w:rPr>
                      </w:pPr>
                      <w:r w:rsidRPr="00A421D5">
                        <w:rPr>
                          <w:rFonts w:asciiTheme="majorHAnsi" w:hAnsiTheme="majorHAnsi"/>
                          <w:b/>
                          <w:sz w:val="28"/>
                          <w:lang w:val="ro-RO" w:eastAsia="ja-JP"/>
                        </w:rPr>
                        <w:t xml:space="preserve">Ministry of Regional </w:t>
                      </w:r>
                      <w:proofErr w:type="spellStart"/>
                      <w:r w:rsidRPr="00A421D5">
                        <w:rPr>
                          <w:rFonts w:asciiTheme="majorHAnsi" w:hAnsiTheme="majorHAnsi"/>
                          <w:b/>
                          <w:sz w:val="28"/>
                          <w:lang w:val="ro-RO" w:eastAsia="ja-JP"/>
                        </w:rPr>
                        <w:t>Development</w:t>
                      </w:r>
                      <w:proofErr w:type="spellEnd"/>
                      <w:r w:rsidRPr="00A421D5">
                        <w:rPr>
                          <w:rFonts w:asciiTheme="majorHAnsi" w:hAnsiTheme="majorHAnsi"/>
                          <w:b/>
                          <w:sz w:val="28"/>
                          <w:lang w:val="ro-RO" w:eastAsia="ja-JP"/>
                        </w:rPr>
                        <w:t xml:space="preserve"> </w:t>
                      </w:r>
                      <w:proofErr w:type="spellStart"/>
                      <w:r w:rsidRPr="00A421D5">
                        <w:rPr>
                          <w:rFonts w:asciiTheme="majorHAnsi" w:hAnsiTheme="majorHAnsi"/>
                          <w:b/>
                          <w:sz w:val="28"/>
                          <w:lang w:val="ro-RO" w:eastAsia="ja-JP"/>
                        </w:rPr>
                        <w:t>and</w:t>
                      </w:r>
                      <w:proofErr w:type="spellEnd"/>
                      <w:r w:rsidRPr="00A421D5">
                        <w:rPr>
                          <w:rFonts w:asciiTheme="majorHAnsi" w:hAnsiTheme="majorHAnsi"/>
                          <w:b/>
                          <w:sz w:val="28"/>
                          <w:lang w:val="ro-RO" w:eastAsia="ja-JP"/>
                        </w:rPr>
                        <w:t xml:space="preserve"> Public </w:t>
                      </w:r>
                      <w:proofErr w:type="spellStart"/>
                      <w:r w:rsidRPr="00A421D5">
                        <w:rPr>
                          <w:rFonts w:asciiTheme="majorHAnsi" w:hAnsiTheme="majorHAnsi"/>
                          <w:b/>
                          <w:sz w:val="28"/>
                          <w:lang w:val="ro-RO" w:eastAsia="ja-JP"/>
                        </w:rPr>
                        <w:t>Administration</w:t>
                      </w:r>
                      <w:proofErr w:type="spellEnd"/>
                      <w:r>
                        <w:rPr>
                          <w:rFonts w:asciiTheme="majorHAnsi" w:hAnsiTheme="majorHAnsi"/>
                          <w:b/>
                          <w:sz w:val="28"/>
                          <w:lang w:val="ro-RO" w:eastAsia="ja-JP"/>
                        </w:rPr>
                        <w:t>, Romania</w:t>
                      </w: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ind w:left="720"/>
                        <w:jc w:val="center"/>
                        <w:rPr>
                          <w:rFonts w:asciiTheme="majorHAnsi" w:hAnsiTheme="majorHAnsi"/>
                        </w:rPr>
                      </w:pPr>
                    </w:p>
                    <w:p w:rsidR="00A9735B" w:rsidRPr="00205241" w:rsidRDefault="00A9735B" w:rsidP="00411F79">
                      <w:pPr>
                        <w:spacing w:after="0" w:line="240" w:lineRule="auto"/>
                        <w:jc w:val="center"/>
                        <w:rPr>
                          <w:rFonts w:asciiTheme="majorHAnsi" w:hAnsiTheme="majorHAnsi"/>
                          <w:i/>
                          <w:sz w:val="40"/>
                          <w:lang w:val="fr-BE"/>
                        </w:rPr>
                      </w:pPr>
                      <w:r w:rsidRPr="00205241">
                        <w:rPr>
                          <w:rFonts w:asciiTheme="majorHAnsi" w:hAnsiTheme="majorHAnsi"/>
                          <w:i/>
                          <w:sz w:val="40"/>
                          <w:lang w:val="fr-BE"/>
                        </w:rPr>
                        <w:t xml:space="preserve">Joint </w:t>
                      </w:r>
                      <w:proofErr w:type="spellStart"/>
                      <w:r w:rsidRPr="00205241">
                        <w:rPr>
                          <w:rFonts w:asciiTheme="majorHAnsi" w:hAnsiTheme="majorHAnsi"/>
                          <w:i/>
                          <w:sz w:val="40"/>
                          <w:lang w:val="fr-BE"/>
                        </w:rPr>
                        <w:t>Operational</w:t>
                      </w:r>
                      <w:proofErr w:type="spellEnd"/>
                      <w:r w:rsidRPr="00205241">
                        <w:rPr>
                          <w:rFonts w:asciiTheme="majorHAnsi" w:hAnsiTheme="majorHAnsi"/>
                          <w:i/>
                          <w:sz w:val="40"/>
                          <w:lang w:val="fr-BE"/>
                        </w:rPr>
                        <w:t xml:space="preserve"> Programme Romania – Ukraine 2014-2020</w:t>
                      </w:r>
                    </w:p>
                    <w:p w:rsidR="00A9735B" w:rsidRPr="00205241" w:rsidRDefault="00A9735B" w:rsidP="00411F79">
                      <w:pPr>
                        <w:spacing w:after="0" w:line="240" w:lineRule="auto"/>
                        <w:jc w:val="center"/>
                        <w:rPr>
                          <w:rFonts w:asciiTheme="majorHAnsi" w:hAnsiTheme="majorHAnsi"/>
                          <w:sz w:val="24"/>
                          <w:lang w:val="fr-BE"/>
                        </w:rPr>
                      </w:pPr>
                    </w:p>
                    <w:p w:rsidR="00A9735B" w:rsidRPr="00A421D5" w:rsidRDefault="00A9735B" w:rsidP="00411F79">
                      <w:pPr>
                        <w:spacing w:after="0" w:line="240" w:lineRule="auto"/>
                        <w:jc w:val="center"/>
                        <w:rPr>
                          <w:rFonts w:asciiTheme="majorHAnsi" w:hAnsiTheme="majorHAnsi" w:cs="Calibri"/>
                          <w:bCs/>
                          <w:iCs/>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spacing w:after="0" w:line="240" w:lineRule="auto"/>
                        <w:jc w:val="center"/>
                        <w:rPr>
                          <w:rFonts w:asciiTheme="majorHAnsi" w:hAnsiTheme="majorHAnsi" w:cs="Calibri"/>
                          <w:b/>
                          <w:bCs/>
                          <w:sz w:val="20"/>
                          <w:szCs w:val="28"/>
                        </w:rPr>
                      </w:pPr>
                    </w:p>
                    <w:p w:rsidR="00A9735B" w:rsidRPr="00A421D5"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r>
                        <w:rPr>
                          <w:rFonts w:asciiTheme="majorHAnsi" w:hAnsiTheme="majorHAnsi"/>
                          <w:sz w:val="20"/>
                          <w:szCs w:val="28"/>
                        </w:rPr>
                        <w:t xml:space="preserve">June </w:t>
                      </w:r>
                      <w:r w:rsidRPr="00BE27BA">
                        <w:rPr>
                          <w:rFonts w:asciiTheme="majorHAnsi" w:hAnsiTheme="majorHAnsi"/>
                          <w:sz w:val="20"/>
                          <w:szCs w:val="28"/>
                        </w:rPr>
                        <w:t>2015</w:t>
                      </w:r>
                    </w:p>
                    <w:p w:rsidR="00A9735B" w:rsidRPr="00A421D5"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Default="00A9735B" w:rsidP="00411F79">
                      <w:pPr>
                        <w:jc w:val="center"/>
                        <w:rPr>
                          <w:rFonts w:asciiTheme="majorHAnsi" w:hAnsiTheme="majorHAnsi"/>
                          <w:sz w:val="20"/>
                          <w:szCs w:val="28"/>
                        </w:rPr>
                      </w:pPr>
                    </w:p>
                    <w:p w:rsidR="00A9735B" w:rsidRPr="00CF4563" w:rsidRDefault="00A9735B" w:rsidP="00411F79">
                      <w:pPr>
                        <w:jc w:val="center"/>
                        <w:rPr>
                          <w:rFonts w:ascii="Trebuchet MS" w:hAnsi="Trebuchet MS"/>
                          <w:sz w:val="20"/>
                          <w:szCs w:val="28"/>
                        </w:rPr>
                      </w:pPr>
                    </w:p>
                    <w:p w:rsidR="00A9735B" w:rsidRPr="00B9295F" w:rsidRDefault="00A9735B" w:rsidP="00411F79">
                      <w:pPr>
                        <w:spacing w:before="240"/>
                        <w:ind w:left="1008"/>
                        <w:jc w:val="right"/>
                        <w:rPr>
                          <w:sz w:val="48"/>
                          <w:lang w:val="fr-BE"/>
                        </w:rPr>
                      </w:pPr>
                    </w:p>
                  </w:txbxContent>
                </v:textbox>
                <w10:wrap anchorx="page" anchory="page"/>
              </v:rect>
            </w:pict>
          </mc:Fallback>
        </mc:AlternateContent>
      </w:r>
      <w:bookmarkEnd w:id="0"/>
      <w:bookmarkEnd w:id="1"/>
      <w:bookmarkEnd w:id="2"/>
      <w:bookmarkEnd w:id="3"/>
      <w:bookmarkEnd w:id="4"/>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p>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8B651A" w:rsidRPr="001A0F75" w:rsidRDefault="008B651A"/>
    <w:p w:rsidR="008B651A" w:rsidRPr="001A0F75" w:rsidRDefault="008B651A"/>
    <w:p w:rsidR="008B651A" w:rsidRPr="001A0F75" w:rsidRDefault="008B651A"/>
    <w:p w:rsidR="008B651A" w:rsidRPr="001739C9" w:rsidRDefault="008B651A" w:rsidP="008B651A">
      <w:pPr>
        <w:spacing w:after="0" w:line="240" w:lineRule="auto"/>
        <w:rPr>
          <w:rFonts w:ascii="Times New Roman" w:hAnsi="Times New Roman" w:cs="Times New Roman"/>
        </w:rPr>
      </w:pPr>
      <w:r w:rsidRPr="001739C9">
        <w:rPr>
          <w:rFonts w:ascii="Times New Roman" w:hAnsi="Times New Roman" w:cs="Times New Roman"/>
          <w:b/>
          <w:bCs/>
        </w:rPr>
        <w:lastRenderedPageBreak/>
        <w:t>Abbreviations</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p>
    <w:p w:rsidR="00186297" w:rsidRDefault="00186297" w:rsidP="008B651A">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AA                            </w:t>
      </w:r>
      <w:r w:rsidR="002C6869">
        <w:rPr>
          <w:rFonts w:ascii="Times New Roman" w:hAnsi="Times New Roman" w:cs="Times New Roman"/>
          <w:color w:val="000000"/>
          <w:shd w:val="clear" w:color="auto" w:fill="FFFFFF"/>
        </w:rPr>
        <w:t xml:space="preserve"> </w:t>
      </w:r>
      <w:r w:rsidR="002C6869" w:rsidRPr="002C6869">
        <w:rPr>
          <w:rFonts w:ascii="Times New Roman" w:hAnsi="Times New Roman" w:cs="Times New Roman"/>
          <w:color w:val="000000"/>
          <w:shd w:val="clear" w:color="auto" w:fill="FFFFFF"/>
        </w:rPr>
        <w:t>–</w:t>
      </w:r>
      <w:r w:rsidR="002C6869">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Audit Authority</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CBC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 xml:space="preserve">Cross Border Cooperation  </w:t>
      </w:r>
    </w:p>
    <w:p w:rsidR="008B469A" w:rsidRDefault="008B651A" w:rsidP="008B651A">
      <w:pPr>
        <w:spacing w:after="0" w:line="240" w:lineRule="auto"/>
        <w:jc w:val="both"/>
        <w:rPr>
          <w:rFonts w:ascii="Times New Roman" w:hAnsi="Times New Roman" w:cs="Times New Roman"/>
        </w:rPr>
      </w:pPr>
      <w:r w:rsidRPr="001739C9">
        <w:rPr>
          <w:rFonts w:ascii="Times New Roman" w:hAnsi="Times New Roman" w:cs="Times New Roman"/>
          <w:color w:val="000000"/>
          <w:shd w:val="clear" w:color="auto" w:fill="FFFFFF"/>
        </w:rPr>
        <w:t>CC</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t>County Council</w:t>
      </w:r>
    </w:p>
    <w:p w:rsidR="008B651A" w:rsidRPr="001739C9" w:rsidRDefault="008B469A" w:rsidP="008B651A">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rPr>
        <w:t>CCP</w:t>
      </w:r>
      <w:r w:rsidR="008B651A" w:rsidRPr="001739C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6869" w:rsidRPr="001739C9">
        <w:rPr>
          <w:rFonts w:ascii="Times New Roman" w:hAnsi="Times New Roman" w:cs="Times New Roman"/>
          <w:color w:val="000000"/>
          <w:shd w:val="clear" w:color="auto" w:fill="FFFFFF"/>
        </w:rPr>
        <w:t>–</w:t>
      </w:r>
      <w:r>
        <w:rPr>
          <w:rFonts w:ascii="Times New Roman" w:hAnsi="Times New Roman" w:cs="Times New Roman"/>
        </w:rPr>
        <w:t xml:space="preserve">          Control Contact Point</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DG DEVCO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 Aid Development and Cooperation</w:t>
      </w:r>
    </w:p>
    <w:p w:rsidR="008B651A" w:rsidRPr="001739C9" w:rsidRDefault="008B651A" w:rsidP="008B651A">
      <w:pPr>
        <w:autoSpaceDE w:val="0"/>
        <w:autoSpaceDN w:val="0"/>
        <w:adjustRightInd w:val="0"/>
        <w:spacing w:after="0" w:line="240" w:lineRule="auto"/>
        <w:rPr>
          <w:rFonts w:ascii="Times New Roman" w:hAnsi="Times New Roman" w:cs="Times New Roman"/>
          <w:b/>
          <w:color w:val="000000" w:themeColor="text1"/>
        </w:rPr>
      </w:pPr>
      <w:proofErr w:type="spellStart"/>
      <w:r w:rsidRPr="001739C9">
        <w:rPr>
          <w:rFonts w:ascii="Times New Roman" w:hAnsi="Times New Roman" w:cs="Times New Roman"/>
          <w:color w:val="000000" w:themeColor="text1"/>
        </w:rPr>
        <w:t>EaP</w:t>
      </w:r>
      <w:proofErr w:type="spellEnd"/>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Eastern Partnership</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EC</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European Commission</w:t>
      </w:r>
    </w:p>
    <w:p w:rsidR="008B651A" w:rsidRPr="001739C9" w:rsidRDefault="008B651A" w:rsidP="008B651A">
      <w:pPr>
        <w:spacing w:after="0" w:line="240" w:lineRule="auto"/>
        <w:jc w:val="both"/>
        <w:rPr>
          <w:rFonts w:ascii="Times New Roman" w:hAnsi="Times New Roman" w:cs="Times New Roman"/>
          <w:i/>
        </w:rPr>
      </w:pPr>
      <w:r w:rsidRPr="001739C9">
        <w:rPr>
          <w:rFonts w:ascii="Times New Roman" w:hAnsi="Times New Roman" w:cs="Times New Roman"/>
          <w:color w:val="000000"/>
          <w:shd w:val="clear" w:color="auto" w:fill="FFFFFF"/>
        </w:rPr>
        <w:t xml:space="preserve">ENI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European Neighbourhood</w:t>
      </w:r>
      <w:r w:rsidRPr="001739C9">
        <w:rPr>
          <w:rFonts w:ascii="Times New Roman" w:hAnsi="Times New Roman" w:cs="Times New Roman"/>
        </w:rPr>
        <w:t xml:space="preserve"> Instrument </w:t>
      </w:r>
    </w:p>
    <w:p w:rsidR="008B651A" w:rsidRPr="001739C9" w:rsidRDefault="008B651A" w:rsidP="008B651A">
      <w:pPr>
        <w:spacing w:after="0" w:line="240" w:lineRule="auto"/>
        <w:jc w:val="both"/>
        <w:rPr>
          <w:rFonts w:ascii="Times New Roman" w:hAnsi="Times New Roman" w:cs="Times New Roman"/>
          <w:i/>
        </w:rPr>
      </w:pPr>
      <w:r w:rsidRPr="001739C9">
        <w:rPr>
          <w:rFonts w:ascii="Times New Roman" w:hAnsi="Times New Roman" w:cs="Times New Roman"/>
        </w:rPr>
        <w:t xml:space="preserve">ENPI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European Neighbourhood and Partnership Instrument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EP</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European Parliament</w:t>
      </w:r>
    </w:p>
    <w:p w:rsidR="008B651A"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EU</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European Union</w:t>
      </w:r>
    </w:p>
    <w:p w:rsidR="001B18D2" w:rsidRPr="001739C9" w:rsidRDefault="001B18D2" w:rsidP="008B651A">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FDI</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002C6869" w:rsidRPr="001739C9">
        <w:rPr>
          <w:rFonts w:ascii="Times New Roman" w:hAnsi="Times New Roman" w:cs="Times New Roman"/>
          <w:color w:val="000000"/>
          <w:shd w:val="clear" w:color="auto" w:fill="FFFFFF"/>
        </w:rPr>
        <w:t>–</w:t>
      </w:r>
      <w:r>
        <w:rPr>
          <w:rFonts w:ascii="Times New Roman" w:hAnsi="Times New Roman" w:cs="Times New Roman"/>
          <w:color w:val="000000" w:themeColor="text1"/>
        </w:rPr>
        <w:tab/>
        <w:t>Foreign Direct Investment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eastAsia="TimesNewRomanPSMT" w:hAnsi="Times New Roman" w:cs="Times New Roman"/>
          <w:bCs/>
          <w:color w:val="000000" w:themeColor="text1"/>
        </w:rPr>
        <w:t>GIZ</w:t>
      </w:r>
      <w:r w:rsidRPr="001739C9">
        <w:rPr>
          <w:rFonts w:ascii="Times New Roman" w:eastAsia="TimesNewRomanPSMT" w:hAnsi="Times New Roman" w:cs="Times New Roman"/>
          <w:bCs/>
          <w:color w:val="000000" w:themeColor="text1"/>
        </w:rPr>
        <w:tab/>
      </w:r>
      <w:r w:rsidRPr="001739C9">
        <w:rPr>
          <w:rFonts w:ascii="Times New Roman" w:eastAsia="TimesNewRomanPSMT" w:hAnsi="Times New Roman" w:cs="Times New Roman"/>
          <w:bCs/>
          <w:color w:val="000000" w:themeColor="text1"/>
        </w:rPr>
        <w:tab/>
      </w:r>
      <w:r w:rsidRPr="001739C9">
        <w:rPr>
          <w:rFonts w:ascii="Times New Roman" w:eastAsia="TimesNewRomanPSMT" w:hAnsi="Times New Roman" w:cs="Times New Roman"/>
          <w:bCs/>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German Society for International Cooperation</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JOP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Joint Operational Programme   </w:t>
      </w:r>
    </w:p>
    <w:p w:rsidR="008B651A" w:rsidRPr="001739C9" w:rsidRDefault="008B651A" w:rsidP="008B651A">
      <w:pPr>
        <w:spacing w:after="0" w:line="240" w:lineRule="auto"/>
        <w:ind w:left="2835" w:right="-284" w:hanging="2835"/>
        <w:jc w:val="both"/>
        <w:rPr>
          <w:rFonts w:ascii="Times New Roman" w:hAnsi="Times New Roman" w:cs="Times New Roman"/>
        </w:rPr>
      </w:pPr>
      <w:r w:rsidRPr="001739C9">
        <w:rPr>
          <w:rFonts w:ascii="Times New Roman" w:hAnsi="Times New Roman" w:cs="Times New Roman"/>
          <w:color w:val="000000"/>
          <w:shd w:val="clear" w:color="auto" w:fill="FFFFFF"/>
        </w:rPr>
        <w:t xml:space="preserve">JOP RO-UA-MD         – </w:t>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Joint Operational Programme Romania – Ukraine - Republic of Moldova </w:t>
      </w:r>
      <w:r w:rsidR="00186297">
        <w:rPr>
          <w:rFonts w:ascii="Times New Roman" w:hAnsi="Times New Roman" w:cs="Times New Roman"/>
        </w:rPr>
        <w:t>2007-2013</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JPC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Joint Programming Committee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JTC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Joint Technical Secretariat</w:t>
      </w:r>
    </w:p>
    <w:p w:rsidR="008B651A" w:rsidRPr="001739C9" w:rsidRDefault="008B651A" w:rsidP="008B651A">
      <w:pPr>
        <w:spacing w:after="0" w:line="240" w:lineRule="auto"/>
        <w:jc w:val="both"/>
        <w:rPr>
          <w:rFonts w:ascii="Times New Roman" w:eastAsia="TimesNewRomanPSMT" w:hAnsi="Times New Roman" w:cs="Times New Roman"/>
          <w:bCs/>
          <w:color w:val="000000" w:themeColor="text1"/>
        </w:rPr>
      </w:pPr>
      <w:r w:rsidRPr="001739C9">
        <w:rPr>
          <w:rFonts w:ascii="Times New Roman" w:eastAsiaTheme="minorEastAsia" w:hAnsi="Times New Roman" w:cs="Times New Roman"/>
          <w:color w:val="000000" w:themeColor="text1"/>
        </w:rPr>
        <w:t>HCOP</w:t>
      </w:r>
      <w:r w:rsidRPr="001739C9">
        <w:rPr>
          <w:rFonts w:ascii="Times New Roman" w:eastAsiaTheme="minorEastAsia" w:hAnsi="Times New Roman" w:cs="Times New Roman"/>
          <w:color w:val="000000" w:themeColor="text1"/>
        </w:rPr>
        <w:tab/>
      </w:r>
      <w:r w:rsidRPr="001739C9">
        <w:rPr>
          <w:rFonts w:ascii="Times New Roman" w:eastAsiaTheme="minorEastAsia" w:hAnsi="Times New Roman" w:cs="Times New Roman"/>
          <w:color w:val="000000" w:themeColor="text1"/>
        </w:rPr>
        <w:tab/>
      </w:r>
      <w:r w:rsidRPr="001739C9">
        <w:rPr>
          <w:rFonts w:ascii="Times New Roman" w:eastAsiaTheme="minorEastAsia"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eastAsiaTheme="minorEastAsia" w:hAnsi="Times New Roman" w:cs="Times New Roman"/>
          <w:color w:val="000000" w:themeColor="text1"/>
        </w:rPr>
        <w:t>Human</w:t>
      </w:r>
      <w:r w:rsidRPr="001739C9">
        <w:rPr>
          <w:rFonts w:ascii="Times New Roman" w:eastAsia="TimesNewRomanPSMT" w:hAnsi="Times New Roman" w:cs="Times New Roman"/>
          <w:bCs/>
          <w:color w:val="000000" w:themeColor="text1"/>
        </w:rPr>
        <w:t xml:space="preserve"> Capital Operational Programme</w:t>
      </w:r>
    </w:p>
    <w:p w:rsidR="008B651A"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LIPs</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Large Infrastructure Projects </w:t>
      </w:r>
    </w:p>
    <w:p w:rsidR="00A44B0C" w:rsidRPr="001739C9" w:rsidRDefault="00A44B0C" w:rsidP="008B651A">
      <w:pPr>
        <w:spacing w:after="0" w:line="240" w:lineRule="auto"/>
        <w:jc w:val="both"/>
        <w:rPr>
          <w:rFonts w:ascii="Times New Roman" w:hAnsi="Times New Roman" w:cs="Times New Roman"/>
        </w:rPr>
      </w:pPr>
      <w:r>
        <w:rPr>
          <w:rFonts w:ascii="Times New Roman" w:hAnsi="Times New Roman" w:cs="Times New Roman"/>
        </w:rPr>
        <w:t>KEEP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6869" w:rsidRPr="001739C9">
        <w:rPr>
          <w:rFonts w:ascii="Times New Roman" w:hAnsi="Times New Roman" w:cs="Times New Roman"/>
          <w:color w:val="000000"/>
          <w:shd w:val="clear" w:color="auto" w:fill="FFFFFF"/>
        </w:rPr>
        <w:t>–</w:t>
      </w:r>
      <w:r>
        <w:rPr>
          <w:rFonts w:ascii="Times New Roman" w:hAnsi="Times New Roman" w:cs="Times New Roman"/>
        </w:rPr>
        <w:tab/>
        <w:t>Knowledge and Expertise in European Programmes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Manag</w:t>
      </w:r>
      <w:r w:rsidR="00186297">
        <w:rPr>
          <w:rFonts w:ascii="Times New Roman" w:hAnsi="Times New Roman" w:cs="Times New Roman"/>
        </w:rPr>
        <w:t>ing</w:t>
      </w:r>
      <w:r w:rsidRPr="001739C9">
        <w:rPr>
          <w:rFonts w:ascii="Times New Roman" w:hAnsi="Times New Roman" w:cs="Times New Roman"/>
        </w:rPr>
        <w:t xml:space="preserve"> Authority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MC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Municipal Council </w:t>
      </w:r>
    </w:p>
    <w:p w:rsidR="008B651A" w:rsidRPr="001739C9" w:rsidRDefault="002C6869" w:rsidP="008B651A">
      <w:pPr>
        <w:spacing w:after="0" w:line="240" w:lineRule="auto"/>
        <w:jc w:val="both"/>
        <w:rPr>
          <w:rFonts w:ascii="Times New Roman" w:hAnsi="Times New Roman" w:cs="Times New Roman"/>
        </w:rPr>
      </w:pPr>
      <w:r>
        <w:rPr>
          <w:rFonts w:ascii="Times New Roman" w:hAnsi="Times New Roman" w:cs="Times New Roman"/>
        </w:rPr>
        <w:t xml:space="preserve">MD                             </w:t>
      </w:r>
      <w:r w:rsidRPr="001739C9">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Republic of Moldova</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MEF</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 xml:space="preserve">Ministry of European Funds </w:t>
      </w:r>
      <w:r w:rsidR="00186297">
        <w:rPr>
          <w:rFonts w:ascii="Times New Roman" w:hAnsi="Times New Roman" w:cs="Times New Roman"/>
        </w:rPr>
        <w:t>Romania</w:t>
      </w:r>
    </w:p>
    <w:p w:rsidR="00186297" w:rsidRDefault="00186297" w:rsidP="008B651A">
      <w:pPr>
        <w:spacing w:after="0" w:line="240" w:lineRule="auto"/>
        <w:jc w:val="both"/>
        <w:rPr>
          <w:rFonts w:ascii="Times New Roman" w:hAnsi="Times New Roman" w:cs="Times New Roman"/>
        </w:rPr>
      </w:pPr>
      <w:r>
        <w:rPr>
          <w:rFonts w:ascii="Times New Roman" w:hAnsi="Times New Roman" w:cs="Times New Roman"/>
        </w:rPr>
        <w:t xml:space="preserve">M&amp;E                          </w:t>
      </w:r>
      <w:r w:rsidR="002C6869">
        <w:rPr>
          <w:rFonts w:ascii="Times New Roman" w:hAnsi="Times New Roman" w:cs="Times New Roman"/>
        </w:rPr>
        <w:t xml:space="preserve"> </w:t>
      </w:r>
      <w:r w:rsidR="002C6869" w:rsidRPr="001739C9">
        <w:rPr>
          <w:rFonts w:ascii="Times New Roman" w:hAnsi="Times New Roman" w:cs="Times New Roman"/>
          <w:color w:val="000000"/>
          <w:shd w:val="clear" w:color="auto" w:fill="FFFFFF"/>
        </w:rPr>
        <w:t>–</w:t>
      </w:r>
      <w:r>
        <w:rPr>
          <w:rFonts w:ascii="Times New Roman" w:hAnsi="Times New Roman" w:cs="Times New Roman"/>
        </w:rPr>
        <w:t xml:space="preserve">         Monitoring and Evaluation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MFA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Ministry of Foreign Affairs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MRDPA </w:t>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Ministry of Regional Development and Public Administration </w:t>
      </w:r>
      <w:r w:rsidR="00186297">
        <w:rPr>
          <w:rFonts w:ascii="Times New Roman" w:hAnsi="Times New Roman" w:cs="Times New Roman"/>
        </w:rPr>
        <w:t>Romania</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NGO</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Non Governmental Organisation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bCs/>
          <w:color w:val="000000" w:themeColor="text1"/>
        </w:rPr>
        <w:t>NPRD</w:t>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bCs/>
          <w:color w:val="000000" w:themeColor="text1"/>
        </w:rPr>
        <w:t>The National Programme for Rural Development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NE</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North-East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NRP</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National Reform Program</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NUTS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Nomenclature of Territorial Units for Statistics</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OP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w:t>
      </w:r>
      <w:r w:rsidRPr="001739C9">
        <w:rPr>
          <w:rFonts w:ascii="Times New Roman" w:hAnsi="Times New Roman" w:cs="Times New Roman"/>
        </w:rPr>
        <w:tab/>
        <w:t xml:space="preserve">Operational Programme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bCs/>
          <w:color w:val="000000" w:themeColor="text1"/>
        </w:rPr>
        <w:t>OPAC</w:t>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bCs/>
          <w:color w:val="000000" w:themeColor="text1"/>
        </w:rPr>
        <w:t xml:space="preserve"> </w:t>
      </w:r>
      <w:r w:rsidRPr="001739C9">
        <w:rPr>
          <w:rFonts w:ascii="Times New Roman" w:hAnsi="Times New Roman" w:cs="Times New Roman"/>
          <w:bCs/>
          <w:color w:val="000000" w:themeColor="text1"/>
        </w:rPr>
        <w:tab/>
      </w:r>
      <w:r w:rsidRPr="001739C9">
        <w:rPr>
          <w:rFonts w:ascii="Times New Roman" w:hAnsi="Times New Roman" w:cs="Times New Roman"/>
        </w:rPr>
        <w:t>–</w:t>
      </w:r>
      <w:r w:rsidRPr="001739C9">
        <w:rPr>
          <w:rFonts w:ascii="Times New Roman" w:hAnsi="Times New Roman" w:cs="Times New Roman"/>
          <w:bCs/>
          <w:color w:val="000000" w:themeColor="text1"/>
        </w:rPr>
        <w:tab/>
        <w:t>Operational Programme Administrative Capacity</w:t>
      </w:r>
    </w:p>
    <w:p w:rsidR="008B651A" w:rsidRPr="001739C9" w:rsidRDefault="008B651A" w:rsidP="008B651A">
      <w:pPr>
        <w:spacing w:after="0" w:line="240" w:lineRule="auto"/>
        <w:jc w:val="both"/>
        <w:rPr>
          <w:rFonts w:ascii="Times New Roman" w:hAnsi="Times New Roman" w:cs="Times New Roman"/>
          <w:bCs/>
          <w:color w:val="000000" w:themeColor="text1"/>
        </w:rPr>
      </w:pPr>
      <w:r w:rsidRPr="001739C9">
        <w:rPr>
          <w:rFonts w:ascii="Times New Roman" w:hAnsi="Times New Roman" w:cs="Times New Roman"/>
          <w:color w:val="000000" w:themeColor="text1"/>
        </w:rPr>
        <w:t>OPLI</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bCs/>
          <w:color w:val="000000" w:themeColor="text1"/>
        </w:rPr>
        <w:t>Operational Programme Large Infrastructure</w:t>
      </w:r>
    </w:p>
    <w:p w:rsidR="008B651A" w:rsidRPr="001739C9" w:rsidRDefault="008B651A" w:rsidP="008B651A">
      <w:pPr>
        <w:spacing w:after="0" w:line="240" w:lineRule="auto"/>
        <w:jc w:val="both"/>
        <w:rPr>
          <w:rFonts w:ascii="Times New Roman" w:hAnsi="Times New Roman" w:cs="Times New Roman"/>
          <w:bCs/>
          <w:color w:val="000000" w:themeColor="text1"/>
        </w:rPr>
      </w:pPr>
      <w:r w:rsidRPr="001739C9">
        <w:rPr>
          <w:rFonts w:ascii="Times New Roman" w:hAnsi="Times New Roman" w:cs="Times New Roman"/>
          <w:bCs/>
          <w:color w:val="000000" w:themeColor="text1"/>
        </w:rPr>
        <w:t>OPC</w:t>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rPr>
        <w:t xml:space="preserve">– </w:t>
      </w:r>
      <w:r w:rsidRPr="001739C9">
        <w:rPr>
          <w:rFonts w:ascii="Times New Roman" w:hAnsi="Times New Roman" w:cs="Times New Roman"/>
        </w:rPr>
        <w:tab/>
      </w:r>
      <w:r w:rsidRPr="001739C9">
        <w:rPr>
          <w:rFonts w:ascii="Times New Roman" w:hAnsi="Times New Roman" w:cs="Times New Roman"/>
          <w:bCs/>
          <w:color w:val="000000" w:themeColor="text1"/>
        </w:rPr>
        <w:t>Operational Programme Competitiveness</w:t>
      </w:r>
    </w:p>
    <w:p w:rsidR="008B651A" w:rsidRPr="001739C9" w:rsidRDefault="008B651A" w:rsidP="008B651A">
      <w:pPr>
        <w:spacing w:after="0" w:line="240" w:lineRule="auto"/>
        <w:jc w:val="both"/>
        <w:rPr>
          <w:rFonts w:ascii="Times New Roman" w:hAnsi="Times New Roman" w:cs="Times New Roman"/>
          <w:color w:val="000000" w:themeColor="text1"/>
          <w:shd w:val="clear" w:color="auto" w:fill="FFFFFF"/>
        </w:rPr>
      </w:pPr>
      <w:r w:rsidRPr="001739C9">
        <w:rPr>
          <w:rFonts w:ascii="Times New Roman" w:hAnsi="Times New Roman" w:cs="Times New Roman"/>
          <w:bCs/>
          <w:color w:val="000000" w:themeColor="text1"/>
        </w:rPr>
        <w:t>ODA</w:t>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color w:val="000000" w:themeColor="text1"/>
        </w:rPr>
        <w:t>Official Development Assistance</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PA</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color w:val="000000" w:themeColor="text1"/>
        </w:rPr>
        <w:t>Partnership Agreement</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color w:val="000000"/>
          <w:shd w:val="clear" w:color="auto" w:fill="FFFFFF"/>
        </w:rPr>
        <w:t xml:space="preserve">RA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t xml:space="preserve">Regional Authority </w:t>
      </w:r>
    </w:p>
    <w:p w:rsidR="008B651A" w:rsidRPr="001739C9" w:rsidRDefault="008B651A" w:rsidP="008B651A">
      <w:pPr>
        <w:tabs>
          <w:tab w:val="left" w:pos="2258"/>
        </w:tabs>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rPr>
        <w:t>R&amp;D                             –</w:t>
      </w:r>
      <w:r w:rsidRPr="001739C9">
        <w:rPr>
          <w:rFonts w:ascii="Times New Roman" w:hAnsi="Times New Roman" w:cs="Times New Roman"/>
        </w:rPr>
        <w:tab/>
      </w:r>
      <w:r w:rsidR="002C6869">
        <w:rPr>
          <w:rFonts w:ascii="Times New Roman" w:hAnsi="Times New Roman" w:cs="Times New Roman"/>
        </w:rPr>
        <w:t xml:space="preserve">          </w:t>
      </w:r>
      <w:r w:rsidRPr="001739C9">
        <w:rPr>
          <w:rFonts w:ascii="Times New Roman" w:hAnsi="Times New Roman" w:cs="Times New Roman"/>
        </w:rPr>
        <w:t xml:space="preserve">Research and Development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color w:val="000000"/>
          <w:shd w:val="clear" w:color="auto" w:fill="FFFFFF"/>
        </w:rPr>
        <w:t>RO</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w:t>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t xml:space="preserve">Romania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shd w:val="clear" w:color="auto" w:fill="FFFFFF"/>
        </w:rPr>
        <w:t>ROP</w:t>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r>
      <w:r w:rsidRPr="001739C9">
        <w:rPr>
          <w:rFonts w:ascii="Times New Roman" w:hAnsi="Times New Roman" w:cs="Times New Roman"/>
          <w:bCs/>
          <w:color w:val="000000" w:themeColor="text1"/>
        </w:rPr>
        <w:t>Regional Operational Programme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SIDA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Swedish International Development Cooperation Agency</w:t>
      </w:r>
    </w:p>
    <w:p w:rsidR="00186297" w:rsidRDefault="00186297" w:rsidP="008B651A">
      <w:pPr>
        <w:spacing w:after="0" w:line="240" w:lineRule="auto"/>
        <w:jc w:val="both"/>
        <w:rPr>
          <w:rFonts w:ascii="Times New Roman" w:hAnsi="Times New Roman" w:cs="Times New Roman"/>
        </w:rPr>
      </w:pPr>
      <w:r>
        <w:rPr>
          <w:rFonts w:ascii="Times New Roman" w:hAnsi="Times New Roman" w:cs="Times New Roman"/>
        </w:rPr>
        <w:t xml:space="preserve">SE                              </w:t>
      </w:r>
      <w:r w:rsidR="002C6869" w:rsidRPr="001739C9">
        <w:rPr>
          <w:rFonts w:ascii="Times New Roman" w:hAnsi="Times New Roman" w:cs="Times New Roman"/>
          <w:color w:val="000000"/>
          <w:shd w:val="clear" w:color="auto" w:fill="FFFFFF"/>
        </w:rPr>
        <w:t>–</w:t>
      </w:r>
      <w:r>
        <w:rPr>
          <w:rFonts w:ascii="Times New Roman" w:hAnsi="Times New Roman" w:cs="Times New Roman"/>
        </w:rPr>
        <w:t xml:space="preserve">          South East</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SME</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Small and Medium Enterprises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SWOT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Strengths, Weaknesses, Opportunities, Threats analysis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TWG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Thematic working groups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TA</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Technical Assistance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TO</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Thematic Objectives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UA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 xml:space="preserve">Ukraine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USAID </w:t>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United States Agency for International Development</w:t>
      </w:r>
    </w:p>
    <w:p w:rsidR="008B651A" w:rsidRPr="001A0F75" w:rsidRDefault="008B651A"/>
    <w:p w:rsidR="008B651A" w:rsidRPr="008D4781" w:rsidRDefault="008B651A"/>
    <w:p w:rsidR="008B651A" w:rsidRPr="001F53CC" w:rsidRDefault="008B651A" w:rsidP="001F53CC">
      <w:pPr>
        <w:pStyle w:val="TOCHeading"/>
        <w:spacing w:before="0" w:line="240" w:lineRule="auto"/>
        <w:rPr>
          <w:rFonts w:ascii="Times New Roman" w:hAnsi="Times New Roman"/>
          <w:color w:val="auto"/>
          <w:sz w:val="22"/>
          <w:lang w:val="en-GB"/>
        </w:rPr>
      </w:pPr>
      <w:r w:rsidRPr="001F53CC">
        <w:rPr>
          <w:rFonts w:ascii="Times New Roman" w:hAnsi="Times New Roman"/>
          <w:color w:val="auto"/>
          <w:sz w:val="22"/>
          <w:lang w:val="en-GB"/>
        </w:rPr>
        <w:lastRenderedPageBreak/>
        <w:t xml:space="preserve">Table of </w:t>
      </w:r>
      <w:r w:rsidR="00C1576D" w:rsidRPr="005975DB">
        <w:rPr>
          <w:rFonts w:ascii="Times New Roman" w:eastAsiaTheme="minorHAnsi" w:hAnsi="Times New Roman" w:cs="Times New Roman"/>
          <w:bCs w:val="0"/>
          <w:color w:val="auto"/>
          <w:sz w:val="22"/>
          <w:szCs w:val="22"/>
          <w:lang w:val="en-GB" w:eastAsia="en-US"/>
        </w:rPr>
        <w:t xml:space="preserve">contents </w:t>
      </w:r>
    </w:p>
    <w:sdt>
      <w:sdtPr>
        <w:rPr>
          <w:rFonts w:ascii="Times New Roman" w:hAnsi="Times New Roman" w:cs="Times New Roman"/>
          <w:b/>
          <w:bCs/>
          <w:sz w:val="20"/>
          <w:szCs w:val="20"/>
        </w:rPr>
        <w:id w:val="983903631"/>
        <w:docPartObj>
          <w:docPartGallery w:val="Table of Contents"/>
          <w:docPartUnique/>
        </w:docPartObj>
      </w:sdtPr>
      <w:sdtEndPr>
        <w:rPr>
          <w:rFonts w:asciiTheme="minorHAnsi" w:hAnsiTheme="minorHAnsi" w:cstheme="minorBidi"/>
          <w:b w:val="0"/>
          <w:bCs w:val="0"/>
          <w:noProof/>
          <w:sz w:val="22"/>
          <w:szCs w:val="22"/>
        </w:rPr>
      </w:sdtEndPr>
      <w:sdtContent>
        <w:p w:rsidR="004A4F49" w:rsidRDefault="008B651A">
          <w:pPr>
            <w:pStyle w:val="TOC2"/>
            <w:tabs>
              <w:tab w:val="right" w:leader="dot" w:pos="8920"/>
            </w:tabs>
            <w:rPr>
              <w:rFonts w:eastAsiaTheme="minorEastAsia"/>
              <w:noProof/>
              <w:lang w:val="en-US"/>
            </w:rPr>
          </w:pPr>
          <w:r w:rsidRPr="001F53CC">
            <w:rPr>
              <w:rFonts w:asciiTheme="majorHAnsi" w:hAnsiTheme="majorHAnsi"/>
              <w:color w:val="365F91" w:themeColor="accent1" w:themeShade="BF"/>
              <w:sz w:val="20"/>
              <w:lang w:val="en-US"/>
            </w:rPr>
            <w:fldChar w:fldCharType="begin"/>
          </w:r>
          <w:r w:rsidRPr="001A0F75">
            <w:instrText xml:space="preserve"> TOC \o "1-3" \h \z \u </w:instrText>
          </w:r>
          <w:r w:rsidRPr="001F53CC">
            <w:rPr>
              <w:rFonts w:asciiTheme="majorHAnsi" w:hAnsiTheme="majorHAnsi"/>
              <w:color w:val="365F91" w:themeColor="accent1" w:themeShade="BF"/>
              <w:sz w:val="20"/>
              <w:lang w:val="en-US"/>
            </w:rPr>
            <w:fldChar w:fldCharType="separate"/>
          </w:r>
          <w:hyperlink w:anchor="_Toc422921640" w:history="1">
            <w:r w:rsidR="004A4F49">
              <w:rPr>
                <w:noProof/>
                <w:webHidden/>
              </w:rPr>
              <w:tab/>
            </w:r>
            <w:r w:rsidR="004A4F49">
              <w:rPr>
                <w:noProof/>
                <w:webHidden/>
              </w:rPr>
              <w:fldChar w:fldCharType="begin"/>
            </w:r>
            <w:r w:rsidR="004A4F49">
              <w:rPr>
                <w:noProof/>
                <w:webHidden/>
              </w:rPr>
              <w:instrText xml:space="preserve"> PAGEREF _Toc422921640 \h </w:instrText>
            </w:r>
            <w:r w:rsidR="004A4F49">
              <w:rPr>
                <w:noProof/>
                <w:webHidden/>
              </w:rPr>
            </w:r>
            <w:r w:rsidR="004A4F49">
              <w:rPr>
                <w:noProof/>
                <w:webHidden/>
              </w:rPr>
              <w:fldChar w:fldCharType="separate"/>
            </w:r>
            <w:r w:rsidR="00AC1511">
              <w:rPr>
                <w:noProof/>
                <w:webHidden/>
              </w:rPr>
              <w:t>1</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41" w:history="1">
            <w:r w:rsidR="004A4F49" w:rsidRPr="00376B67">
              <w:rPr>
                <w:rStyle w:val="Hyperlink"/>
                <w:noProof/>
              </w:rPr>
              <w:t>1.</w:t>
            </w:r>
            <w:r w:rsidR="004A4F49">
              <w:rPr>
                <w:rFonts w:eastAsiaTheme="minorEastAsia"/>
                <w:noProof/>
                <w:lang w:val="en-US"/>
              </w:rPr>
              <w:tab/>
            </w:r>
            <w:r w:rsidR="004A4F49" w:rsidRPr="00376B67">
              <w:rPr>
                <w:rStyle w:val="Hyperlink"/>
                <w:noProof/>
              </w:rPr>
              <w:t>INTRODUCTION</w:t>
            </w:r>
            <w:r w:rsidR="004A4F49">
              <w:rPr>
                <w:noProof/>
                <w:webHidden/>
              </w:rPr>
              <w:tab/>
            </w:r>
            <w:r w:rsidR="004A4F49">
              <w:rPr>
                <w:noProof/>
                <w:webHidden/>
              </w:rPr>
              <w:fldChar w:fldCharType="begin"/>
            </w:r>
            <w:r w:rsidR="004A4F49">
              <w:rPr>
                <w:noProof/>
                <w:webHidden/>
              </w:rPr>
              <w:instrText xml:space="preserve"> PAGEREF _Toc422921641 \h </w:instrText>
            </w:r>
            <w:r w:rsidR="004A4F49">
              <w:rPr>
                <w:noProof/>
                <w:webHidden/>
              </w:rPr>
            </w:r>
            <w:r w:rsidR="004A4F49">
              <w:rPr>
                <w:noProof/>
                <w:webHidden/>
              </w:rPr>
              <w:fldChar w:fldCharType="separate"/>
            </w:r>
            <w:r w:rsidR="00AC1511">
              <w:rPr>
                <w:noProof/>
                <w:webHidden/>
              </w:rPr>
              <w:t>5</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42" w:history="1">
            <w:r w:rsidR="004A4F49" w:rsidRPr="00376B67">
              <w:rPr>
                <w:rStyle w:val="Hyperlink"/>
                <w:noProof/>
              </w:rPr>
              <w:t>2.</w:t>
            </w:r>
            <w:r w:rsidR="004A4F49">
              <w:rPr>
                <w:rFonts w:eastAsiaTheme="minorEastAsia"/>
                <w:noProof/>
                <w:lang w:val="en-US"/>
              </w:rPr>
              <w:tab/>
            </w:r>
            <w:r w:rsidR="004A4F49" w:rsidRPr="00376B67">
              <w:rPr>
                <w:rStyle w:val="Hyperlink"/>
                <w:noProof/>
              </w:rPr>
              <w:t>DESCRIPTION OF THE PROGRAMME AREA</w:t>
            </w:r>
            <w:r w:rsidR="004A4F49">
              <w:rPr>
                <w:noProof/>
                <w:webHidden/>
              </w:rPr>
              <w:tab/>
            </w:r>
            <w:r w:rsidR="004A4F49">
              <w:rPr>
                <w:noProof/>
                <w:webHidden/>
              </w:rPr>
              <w:fldChar w:fldCharType="begin"/>
            </w:r>
            <w:r w:rsidR="004A4F49">
              <w:rPr>
                <w:noProof/>
                <w:webHidden/>
              </w:rPr>
              <w:instrText xml:space="preserve"> PAGEREF _Toc422921642 \h </w:instrText>
            </w:r>
            <w:r w:rsidR="004A4F49">
              <w:rPr>
                <w:noProof/>
                <w:webHidden/>
              </w:rPr>
            </w:r>
            <w:r w:rsidR="004A4F49">
              <w:rPr>
                <w:noProof/>
                <w:webHidden/>
              </w:rPr>
              <w:fldChar w:fldCharType="separate"/>
            </w:r>
            <w:r w:rsidR="00AC1511">
              <w:rPr>
                <w:noProof/>
                <w:webHidden/>
              </w:rPr>
              <w:t>8</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3" w:history="1">
            <w:r w:rsidR="004A4F49" w:rsidRPr="00376B67">
              <w:rPr>
                <w:rStyle w:val="Hyperlink"/>
                <w:noProof/>
              </w:rPr>
              <w:t>2.1.</w:t>
            </w:r>
            <w:r w:rsidR="004A4F49">
              <w:rPr>
                <w:rFonts w:eastAsiaTheme="minorEastAsia"/>
                <w:noProof/>
                <w:lang w:val="en-US"/>
              </w:rPr>
              <w:tab/>
            </w:r>
            <w:r w:rsidR="004A4F49" w:rsidRPr="00376B67">
              <w:rPr>
                <w:rStyle w:val="Hyperlink"/>
                <w:noProof/>
              </w:rPr>
              <w:t>CORE REGIONS</w:t>
            </w:r>
            <w:r w:rsidR="004A4F49">
              <w:rPr>
                <w:noProof/>
                <w:webHidden/>
              </w:rPr>
              <w:tab/>
            </w:r>
            <w:r w:rsidR="004A4F49">
              <w:rPr>
                <w:noProof/>
                <w:webHidden/>
              </w:rPr>
              <w:fldChar w:fldCharType="begin"/>
            </w:r>
            <w:r w:rsidR="004A4F49">
              <w:rPr>
                <w:noProof/>
                <w:webHidden/>
              </w:rPr>
              <w:instrText xml:space="preserve"> PAGEREF _Toc422921643 \h </w:instrText>
            </w:r>
            <w:r w:rsidR="004A4F49">
              <w:rPr>
                <w:noProof/>
                <w:webHidden/>
              </w:rPr>
            </w:r>
            <w:r w:rsidR="004A4F49">
              <w:rPr>
                <w:noProof/>
                <w:webHidden/>
              </w:rPr>
              <w:fldChar w:fldCharType="separate"/>
            </w:r>
            <w:r w:rsidR="00AC1511">
              <w:rPr>
                <w:noProof/>
                <w:webHidden/>
              </w:rPr>
              <w:t>8</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4" w:history="1">
            <w:r w:rsidR="004A4F49" w:rsidRPr="00376B67">
              <w:rPr>
                <w:rStyle w:val="Hyperlink"/>
                <w:noProof/>
              </w:rPr>
              <w:t>2.2.</w:t>
            </w:r>
            <w:r w:rsidR="004A4F49">
              <w:rPr>
                <w:rFonts w:eastAsiaTheme="minorEastAsia"/>
                <w:noProof/>
                <w:lang w:val="en-US"/>
              </w:rPr>
              <w:tab/>
            </w:r>
            <w:r w:rsidR="004A4F49" w:rsidRPr="00376B67">
              <w:rPr>
                <w:rStyle w:val="Hyperlink"/>
                <w:noProof/>
              </w:rPr>
              <w:t>MAJOR SOCIAL, ECONOMIC AND CULTURAL CENTRES</w:t>
            </w:r>
            <w:r w:rsidR="004A4F49">
              <w:rPr>
                <w:noProof/>
                <w:webHidden/>
              </w:rPr>
              <w:tab/>
            </w:r>
            <w:r w:rsidR="004A4F49">
              <w:rPr>
                <w:noProof/>
                <w:webHidden/>
              </w:rPr>
              <w:fldChar w:fldCharType="begin"/>
            </w:r>
            <w:r w:rsidR="004A4F49">
              <w:rPr>
                <w:noProof/>
                <w:webHidden/>
              </w:rPr>
              <w:instrText xml:space="preserve"> PAGEREF _Toc422921644 \h </w:instrText>
            </w:r>
            <w:r w:rsidR="004A4F49">
              <w:rPr>
                <w:noProof/>
                <w:webHidden/>
              </w:rPr>
            </w:r>
            <w:r w:rsidR="004A4F49">
              <w:rPr>
                <w:noProof/>
                <w:webHidden/>
              </w:rPr>
              <w:fldChar w:fldCharType="separate"/>
            </w:r>
            <w:r w:rsidR="00AC1511">
              <w:rPr>
                <w:noProof/>
                <w:webHidden/>
              </w:rPr>
              <w:t>11</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5" w:history="1">
            <w:r w:rsidR="004A4F49" w:rsidRPr="00376B67">
              <w:rPr>
                <w:rStyle w:val="Hyperlink"/>
                <w:noProof/>
              </w:rPr>
              <w:t>2.3.</w:t>
            </w:r>
            <w:r w:rsidR="004A4F49">
              <w:rPr>
                <w:rFonts w:eastAsiaTheme="minorEastAsia"/>
                <w:noProof/>
                <w:lang w:val="en-US"/>
              </w:rPr>
              <w:tab/>
            </w:r>
            <w:r w:rsidR="004A4F49" w:rsidRPr="00376B67">
              <w:rPr>
                <w:rStyle w:val="Hyperlink"/>
                <w:rFonts w:ascii="Times New Roman" w:hAnsi="Times New Roman"/>
                <w:noProof/>
              </w:rPr>
              <w:t>FLEXIBILITY RULE</w:t>
            </w:r>
            <w:r w:rsidR="004A4F49">
              <w:rPr>
                <w:noProof/>
                <w:webHidden/>
              </w:rPr>
              <w:tab/>
            </w:r>
            <w:r w:rsidR="004A4F49">
              <w:rPr>
                <w:noProof/>
                <w:webHidden/>
              </w:rPr>
              <w:fldChar w:fldCharType="begin"/>
            </w:r>
            <w:r w:rsidR="004A4F49">
              <w:rPr>
                <w:noProof/>
                <w:webHidden/>
              </w:rPr>
              <w:instrText xml:space="preserve"> PAGEREF _Toc422921645 \h </w:instrText>
            </w:r>
            <w:r w:rsidR="004A4F49">
              <w:rPr>
                <w:noProof/>
                <w:webHidden/>
              </w:rPr>
            </w:r>
            <w:r w:rsidR="004A4F49">
              <w:rPr>
                <w:noProof/>
                <w:webHidden/>
              </w:rPr>
              <w:fldChar w:fldCharType="separate"/>
            </w:r>
            <w:r w:rsidR="00AC1511">
              <w:rPr>
                <w:noProof/>
                <w:webHidden/>
              </w:rPr>
              <w:t>12</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6" w:history="1">
            <w:r w:rsidR="004A4F49" w:rsidRPr="00376B67">
              <w:rPr>
                <w:rStyle w:val="Hyperlink"/>
                <w:noProof/>
              </w:rPr>
              <w:t>2.4.</w:t>
            </w:r>
            <w:r w:rsidR="004A4F49">
              <w:rPr>
                <w:rFonts w:eastAsiaTheme="minorEastAsia"/>
                <w:noProof/>
                <w:lang w:val="en-US"/>
              </w:rPr>
              <w:tab/>
            </w:r>
            <w:r w:rsidR="004A4F49" w:rsidRPr="00376B67">
              <w:rPr>
                <w:rStyle w:val="Hyperlink"/>
                <w:rFonts w:ascii="Times New Roman" w:hAnsi="Times New Roman"/>
                <w:noProof/>
              </w:rPr>
              <w:t>PROGRAMME MAP</w:t>
            </w:r>
            <w:r w:rsidR="004A4F49">
              <w:rPr>
                <w:noProof/>
                <w:webHidden/>
              </w:rPr>
              <w:tab/>
            </w:r>
            <w:r w:rsidR="004A4F49">
              <w:rPr>
                <w:noProof/>
                <w:webHidden/>
              </w:rPr>
              <w:fldChar w:fldCharType="begin"/>
            </w:r>
            <w:r w:rsidR="004A4F49">
              <w:rPr>
                <w:noProof/>
                <w:webHidden/>
              </w:rPr>
              <w:instrText xml:space="preserve"> PAGEREF _Toc422921646 \h </w:instrText>
            </w:r>
            <w:r w:rsidR="004A4F49">
              <w:rPr>
                <w:noProof/>
                <w:webHidden/>
              </w:rPr>
            </w:r>
            <w:r w:rsidR="004A4F49">
              <w:rPr>
                <w:noProof/>
                <w:webHidden/>
              </w:rPr>
              <w:fldChar w:fldCharType="separate"/>
            </w:r>
            <w:r w:rsidR="00AC1511">
              <w:rPr>
                <w:noProof/>
                <w:webHidden/>
              </w:rPr>
              <w:t>14</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47" w:history="1">
            <w:r w:rsidR="004A4F49" w:rsidRPr="00376B67">
              <w:rPr>
                <w:rStyle w:val="Hyperlink"/>
                <w:noProof/>
              </w:rPr>
              <w:t>3.</w:t>
            </w:r>
            <w:r w:rsidR="004A4F49">
              <w:rPr>
                <w:rFonts w:eastAsiaTheme="minorEastAsia"/>
                <w:noProof/>
                <w:lang w:val="en-US"/>
              </w:rPr>
              <w:tab/>
            </w:r>
            <w:r w:rsidR="004A4F49" w:rsidRPr="00376B67">
              <w:rPr>
                <w:rStyle w:val="Hyperlink"/>
                <w:noProof/>
              </w:rPr>
              <w:t>PROGRAMME STRATEGY</w:t>
            </w:r>
            <w:r w:rsidR="004A4F49">
              <w:rPr>
                <w:noProof/>
                <w:webHidden/>
              </w:rPr>
              <w:tab/>
            </w:r>
            <w:r w:rsidR="004A4F49">
              <w:rPr>
                <w:noProof/>
                <w:webHidden/>
              </w:rPr>
              <w:fldChar w:fldCharType="begin"/>
            </w:r>
            <w:r w:rsidR="004A4F49">
              <w:rPr>
                <w:noProof/>
                <w:webHidden/>
              </w:rPr>
              <w:instrText xml:space="preserve"> PAGEREF _Toc422921647 \h </w:instrText>
            </w:r>
            <w:r w:rsidR="004A4F49">
              <w:rPr>
                <w:noProof/>
                <w:webHidden/>
              </w:rPr>
            </w:r>
            <w:r w:rsidR="004A4F49">
              <w:rPr>
                <w:noProof/>
                <w:webHidden/>
              </w:rPr>
              <w:fldChar w:fldCharType="separate"/>
            </w:r>
            <w:r w:rsidR="00AC1511">
              <w:rPr>
                <w:noProof/>
                <w:webHidden/>
              </w:rPr>
              <w:t>15</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8" w:history="1">
            <w:r w:rsidR="004A4F49" w:rsidRPr="00376B67">
              <w:rPr>
                <w:rStyle w:val="Hyperlink"/>
                <w:noProof/>
              </w:rPr>
              <w:t>3.1.</w:t>
            </w:r>
            <w:r w:rsidR="004A4F49">
              <w:rPr>
                <w:rFonts w:eastAsiaTheme="minorEastAsia"/>
                <w:noProof/>
                <w:lang w:val="en-US"/>
              </w:rPr>
              <w:tab/>
            </w:r>
            <w:r w:rsidR="004A4F49" w:rsidRPr="00376B67">
              <w:rPr>
                <w:rStyle w:val="Hyperlink"/>
                <w:rFonts w:ascii="Times New Roman" w:hAnsi="Times New Roman"/>
                <w:noProof/>
              </w:rPr>
              <w:t>STRATEGY DESCRIPTION</w:t>
            </w:r>
            <w:r w:rsidR="004A4F49">
              <w:rPr>
                <w:noProof/>
                <w:webHidden/>
              </w:rPr>
              <w:tab/>
            </w:r>
            <w:r w:rsidR="004A4F49">
              <w:rPr>
                <w:noProof/>
                <w:webHidden/>
              </w:rPr>
              <w:fldChar w:fldCharType="begin"/>
            </w:r>
            <w:r w:rsidR="004A4F49">
              <w:rPr>
                <w:noProof/>
                <w:webHidden/>
              </w:rPr>
              <w:instrText xml:space="preserve"> PAGEREF _Toc422921648 \h </w:instrText>
            </w:r>
            <w:r w:rsidR="004A4F49">
              <w:rPr>
                <w:noProof/>
                <w:webHidden/>
              </w:rPr>
            </w:r>
            <w:r w:rsidR="004A4F49">
              <w:rPr>
                <w:noProof/>
                <w:webHidden/>
              </w:rPr>
              <w:fldChar w:fldCharType="separate"/>
            </w:r>
            <w:r w:rsidR="00AC1511">
              <w:rPr>
                <w:noProof/>
                <w:webHidden/>
              </w:rPr>
              <w:t>15</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49" w:history="1">
            <w:r w:rsidR="004A4F49" w:rsidRPr="00376B67">
              <w:rPr>
                <w:rStyle w:val="Hyperlink"/>
                <w:noProof/>
              </w:rPr>
              <w:t>3.2.</w:t>
            </w:r>
            <w:r w:rsidR="004A4F49">
              <w:rPr>
                <w:rFonts w:eastAsiaTheme="minorEastAsia"/>
                <w:noProof/>
                <w:lang w:val="en-US"/>
              </w:rPr>
              <w:tab/>
            </w:r>
            <w:r w:rsidR="004A4F49" w:rsidRPr="00376B67">
              <w:rPr>
                <w:rStyle w:val="Hyperlink"/>
                <w:noProof/>
              </w:rPr>
              <w:t>JUSTIFICATION OF THE CHOSEN STRATEGY</w:t>
            </w:r>
            <w:r w:rsidR="004A4F49">
              <w:rPr>
                <w:noProof/>
                <w:webHidden/>
              </w:rPr>
              <w:tab/>
            </w:r>
            <w:r w:rsidR="004A4F49">
              <w:rPr>
                <w:noProof/>
                <w:webHidden/>
              </w:rPr>
              <w:fldChar w:fldCharType="begin"/>
            </w:r>
            <w:r w:rsidR="004A4F49">
              <w:rPr>
                <w:noProof/>
                <w:webHidden/>
              </w:rPr>
              <w:instrText xml:space="preserve"> PAGEREF _Toc422921649 \h </w:instrText>
            </w:r>
            <w:r w:rsidR="004A4F49">
              <w:rPr>
                <w:noProof/>
                <w:webHidden/>
              </w:rPr>
            </w:r>
            <w:r w:rsidR="004A4F49">
              <w:rPr>
                <w:noProof/>
                <w:webHidden/>
              </w:rPr>
              <w:fldChar w:fldCharType="separate"/>
            </w:r>
            <w:r w:rsidR="00AC1511">
              <w:rPr>
                <w:noProof/>
                <w:webHidden/>
              </w:rPr>
              <w:t>20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0" w:history="1">
            <w:r w:rsidR="004A4F49" w:rsidRPr="00376B67">
              <w:rPr>
                <w:rStyle w:val="Hyperlink"/>
                <w:noProof/>
              </w:rPr>
              <w:t>3.2.1.</w:t>
            </w:r>
            <w:r w:rsidR="004A4F49">
              <w:rPr>
                <w:rFonts w:eastAsiaTheme="minorEastAsia"/>
                <w:noProof/>
                <w:lang w:val="en-US"/>
              </w:rPr>
              <w:tab/>
            </w:r>
            <w:r w:rsidR="004A4F49" w:rsidRPr="00376B67">
              <w:rPr>
                <w:rStyle w:val="Hyperlink"/>
                <w:noProof/>
              </w:rPr>
              <w:t>SOCIO</w:t>
            </w:r>
            <w:r w:rsidR="004A4F49" w:rsidRPr="00376B67">
              <w:rPr>
                <w:rStyle w:val="Hyperlink"/>
                <w:rFonts w:cs="Times New Roman"/>
                <w:noProof/>
              </w:rPr>
              <w:t>-</w:t>
            </w:r>
            <w:r w:rsidR="004A4F49" w:rsidRPr="00376B67">
              <w:rPr>
                <w:rStyle w:val="Hyperlink"/>
                <w:noProof/>
              </w:rPr>
              <w:t>ECONOMIC AND SWOT ANALYSES</w:t>
            </w:r>
            <w:r w:rsidR="004A4F49">
              <w:rPr>
                <w:noProof/>
                <w:webHidden/>
              </w:rPr>
              <w:tab/>
            </w:r>
            <w:r w:rsidR="004A4F49">
              <w:rPr>
                <w:noProof/>
                <w:webHidden/>
              </w:rPr>
              <w:fldChar w:fldCharType="begin"/>
            </w:r>
            <w:r w:rsidR="004A4F49">
              <w:rPr>
                <w:noProof/>
                <w:webHidden/>
              </w:rPr>
              <w:instrText xml:space="preserve"> PAGEREF _Toc422921650 \h </w:instrText>
            </w:r>
            <w:r w:rsidR="004A4F49">
              <w:rPr>
                <w:noProof/>
                <w:webHidden/>
              </w:rPr>
            </w:r>
            <w:r w:rsidR="004A4F49">
              <w:rPr>
                <w:noProof/>
                <w:webHidden/>
              </w:rPr>
              <w:fldChar w:fldCharType="separate"/>
            </w:r>
            <w:r w:rsidR="00AC1511">
              <w:rPr>
                <w:noProof/>
                <w:webHidden/>
              </w:rPr>
              <w:t>20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1" w:history="1">
            <w:r w:rsidR="004A4F49" w:rsidRPr="00376B67">
              <w:rPr>
                <w:rStyle w:val="Hyperlink"/>
                <w:noProof/>
              </w:rPr>
              <w:t>3.2.2.</w:t>
            </w:r>
            <w:r w:rsidR="004A4F49">
              <w:rPr>
                <w:rFonts w:eastAsiaTheme="minorEastAsia"/>
                <w:noProof/>
                <w:lang w:val="en-US"/>
              </w:rPr>
              <w:tab/>
            </w:r>
            <w:r w:rsidR="004A4F49" w:rsidRPr="00376B67">
              <w:rPr>
                <w:rStyle w:val="Hyperlink"/>
                <w:noProof/>
              </w:rPr>
              <w:t>PRELIMINARY CONSULTATIONS</w:t>
            </w:r>
            <w:r w:rsidR="004A4F49">
              <w:rPr>
                <w:noProof/>
                <w:webHidden/>
              </w:rPr>
              <w:tab/>
            </w:r>
            <w:r w:rsidR="004A4F49">
              <w:rPr>
                <w:noProof/>
                <w:webHidden/>
              </w:rPr>
              <w:fldChar w:fldCharType="begin"/>
            </w:r>
            <w:r w:rsidR="004A4F49">
              <w:rPr>
                <w:noProof/>
                <w:webHidden/>
              </w:rPr>
              <w:instrText xml:space="preserve"> PAGEREF _Toc422921651 \h </w:instrText>
            </w:r>
            <w:r w:rsidR="004A4F49">
              <w:rPr>
                <w:noProof/>
                <w:webHidden/>
              </w:rPr>
            </w:r>
            <w:r w:rsidR="004A4F49">
              <w:rPr>
                <w:noProof/>
                <w:webHidden/>
              </w:rPr>
              <w:fldChar w:fldCharType="separate"/>
            </w:r>
            <w:r w:rsidR="00AC1511">
              <w:rPr>
                <w:noProof/>
                <w:webHidden/>
              </w:rPr>
              <w:t>42</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2" w:history="1">
            <w:r w:rsidR="004A4F49" w:rsidRPr="00376B67">
              <w:rPr>
                <w:rStyle w:val="Hyperlink"/>
                <w:noProof/>
              </w:rPr>
              <w:t>3.2.3.</w:t>
            </w:r>
            <w:r w:rsidR="004A4F49">
              <w:rPr>
                <w:rFonts w:eastAsiaTheme="minorEastAsia"/>
                <w:noProof/>
                <w:lang w:val="en-US"/>
              </w:rPr>
              <w:tab/>
            </w:r>
            <w:r w:rsidR="004A4F49" w:rsidRPr="00376B67">
              <w:rPr>
                <w:rStyle w:val="Hyperlink"/>
                <w:noProof/>
              </w:rPr>
              <w:t>COHERENCE ANALYSIS</w:t>
            </w:r>
            <w:r w:rsidR="004A4F49" w:rsidRPr="00376B67">
              <w:rPr>
                <w:rStyle w:val="Hyperlink"/>
                <w:rFonts w:cs="Times New Roman"/>
                <w:noProof/>
              </w:rPr>
              <w:t xml:space="preserve"> WITH OTHER PROGRAMMS AND STRATEGIES</w:t>
            </w:r>
            <w:r w:rsidR="004A4F49">
              <w:rPr>
                <w:noProof/>
                <w:webHidden/>
              </w:rPr>
              <w:tab/>
            </w:r>
            <w:r w:rsidR="004A4F49">
              <w:rPr>
                <w:noProof/>
                <w:webHidden/>
              </w:rPr>
              <w:fldChar w:fldCharType="begin"/>
            </w:r>
            <w:r w:rsidR="004A4F49">
              <w:rPr>
                <w:noProof/>
                <w:webHidden/>
              </w:rPr>
              <w:instrText xml:space="preserve"> PAGEREF _Toc422921652 \h </w:instrText>
            </w:r>
            <w:r w:rsidR="004A4F49">
              <w:rPr>
                <w:noProof/>
                <w:webHidden/>
              </w:rPr>
            </w:r>
            <w:r w:rsidR="004A4F49">
              <w:rPr>
                <w:noProof/>
                <w:webHidden/>
              </w:rPr>
              <w:fldChar w:fldCharType="separate"/>
            </w:r>
            <w:r w:rsidR="00AC1511">
              <w:rPr>
                <w:noProof/>
                <w:webHidden/>
              </w:rPr>
              <w:t>43</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3" w:history="1">
            <w:r w:rsidR="004A4F49" w:rsidRPr="00376B67">
              <w:rPr>
                <w:rStyle w:val="Hyperlink"/>
                <w:rFonts w:ascii="Times New Roman" w:hAnsi="Times New Roman"/>
                <w:noProof/>
              </w:rPr>
              <w:t>3.2.4.</w:t>
            </w:r>
            <w:r w:rsidR="004A4F49">
              <w:rPr>
                <w:rFonts w:eastAsiaTheme="minorEastAsia"/>
                <w:noProof/>
                <w:lang w:val="en-US"/>
              </w:rPr>
              <w:tab/>
            </w:r>
            <w:r w:rsidR="004A4F49" w:rsidRPr="00376B67">
              <w:rPr>
                <w:rStyle w:val="Hyperlink"/>
                <w:rFonts w:ascii="Times New Roman" w:hAnsi="Times New Roman"/>
                <w:noProof/>
              </w:rPr>
              <w:t>MULTI CRITERIA ANALYSIS</w:t>
            </w:r>
            <w:r w:rsidR="004A4F49">
              <w:rPr>
                <w:noProof/>
                <w:webHidden/>
              </w:rPr>
              <w:tab/>
            </w:r>
            <w:r w:rsidR="004A4F49">
              <w:rPr>
                <w:noProof/>
                <w:webHidden/>
              </w:rPr>
              <w:fldChar w:fldCharType="begin"/>
            </w:r>
            <w:r w:rsidR="004A4F49">
              <w:rPr>
                <w:noProof/>
                <w:webHidden/>
              </w:rPr>
              <w:instrText xml:space="preserve"> PAGEREF _Toc422921653 \h </w:instrText>
            </w:r>
            <w:r w:rsidR="004A4F49">
              <w:rPr>
                <w:noProof/>
                <w:webHidden/>
              </w:rPr>
            </w:r>
            <w:r w:rsidR="004A4F49">
              <w:rPr>
                <w:noProof/>
                <w:webHidden/>
              </w:rPr>
              <w:fldChar w:fldCharType="separate"/>
            </w:r>
            <w:r w:rsidR="00AC1511">
              <w:rPr>
                <w:noProof/>
                <w:webHidden/>
              </w:rPr>
              <w:t>58</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4" w:history="1">
            <w:r w:rsidR="004A4F49" w:rsidRPr="00376B67">
              <w:rPr>
                <w:rStyle w:val="Hyperlink"/>
                <w:noProof/>
              </w:rPr>
              <w:t>3.2.5.</w:t>
            </w:r>
            <w:r w:rsidR="004A4F49">
              <w:rPr>
                <w:rFonts w:eastAsiaTheme="minorEastAsia"/>
                <w:noProof/>
                <w:lang w:val="en-US"/>
              </w:rPr>
              <w:tab/>
            </w:r>
            <w:r w:rsidR="004A4F49" w:rsidRPr="00376B67">
              <w:rPr>
                <w:rStyle w:val="Hyperlink"/>
                <w:noProof/>
              </w:rPr>
              <w:t>PAST EXPERIENCE ANALYSIS</w:t>
            </w:r>
            <w:r w:rsidR="004A4F49">
              <w:rPr>
                <w:noProof/>
                <w:webHidden/>
              </w:rPr>
              <w:tab/>
            </w:r>
            <w:r w:rsidR="004A4F49">
              <w:rPr>
                <w:noProof/>
                <w:webHidden/>
              </w:rPr>
              <w:fldChar w:fldCharType="begin"/>
            </w:r>
            <w:r w:rsidR="004A4F49">
              <w:rPr>
                <w:noProof/>
                <w:webHidden/>
              </w:rPr>
              <w:instrText xml:space="preserve"> PAGEREF _Toc422921654 \h </w:instrText>
            </w:r>
            <w:r w:rsidR="004A4F49">
              <w:rPr>
                <w:noProof/>
                <w:webHidden/>
              </w:rPr>
            </w:r>
            <w:r w:rsidR="004A4F49">
              <w:rPr>
                <w:noProof/>
                <w:webHidden/>
              </w:rPr>
              <w:fldChar w:fldCharType="separate"/>
            </w:r>
            <w:r w:rsidR="00AC1511">
              <w:rPr>
                <w:noProof/>
                <w:webHidden/>
              </w:rPr>
              <w:t>60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5" w:history="1">
            <w:r w:rsidR="004A4F49" w:rsidRPr="00376B67">
              <w:rPr>
                <w:rStyle w:val="Hyperlink"/>
                <w:noProof/>
              </w:rPr>
              <w:t>3.2.6.</w:t>
            </w:r>
            <w:r w:rsidR="004A4F49">
              <w:rPr>
                <w:rFonts w:eastAsiaTheme="minorEastAsia"/>
                <w:noProof/>
                <w:lang w:val="en-US"/>
              </w:rPr>
              <w:tab/>
            </w:r>
            <w:r w:rsidR="004A4F49" w:rsidRPr="00376B67">
              <w:rPr>
                <w:rStyle w:val="Hyperlink"/>
                <w:noProof/>
              </w:rPr>
              <w:t>RISK ANALYSIS AND MITIGATION MEASURES</w:t>
            </w:r>
            <w:r w:rsidR="004A4F49">
              <w:rPr>
                <w:noProof/>
                <w:webHidden/>
              </w:rPr>
              <w:tab/>
            </w:r>
            <w:r w:rsidR="004A4F49">
              <w:rPr>
                <w:noProof/>
                <w:webHidden/>
              </w:rPr>
              <w:fldChar w:fldCharType="begin"/>
            </w:r>
            <w:r w:rsidR="004A4F49">
              <w:rPr>
                <w:noProof/>
                <w:webHidden/>
              </w:rPr>
              <w:instrText xml:space="preserve"> PAGEREF _Toc422921655 \h </w:instrText>
            </w:r>
            <w:r w:rsidR="004A4F49">
              <w:rPr>
                <w:noProof/>
                <w:webHidden/>
              </w:rPr>
            </w:r>
            <w:r w:rsidR="004A4F49">
              <w:rPr>
                <w:noProof/>
                <w:webHidden/>
              </w:rPr>
              <w:fldChar w:fldCharType="separate"/>
            </w:r>
            <w:r w:rsidR="00AC1511">
              <w:rPr>
                <w:noProof/>
                <w:webHidden/>
              </w:rPr>
              <w:t>62</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56" w:history="1">
            <w:r w:rsidR="004A4F49" w:rsidRPr="00376B67">
              <w:rPr>
                <w:rStyle w:val="Hyperlink"/>
                <w:noProof/>
              </w:rPr>
              <w:t>3.2.7.</w:t>
            </w:r>
            <w:r w:rsidR="004A4F49">
              <w:rPr>
                <w:rFonts w:eastAsiaTheme="minorEastAsia"/>
                <w:noProof/>
                <w:lang w:val="en-US"/>
              </w:rPr>
              <w:tab/>
            </w:r>
            <w:r w:rsidR="004A4F49" w:rsidRPr="00376B67">
              <w:rPr>
                <w:rStyle w:val="Hyperlink"/>
                <w:noProof/>
              </w:rPr>
              <w:t>SUMMARY OF STRATEGY IDENTIFICATION</w:t>
            </w:r>
            <w:r w:rsidR="004A4F49">
              <w:rPr>
                <w:noProof/>
                <w:webHidden/>
              </w:rPr>
              <w:tab/>
            </w:r>
            <w:r w:rsidR="004A4F49">
              <w:rPr>
                <w:noProof/>
                <w:webHidden/>
              </w:rPr>
              <w:fldChar w:fldCharType="begin"/>
            </w:r>
            <w:r w:rsidR="004A4F49">
              <w:rPr>
                <w:noProof/>
                <w:webHidden/>
              </w:rPr>
              <w:instrText xml:space="preserve"> PAGEREF _Toc422921656 \h </w:instrText>
            </w:r>
            <w:r w:rsidR="004A4F49">
              <w:rPr>
                <w:noProof/>
                <w:webHidden/>
              </w:rPr>
            </w:r>
            <w:r w:rsidR="004A4F49">
              <w:rPr>
                <w:noProof/>
                <w:webHidden/>
              </w:rPr>
              <w:fldChar w:fldCharType="separate"/>
            </w:r>
            <w:r w:rsidR="00AC1511">
              <w:rPr>
                <w:noProof/>
                <w:webHidden/>
              </w:rPr>
              <w:t>64</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57" w:history="1">
            <w:r w:rsidR="004A4F49" w:rsidRPr="00376B67">
              <w:rPr>
                <w:rStyle w:val="Hyperlink"/>
                <w:noProof/>
              </w:rPr>
              <w:t>3.3.</w:t>
            </w:r>
            <w:r w:rsidR="004A4F49">
              <w:rPr>
                <w:rFonts w:eastAsiaTheme="minorEastAsia"/>
                <w:noProof/>
                <w:lang w:val="en-US"/>
              </w:rPr>
              <w:tab/>
            </w:r>
            <w:r w:rsidR="004A4F49" w:rsidRPr="00376B67">
              <w:rPr>
                <w:rStyle w:val="Hyperlink"/>
                <w:noProof/>
              </w:rPr>
              <w:t>PROGRAMME INDICATORS</w:t>
            </w:r>
            <w:r w:rsidR="004A4F49">
              <w:rPr>
                <w:noProof/>
                <w:webHidden/>
              </w:rPr>
              <w:tab/>
            </w:r>
            <w:r w:rsidR="004A4F49">
              <w:rPr>
                <w:noProof/>
                <w:webHidden/>
              </w:rPr>
              <w:fldChar w:fldCharType="begin"/>
            </w:r>
            <w:r w:rsidR="004A4F49">
              <w:rPr>
                <w:noProof/>
                <w:webHidden/>
              </w:rPr>
              <w:instrText xml:space="preserve"> PAGEREF _Toc422921657 \h </w:instrText>
            </w:r>
            <w:r w:rsidR="004A4F49">
              <w:rPr>
                <w:noProof/>
                <w:webHidden/>
              </w:rPr>
            </w:r>
            <w:r w:rsidR="004A4F49">
              <w:rPr>
                <w:noProof/>
                <w:webHidden/>
              </w:rPr>
              <w:fldChar w:fldCharType="separate"/>
            </w:r>
            <w:r w:rsidR="00AC1511">
              <w:rPr>
                <w:noProof/>
                <w:webHidden/>
              </w:rPr>
              <w:t>65</w:t>
            </w:r>
            <w:r w:rsidR="004A4F49">
              <w:rPr>
                <w:noProof/>
                <w:webHidden/>
              </w:rPr>
              <w:fldChar w:fldCharType="end"/>
            </w:r>
          </w:hyperlink>
        </w:p>
        <w:p w:rsidR="004A4F49" w:rsidRDefault="00916D5E">
          <w:pPr>
            <w:pStyle w:val="TOC2"/>
            <w:tabs>
              <w:tab w:val="right" w:leader="dot" w:pos="8920"/>
            </w:tabs>
            <w:rPr>
              <w:rFonts w:eastAsiaTheme="minorEastAsia"/>
              <w:noProof/>
              <w:lang w:val="en-US"/>
            </w:rPr>
          </w:pPr>
          <w:hyperlink w:anchor="_Toc422921658" w:history="1">
            <w:r w:rsidR="004A4F49" w:rsidRPr="00376B67">
              <w:rPr>
                <w:rStyle w:val="Hyperlink"/>
                <w:noProof/>
              </w:rPr>
              <w:t>3.3.1 EXPECTED RESULTS</w:t>
            </w:r>
            <w:r w:rsidR="004A4F49">
              <w:rPr>
                <w:noProof/>
                <w:webHidden/>
              </w:rPr>
              <w:tab/>
            </w:r>
            <w:r w:rsidR="004A4F49">
              <w:rPr>
                <w:noProof/>
                <w:webHidden/>
              </w:rPr>
              <w:fldChar w:fldCharType="begin"/>
            </w:r>
            <w:r w:rsidR="004A4F49">
              <w:rPr>
                <w:noProof/>
                <w:webHidden/>
              </w:rPr>
              <w:instrText xml:space="preserve"> PAGEREF _Toc422921658 \h </w:instrText>
            </w:r>
            <w:r w:rsidR="004A4F49">
              <w:rPr>
                <w:noProof/>
                <w:webHidden/>
              </w:rPr>
            </w:r>
            <w:r w:rsidR="004A4F49">
              <w:rPr>
                <w:noProof/>
                <w:webHidden/>
              </w:rPr>
              <w:fldChar w:fldCharType="separate"/>
            </w:r>
            <w:r w:rsidR="00AC1511">
              <w:rPr>
                <w:noProof/>
                <w:webHidden/>
              </w:rPr>
              <w:t>65</w:t>
            </w:r>
            <w:r w:rsidR="004A4F49">
              <w:rPr>
                <w:noProof/>
                <w:webHidden/>
              </w:rPr>
              <w:fldChar w:fldCharType="end"/>
            </w:r>
          </w:hyperlink>
        </w:p>
        <w:p w:rsidR="004A4F49" w:rsidRDefault="00916D5E">
          <w:pPr>
            <w:pStyle w:val="TOC2"/>
            <w:tabs>
              <w:tab w:val="right" w:leader="dot" w:pos="8920"/>
            </w:tabs>
            <w:rPr>
              <w:rFonts w:eastAsiaTheme="minorEastAsia"/>
              <w:noProof/>
              <w:lang w:val="en-US"/>
            </w:rPr>
          </w:pPr>
          <w:hyperlink w:anchor="_Toc422921659" w:history="1">
            <w:r w:rsidR="004A4F49" w:rsidRPr="00376B67">
              <w:rPr>
                <w:rStyle w:val="Hyperlink"/>
                <w:noProof/>
              </w:rPr>
              <w:t>3.3.2 PROGRAMME INDICATORS</w:t>
            </w:r>
            <w:r w:rsidR="004A4F49">
              <w:rPr>
                <w:noProof/>
                <w:webHidden/>
              </w:rPr>
              <w:tab/>
            </w:r>
            <w:r w:rsidR="004A4F49">
              <w:rPr>
                <w:noProof/>
                <w:webHidden/>
              </w:rPr>
              <w:fldChar w:fldCharType="begin"/>
            </w:r>
            <w:r w:rsidR="004A4F49">
              <w:rPr>
                <w:noProof/>
                <w:webHidden/>
              </w:rPr>
              <w:instrText xml:space="preserve"> PAGEREF _Toc422921659 \h </w:instrText>
            </w:r>
            <w:r w:rsidR="004A4F49">
              <w:rPr>
                <w:noProof/>
                <w:webHidden/>
              </w:rPr>
            </w:r>
            <w:r w:rsidR="004A4F49">
              <w:rPr>
                <w:noProof/>
                <w:webHidden/>
              </w:rPr>
              <w:fldChar w:fldCharType="separate"/>
            </w:r>
            <w:r w:rsidR="00AC1511">
              <w:rPr>
                <w:noProof/>
                <w:webHidden/>
              </w:rPr>
              <w:t>66</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60" w:history="1">
            <w:r w:rsidR="004A4F49" w:rsidRPr="00376B67">
              <w:rPr>
                <w:rStyle w:val="Hyperlink"/>
                <w:noProof/>
              </w:rPr>
              <w:t>3.4.</w:t>
            </w:r>
            <w:r w:rsidR="004A4F49">
              <w:rPr>
                <w:rFonts w:eastAsiaTheme="minorEastAsia"/>
                <w:noProof/>
                <w:lang w:val="en-US"/>
              </w:rPr>
              <w:tab/>
            </w:r>
            <w:r w:rsidR="004A4F49" w:rsidRPr="00376B67">
              <w:rPr>
                <w:rStyle w:val="Hyperlink"/>
                <w:noProof/>
              </w:rPr>
              <w:t>CROSS-CUTTING ISSUES</w:t>
            </w:r>
            <w:r w:rsidR="004A4F49">
              <w:rPr>
                <w:noProof/>
                <w:webHidden/>
              </w:rPr>
              <w:tab/>
            </w:r>
            <w:r w:rsidR="004A4F49">
              <w:rPr>
                <w:noProof/>
                <w:webHidden/>
              </w:rPr>
              <w:fldChar w:fldCharType="begin"/>
            </w:r>
            <w:r w:rsidR="004A4F49">
              <w:rPr>
                <w:noProof/>
                <w:webHidden/>
              </w:rPr>
              <w:instrText xml:space="preserve"> PAGEREF _Toc422921660 \h </w:instrText>
            </w:r>
            <w:r w:rsidR="004A4F49">
              <w:rPr>
                <w:noProof/>
                <w:webHidden/>
              </w:rPr>
            </w:r>
            <w:r w:rsidR="004A4F49">
              <w:rPr>
                <w:noProof/>
                <w:webHidden/>
              </w:rPr>
              <w:fldChar w:fldCharType="separate"/>
            </w:r>
            <w:r w:rsidR="00AC1511">
              <w:rPr>
                <w:noProof/>
                <w:webHidden/>
              </w:rPr>
              <w:t>72</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61" w:history="1">
            <w:r w:rsidR="004A4F49" w:rsidRPr="00376B67">
              <w:rPr>
                <w:rStyle w:val="Hyperlink"/>
                <w:noProof/>
              </w:rPr>
              <w:t>4.</w:t>
            </w:r>
            <w:r w:rsidR="004A4F49">
              <w:rPr>
                <w:rFonts w:eastAsiaTheme="minorEastAsia"/>
                <w:noProof/>
                <w:lang w:val="en-US"/>
              </w:rPr>
              <w:tab/>
            </w:r>
            <w:r w:rsidR="004A4F49" w:rsidRPr="00376B67">
              <w:rPr>
                <w:rStyle w:val="Hyperlink"/>
                <w:noProof/>
              </w:rPr>
              <w:t>STRUCTURES AND APPOINTMENT OF THE COMPETENT AUTHORITIES AND MANAGEMENT BODIES</w:t>
            </w:r>
            <w:r w:rsidR="004A4F49">
              <w:rPr>
                <w:noProof/>
                <w:webHidden/>
              </w:rPr>
              <w:tab/>
            </w:r>
            <w:r w:rsidR="004A4F49">
              <w:rPr>
                <w:noProof/>
                <w:webHidden/>
              </w:rPr>
              <w:fldChar w:fldCharType="begin"/>
            </w:r>
            <w:r w:rsidR="004A4F49">
              <w:rPr>
                <w:noProof/>
                <w:webHidden/>
              </w:rPr>
              <w:instrText xml:space="preserve"> PAGEREF _Toc422921661 \h </w:instrText>
            </w:r>
            <w:r w:rsidR="004A4F49">
              <w:rPr>
                <w:noProof/>
                <w:webHidden/>
              </w:rPr>
            </w:r>
            <w:r w:rsidR="004A4F49">
              <w:rPr>
                <w:noProof/>
                <w:webHidden/>
              </w:rPr>
              <w:fldChar w:fldCharType="separate"/>
            </w:r>
            <w:r w:rsidR="00AC1511">
              <w:rPr>
                <w:noProof/>
                <w:webHidden/>
              </w:rPr>
              <w:t>74</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62" w:history="1">
            <w:r w:rsidR="004A4F49" w:rsidRPr="00376B67">
              <w:rPr>
                <w:rStyle w:val="Hyperlink"/>
                <w:noProof/>
              </w:rPr>
              <w:t>4.1.</w:t>
            </w:r>
            <w:r w:rsidR="004A4F49">
              <w:rPr>
                <w:rFonts w:eastAsiaTheme="minorEastAsia"/>
                <w:noProof/>
                <w:lang w:val="en-US"/>
              </w:rPr>
              <w:tab/>
            </w:r>
            <w:r w:rsidR="004A4F49" w:rsidRPr="00376B67">
              <w:rPr>
                <w:rStyle w:val="Hyperlink"/>
                <w:noProof/>
              </w:rPr>
              <w:t>JOINT MONITORING COMMITTEE (JMC)</w:t>
            </w:r>
            <w:r w:rsidR="004A4F49">
              <w:rPr>
                <w:noProof/>
                <w:webHidden/>
              </w:rPr>
              <w:tab/>
            </w:r>
            <w:r w:rsidR="004A4F49">
              <w:rPr>
                <w:noProof/>
                <w:webHidden/>
              </w:rPr>
              <w:fldChar w:fldCharType="begin"/>
            </w:r>
            <w:r w:rsidR="004A4F49">
              <w:rPr>
                <w:noProof/>
                <w:webHidden/>
              </w:rPr>
              <w:instrText xml:space="preserve"> PAGEREF _Toc422921662 \h </w:instrText>
            </w:r>
            <w:r w:rsidR="004A4F49">
              <w:rPr>
                <w:noProof/>
                <w:webHidden/>
              </w:rPr>
            </w:r>
            <w:r w:rsidR="004A4F49">
              <w:rPr>
                <w:noProof/>
                <w:webHidden/>
              </w:rPr>
              <w:fldChar w:fldCharType="separate"/>
            </w:r>
            <w:r w:rsidR="00AC1511">
              <w:rPr>
                <w:noProof/>
                <w:webHidden/>
              </w:rPr>
              <w:t>74</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63" w:history="1">
            <w:r w:rsidR="004A4F49" w:rsidRPr="00376B67">
              <w:rPr>
                <w:rStyle w:val="Hyperlink"/>
                <w:noProof/>
              </w:rPr>
              <w:t>4.1.1.</w:t>
            </w:r>
            <w:r w:rsidR="004A4F49">
              <w:rPr>
                <w:rFonts w:eastAsiaTheme="minorEastAsia"/>
                <w:noProof/>
                <w:lang w:val="en-US"/>
              </w:rPr>
              <w:tab/>
            </w:r>
            <w:r w:rsidR="004A4F49" w:rsidRPr="00376B67">
              <w:rPr>
                <w:rStyle w:val="Hyperlink"/>
                <w:noProof/>
              </w:rPr>
              <w:t>COMPOSITION OF JOINT MONITORING COMMITTEE</w:t>
            </w:r>
            <w:r w:rsidR="004A4F49">
              <w:rPr>
                <w:noProof/>
                <w:webHidden/>
              </w:rPr>
              <w:tab/>
            </w:r>
            <w:r w:rsidR="004A4F49">
              <w:rPr>
                <w:noProof/>
                <w:webHidden/>
              </w:rPr>
              <w:fldChar w:fldCharType="begin"/>
            </w:r>
            <w:r w:rsidR="004A4F49">
              <w:rPr>
                <w:noProof/>
                <w:webHidden/>
              </w:rPr>
              <w:instrText xml:space="preserve"> PAGEREF _Toc422921663 \h </w:instrText>
            </w:r>
            <w:r w:rsidR="004A4F49">
              <w:rPr>
                <w:noProof/>
                <w:webHidden/>
              </w:rPr>
            </w:r>
            <w:r w:rsidR="004A4F49">
              <w:rPr>
                <w:noProof/>
                <w:webHidden/>
              </w:rPr>
              <w:fldChar w:fldCharType="separate"/>
            </w:r>
            <w:r w:rsidR="00AC1511">
              <w:rPr>
                <w:noProof/>
                <w:webHidden/>
              </w:rPr>
              <w:t>74</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64" w:history="1">
            <w:r w:rsidR="004A4F49" w:rsidRPr="00376B67">
              <w:rPr>
                <w:rStyle w:val="Hyperlink"/>
                <w:noProof/>
              </w:rPr>
              <w:t>4.1.2.</w:t>
            </w:r>
            <w:r w:rsidR="004A4F49">
              <w:rPr>
                <w:rFonts w:eastAsiaTheme="minorEastAsia"/>
                <w:noProof/>
                <w:lang w:val="en-US"/>
              </w:rPr>
              <w:tab/>
            </w:r>
            <w:r w:rsidR="004A4F49" w:rsidRPr="00376B67">
              <w:rPr>
                <w:rStyle w:val="Hyperlink"/>
                <w:noProof/>
              </w:rPr>
              <w:t>FUNCTIONING OF THE JOINT MONITORING COMMITTEE</w:t>
            </w:r>
            <w:r w:rsidR="004A4F49">
              <w:rPr>
                <w:noProof/>
                <w:webHidden/>
              </w:rPr>
              <w:tab/>
            </w:r>
            <w:r w:rsidR="004A4F49">
              <w:rPr>
                <w:noProof/>
                <w:webHidden/>
              </w:rPr>
              <w:fldChar w:fldCharType="begin"/>
            </w:r>
            <w:r w:rsidR="004A4F49">
              <w:rPr>
                <w:noProof/>
                <w:webHidden/>
              </w:rPr>
              <w:instrText xml:space="preserve"> PAGEREF _Toc422921664 \h </w:instrText>
            </w:r>
            <w:r w:rsidR="004A4F49">
              <w:rPr>
                <w:noProof/>
                <w:webHidden/>
              </w:rPr>
            </w:r>
            <w:r w:rsidR="004A4F49">
              <w:rPr>
                <w:noProof/>
                <w:webHidden/>
              </w:rPr>
              <w:fldChar w:fldCharType="separate"/>
            </w:r>
            <w:r w:rsidR="00AC1511">
              <w:rPr>
                <w:noProof/>
                <w:webHidden/>
              </w:rPr>
              <w:t>75</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65" w:history="1">
            <w:r w:rsidR="004A4F49" w:rsidRPr="00376B67">
              <w:rPr>
                <w:rStyle w:val="Hyperlink"/>
                <w:rFonts w:cs="Times New Roman"/>
                <w:iCs/>
                <w:noProof/>
              </w:rPr>
              <w:t>4.1.3.</w:t>
            </w:r>
            <w:r w:rsidR="004A4F49">
              <w:rPr>
                <w:rFonts w:eastAsiaTheme="minorEastAsia"/>
                <w:noProof/>
                <w:lang w:val="en-US"/>
              </w:rPr>
              <w:tab/>
            </w:r>
            <w:r w:rsidR="004A4F49" w:rsidRPr="00376B67">
              <w:rPr>
                <w:rStyle w:val="Hyperlink"/>
                <w:rFonts w:cs="Times New Roman"/>
                <w:iCs/>
                <w:noProof/>
              </w:rPr>
              <w:t>TASKS OF THE JOINT MONITORING COMMITTEE</w:t>
            </w:r>
            <w:r w:rsidR="004A4F49">
              <w:rPr>
                <w:noProof/>
                <w:webHidden/>
              </w:rPr>
              <w:tab/>
            </w:r>
            <w:r w:rsidR="004A4F49">
              <w:rPr>
                <w:noProof/>
                <w:webHidden/>
              </w:rPr>
              <w:fldChar w:fldCharType="begin"/>
            </w:r>
            <w:r w:rsidR="004A4F49">
              <w:rPr>
                <w:noProof/>
                <w:webHidden/>
              </w:rPr>
              <w:instrText xml:space="preserve"> PAGEREF _Toc422921665 \h </w:instrText>
            </w:r>
            <w:r w:rsidR="004A4F49">
              <w:rPr>
                <w:noProof/>
                <w:webHidden/>
              </w:rPr>
            </w:r>
            <w:r w:rsidR="004A4F49">
              <w:rPr>
                <w:noProof/>
                <w:webHidden/>
              </w:rPr>
              <w:fldChar w:fldCharType="separate"/>
            </w:r>
            <w:r w:rsidR="00AC1511">
              <w:rPr>
                <w:noProof/>
                <w:webHidden/>
              </w:rPr>
              <w:t>75</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66" w:history="1">
            <w:r w:rsidR="004A4F49" w:rsidRPr="00376B67">
              <w:rPr>
                <w:rStyle w:val="Hyperlink"/>
                <w:noProof/>
              </w:rPr>
              <w:t>4.2.</w:t>
            </w:r>
            <w:r w:rsidR="004A4F49">
              <w:rPr>
                <w:rFonts w:eastAsiaTheme="minorEastAsia"/>
                <w:noProof/>
                <w:lang w:val="en-US"/>
              </w:rPr>
              <w:tab/>
            </w:r>
            <w:r w:rsidR="004A4F49" w:rsidRPr="00376B67">
              <w:rPr>
                <w:rStyle w:val="Hyperlink"/>
                <w:noProof/>
              </w:rPr>
              <w:t>MANAGING AUTHORITY (MA)</w:t>
            </w:r>
            <w:r w:rsidR="004A4F49">
              <w:rPr>
                <w:noProof/>
                <w:webHidden/>
              </w:rPr>
              <w:tab/>
            </w:r>
            <w:r w:rsidR="004A4F49">
              <w:rPr>
                <w:noProof/>
                <w:webHidden/>
              </w:rPr>
              <w:fldChar w:fldCharType="begin"/>
            </w:r>
            <w:r w:rsidR="004A4F49">
              <w:rPr>
                <w:noProof/>
                <w:webHidden/>
              </w:rPr>
              <w:instrText xml:space="preserve"> PAGEREF _Toc422921666 \h </w:instrText>
            </w:r>
            <w:r w:rsidR="004A4F49">
              <w:rPr>
                <w:noProof/>
                <w:webHidden/>
              </w:rPr>
            </w:r>
            <w:r w:rsidR="004A4F49">
              <w:rPr>
                <w:noProof/>
                <w:webHidden/>
              </w:rPr>
              <w:fldChar w:fldCharType="separate"/>
            </w:r>
            <w:r w:rsidR="00AC1511">
              <w:rPr>
                <w:noProof/>
                <w:webHidden/>
              </w:rPr>
              <w:t>76</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67" w:history="1">
            <w:r w:rsidR="004A4F49" w:rsidRPr="00376B67">
              <w:rPr>
                <w:rStyle w:val="Hyperlink"/>
                <w:noProof/>
              </w:rPr>
              <w:t>4.2.1.</w:t>
            </w:r>
            <w:r w:rsidR="004A4F49">
              <w:rPr>
                <w:rFonts w:eastAsiaTheme="minorEastAsia"/>
                <w:noProof/>
                <w:lang w:val="en-US"/>
              </w:rPr>
              <w:tab/>
            </w:r>
            <w:r w:rsidR="004A4F49" w:rsidRPr="00376B67">
              <w:rPr>
                <w:rStyle w:val="Hyperlink"/>
                <w:noProof/>
              </w:rPr>
              <w:t>DESIGNATION PROCESS</w:t>
            </w:r>
            <w:r w:rsidR="004A4F49">
              <w:rPr>
                <w:noProof/>
                <w:webHidden/>
              </w:rPr>
              <w:tab/>
            </w:r>
            <w:r w:rsidR="004A4F49">
              <w:rPr>
                <w:noProof/>
                <w:webHidden/>
              </w:rPr>
              <w:fldChar w:fldCharType="begin"/>
            </w:r>
            <w:r w:rsidR="004A4F49">
              <w:rPr>
                <w:noProof/>
                <w:webHidden/>
              </w:rPr>
              <w:instrText xml:space="preserve"> PAGEREF _Toc422921667 \h </w:instrText>
            </w:r>
            <w:r w:rsidR="004A4F49">
              <w:rPr>
                <w:noProof/>
                <w:webHidden/>
              </w:rPr>
            </w:r>
            <w:r w:rsidR="004A4F49">
              <w:rPr>
                <w:noProof/>
                <w:webHidden/>
              </w:rPr>
              <w:fldChar w:fldCharType="separate"/>
            </w:r>
            <w:r w:rsidR="00AC1511">
              <w:rPr>
                <w:noProof/>
                <w:webHidden/>
              </w:rPr>
              <w:t>76</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68" w:history="1">
            <w:r w:rsidR="004A4F49" w:rsidRPr="00376B67">
              <w:rPr>
                <w:rStyle w:val="Hyperlink"/>
                <w:noProof/>
              </w:rPr>
              <w:t>4.2.2.</w:t>
            </w:r>
            <w:r w:rsidR="004A4F49">
              <w:rPr>
                <w:rFonts w:eastAsiaTheme="minorEastAsia"/>
                <w:noProof/>
                <w:lang w:val="en-US"/>
              </w:rPr>
              <w:tab/>
            </w:r>
            <w:r w:rsidR="004A4F49" w:rsidRPr="00376B67">
              <w:rPr>
                <w:rStyle w:val="Hyperlink"/>
                <w:noProof/>
              </w:rPr>
              <w:t>FUNCTIONS OF THE MANAGING AUTHORITY</w:t>
            </w:r>
            <w:r w:rsidR="004A4F49">
              <w:rPr>
                <w:noProof/>
                <w:webHidden/>
              </w:rPr>
              <w:tab/>
            </w:r>
            <w:r w:rsidR="004A4F49">
              <w:rPr>
                <w:noProof/>
                <w:webHidden/>
              </w:rPr>
              <w:fldChar w:fldCharType="begin"/>
            </w:r>
            <w:r w:rsidR="004A4F49">
              <w:rPr>
                <w:noProof/>
                <w:webHidden/>
              </w:rPr>
              <w:instrText xml:space="preserve"> PAGEREF _Toc422921668 \h </w:instrText>
            </w:r>
            <w:r w:rsidR="004A4F49">
              <w:rPr>
                <w:noProof/>
                <w:webHidden/>
              </w:rPr>
            </w:r>
            <w:r w:rsidR="004A4F49">
              <w:rPr>
                <w:noProof/>
                <w:webHidden/>
              </w:rPr>
              <w:fldChar w:fldCharType="separate"/>
            </w:r>
            <w:r w:rsidR="00AC1511">
              <w:rPr>
                <w:noProof/>
                <w:webHidden/>
              </w:rPr>
              <w:t>76</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69" w:history="1">
            <w:r w:rsidR="004A4F49" w:rsidRPr="00376B67">
              <w:rPr>
                <w:rStyle w:val="Hyperlink"/>
                <w:noProof/>
              </w:rPr>
              <w:t>4.3.</w:t>
            </w:r>
            <w:r w:rsidR="004A4F49">
              <w:rPr>
                <w:rFonts w:eastAsiaTheme="minorEastAsia"/>
                <w:noProof/>
                <w:lang w:val="en-US"/>
              </w:rPr>
              <w:tab/>
            </w:r>
            <w:r w:rsidR="004A4F49" w:rsidRPr="00376B67">
              <w:rPr>
                <w:rStyle w:val="Hyperlink"/>
                <w:noProof/>
              </w:rPr>
              <w:t>NATIONAL AUTHORITIES OF ROMANIA AND UKRAINE</w:t>
            </w:r>
            <w:r w:rsidR="004A4F49">
              <w:rPr>
                <w:noProof/>
                <w:webHidden/>
              </w:rPr>
              <w:tab/>
            </w:r>
            <w:r w:rsidR="004A4F49">
              <w:rPr>
                <w:noProof/>
                <w:webHidden/>
              </w:rPr>
              <w:fldChar w:fldCharType="begin"/>
            </w:r>
            <w:r w:rsidR="004A4F49">
              <w:rPr>
                <w:noProof/>
                <w:webHidden/>
              </w:rPr>
              <w:instrText xml:space="preserve"> PAGEREF _Toc422921669 \h </w:instrText>
            </w:r>
            <w:r w:rsidR="004A4F49">
              <w:rPr>
                <w:noProof/>
                <w:webHidden/>
              </w:rPr>
            </w:r>
            <w:r w:rsidR="004A4F49">
              <w:rPr>
                <w:noProof/>
                <w:webHidden/>
              </w:rPr>
              <w:fldChar w:fldCharType="separate"/>
            </w:r>
            <w:r w:rsidR="00AC1511">
              <w:rPr>
                <w:noProof/>
                <w:webHidden/>
              </w:rPr>
              <w:t>78</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70" w:history="1">
            <w:r w:rsidR="004A4F49" w:rsidRPr="00376B67">
              <w:rPr>
                <w:rStyle w:val="Hyperlink"/>
                <w:rFonts w:ascii="Times New Roman" w:hAnsi="Times New Roman" w:cs="Times New Roman"/>
                <w:iCs/>
                <w:noProof/>
              </w:rPr>
              <w:t>4.3.1.</w:t>
            </w:r>
            <w:r w:rsidR="004A4F49">
              <w:rPr>
                <w:rFonts w:eastAsiaTheme="minorEastAsia"/>
                <w:noProof/>
                <w:lang w:val="en-US"/>
              </w:rPr>
              <w:tab/>
            </w:r>
            <w:r w:rsidR="004A4F49" w:rsidRPr="00376B67">
              <w:rPr>
                <w:rStyle w:val="Hyperlink"/>
                <w:noProof/>
              </w:rPr>
              <w:t>FUNCTIONS OF NATIONAL AUTHORITIES</w:t>
            </w:r>
            <w:r w:rsidR="004A4F49">
              <w:rPr>
                <w:noProof/>
                <w:webHidden/>
              </w:rPr>
              <w:tab/>
            </w:r>
            <w:r w:rsidR="004A4F49">
              <w:rPr>
                <w:noProof/>
                <w:webHidden/>
              </w:rPr>
              <w:fldChar w:fldCharType="begin"/>
            </w:r>
            <w:r w:rsidR="004A4F49">
              <w:rPr>
                <w:noProof/>
                <w:webHidden/>
              </w:rPr>
              <w:instrText xml:space="preserve"> PAGEREF _Toc422921670 \h </w:instrText>
            </w:r>
            <w:r w:rsidR="004A4F49">
              <w:rPr>
                <w:noProof/>
                <w:webHidden/>
              </w:rPr>
            </w:r>
            <w:r w:rsidR="004A4F49">
              <w:rPr>
                <w:noProof/>
                <w:webHidden/>
              </w:rPr>
              <w:fldChar w:fldCharType="separate"/>
            </w:r>
            <w:r w:rsidR="00AC1511">
              <w:rPr>
                <w:noProof/>
                <w:webHidden/>
              </w:rPr>
              <w:t>78</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1" w:history="1">
            <w:r w:rsidR="004A4F49" w:rsidRPr="00376B67">
              <w:rPr>
                <w:rStyle w:val="Hyperlink"/>
                <w:noProof/>
              </w:rPr>
              <w:t>4.4.</w:t>
            </w:r>
            <w:r w:rsidR="004A4F49">
              <w:rPr>
                <w:rFonts w:eastAsiaTheme="minorEastAsia"/>
                <w:noProof/>
                <w:lang w:val="en-US"/>
              </w:rPr>
              <w:tab/>
            </w:r>
            <w:r w:rsidR="004A4F49" w:rsidRPr="00376B67">
              <w:rPr>
                <w:rStyle w:val="Hyperlink"/>
                <w:noProof/>
              </w:rPr>
              <w:t xml:space="preserve">JOINT TECHNICAL SECRETARIAT AND BRANCH </w:t>
            </w:r>
            <w:r w:rsidR="004A4F49" w:rsidRPr="00376B67">
              <w:rPr>
                <w:rStyle w:val="Hyperlink"/>
                <w:rFonts w:cs="Times New Roman"/>
                <w:noProof/>
              </w:rPr>
              <w:t>OFFICES</w:t>
            </w:r>
            <w:r w:rsidR="004A4F49">
              <w:rPr>
                <w:noProof/>
                <w:webHidden/>
              </w:rPr>
              <w:tab/>
            </w:r>
            <w:r w:rsidR="004A4F49">
              <w:rPr>
                <w:noProof/>
                <w:webHidden/>
              </w:rPr>
              <w:fldChar w:fldCharType="begin"/>
            </w:r>
            <w:r w:rsidR="004A4F49">
              <w:rPr>
                <w:noProof/>
                <w:webHidden/>
              </w:rPr>
              <w:instrText xml:space="preserve"> PAGEREF _Toc422921671 \h </w:instrText>
            </w:r>
            <w:r w:rsidR="004A4F49">
              <w:rPr>
                <w:noProof/>
                <w:webHidden/>
              </w:rPr>
            </w:r>
            <w:r w:rsidR="004A4F49">
              <w:rPr>
                <w:noProof/>
                <w:webHidden/>
              </w:rPr>
              <w:fldChar w:fldCharType="separate"/>
            </w:r>
            <w:r w:rsidR="00AC1511">
              <w:rPr>
                <w:noProof/>
                <w:webHidden/>
              </w:rPr>
              <w:t>80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72" w:history="1">
            <w:r w:rsidR="004A4F49" w:rsidRPr="00376B67">
              <w:rPr>
                <w:rStyle w:val="Hyperlink"/>
                <w:noProof/>
              </w:rPr>
              <w:t>4.4.1.</w:t>
            </w:r>
            <w:r w:rsidR="004A4F49">
              <w:rPr>
                <w:rFonts w:eastAsiaTheme="minorEastAsia"/>
                <w:noProof/>
                <w:lang w:val="en-US"/>
              </w:rPr>
              <w:tab/>
            </w:r>
            <w:r w:rsidR="004A4F49" w:rsidRPr="00376B67">
              <w:rPr>
                <w:rStyle w:val="Hyperlink"/>
                <w:noProof/>
              </w:rPr>
              <w:t>JOINT TECHNICAL SECRETARIAT TASKS</w:t>
            </w:r>
            <w:r w:rsidR="004A4F49">
              <w:rPr>
                <w:noProof/>
                <w:webHidden/>
              </w:rPr>
              <w:tab/>
            </w:r>
            <w:r w:rsidR="004A4F49">
              <w:rPr>
                <w:noProof/>
                <w:webHidden/>
              </w:rPr>
              <w:fldChar w:fldCharType="begin"/>
            </w:r>
            <w:r w:rsidR="004A4F49">
              <w:rPr>
                <w:noProof/>
                <w:webHidden/>
              </w:rPr>
              <w:instrText xml:space="preserve"> PAGEREF _Toc422921672 \h </w:instrText>
            </w:r>
            <w:r w:rsidR="004A4F49">
              <w:rPr>
                <w:noProof/>
                <w:webHidden/>
              </w:rPr>
            </w:r>
            <w:r w:rsidR="004A4F49">
              <w:rPr>
                <w:noProof/>
                <w:webHidden/>
              </w:rPr>
              <w:fldChar w:fldCharType="separate"/>
            </w:r>
            <w:r w:rsidR="00AC1511">
              <w:rPr>
                <w:noProof/>
                <w:webHidden/>
              </w:rPr>
              <w:t>80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73" w:history="1">
            <w:r w:rsidR="004A4F49" w:rsidRPr="00376B67">
              <w:rPr>
                <w:rStyle w:val="Hyperlink"/>
                <w:noProof/>
              </w:rPr>
              <w:t>4.4.2.</w:t>
            </w:r>
            <w:r w:rsidR="004A4F49">
              <w:rPr>
                <w:rFonts w:eastAsiaTheme="minorEastAsia"/>
                <w:noProof/>
                <w:lang w:val="en-US"/>
              </w:rPr>
              <w:tab/>
            </w:r>
            <w:r w:rsidR="004A4F49" w:rsidRPr="00376B67">
              <w:rPr>
                <w:rStyle w:val="Hyperlink"/>
                <w:noProof/>
              </w:rPr>
              <w:t>JTS BRANCH OFFICES</w:t>
            </w:r>
            <w:r w:rsidR="004A4F49">
              <w:rPr>
                <w:noProof/>
                <w:webHidden/>
              </w:rPr>
              <w:tab/>
            </w:r>
            <w:r w:rsidR="004A4F49">
              <w:rPr>
                <w:noProof/>
                <w:webHidden/>
              </w:rPr>
              <w:fldChar w:fldCharType="begin"/>
            </w:r>
            <w:r w:rsidR="004A4F49">
              <w:rPr>
                <w:noProof/>
                <w:webHidden/>
              </w:rPr>
              <w:instrText xml:space="preserve"> PAGEREF _Toc422921673 \h </w:instrText>
            </w:r>
            <w:r w:rsidR="004A4F49">
              <w:rPr>
                <w:noProof/>
                <w:webHidden/>
              </w:rPr>
            </w:r>
            <w:r w:rsidR="004A4F49">
              <w:rPr>
                <w:noProof/>
                <w:webHidden/>
              </w:rPr>
              <w:fldChar w:fldCharType="separate"/>
            </w:r>
            <w:r w:rsidR="00AC1511">
              <w:rPr>
                <w:noProof/>
                <w:webHidden/>
              </w:rPr>
              <w:t>81</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4" w:history="1">
            <w:r w:rsidR="004A4F49" w:rsidRPr="00376B67">
              <w:rPr>
                <w:rStyle w:val="Hyperlink"/>
                <w:noProof/>
              </w:rPr>
              <w:t>4.5.</w:t>
            </w:r>
            <w:r w:rsidR="004A4F49">
              <w:rPr>
                <w:rFonts w:eastAsiaTheme="minorEastAsia"/>
                <w:noProof/>
                <w:lang w:val="en-US"/>
              </w:rPr>
              <w:tab/>
            </w:r>
            <w:r w:rsidR="004A4F49" w:rsidRPr="00376B67">
              <w:rPr>
                <w:rStyle w:val="Hyperlink"/>
                <w:noProof/>
              </w:rPr>
              <w:t>AUDIT AUTHORITY</w:t>
            </w:r>
            <w:r w:rsidR="004A4F49">
              <w:rPr>
                <w:noProof/>
                <w:webHidden/>
              </w:rPr>
              <w:tab/>
            </w:r>
            <w:r w:rsidR="004A4F49">
              <w:rPr>
                <w:noProof/>
                <w:webHidden/>
              </w:rPr>
              <w:fldChar w:fldCharType="begin"/>
            </w:r>
            <w:r w:rsidR="004A4F49">
              <w:rPr>
                <w:noProof/>
                <w:webHidden/>
              </w:rPr>
              <w:instrText xml:space="preserve"> PAGEREF _Toc422921674 \h </w:instrText>
            </w:r>
            <w:r w:rsidR="004A4F49">
              <w:rPr>
                <w:noProof/>
                <w:webHidden/>
              </w:rPr>
            </w:r>
            <w:r w:rsidR="004A4F49">
              <w:rPr>
                <w:noProof/>
                <w:webHidden/>
              </w:rPr>
              <w:fldChar w:fldCharType="separate"/>
            </w:r>
            <w:r w:rsidR="00AC1511">
              <w:rPr>
                <w:noProof/>
                <w:webHidden/>
              </w:rPr>
              <w:t>82</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5" w:history="1">
            <w:r w:rsidR="004A4F49" w:rsidRPr="00376B67">
              <w:rPr>
                <w:rStyle w:val="Hyperlink"/>
                <w:noProof/>
              </w:rPr>
              <w:t>4.6.</w:t>
            </w:r>
            <w:r w:rsidR="004A4F49">
              <w:rPr>
                <w:rFonts w:eastAsiaTheme="minorEastAsia"/>
                <w:noProof/>
                <w:lang w:val="en-US"/>
              </w:rPr>
              <w:tab/>
            </w:r>
            <w:r w:rsidR="004A4F49" w:rsidRPr="00376B67">
              <w:rPr>
                <w:rStyle w:val="Hyperlink"/>
                <w:noProof/>
              </w:rPr>
              <w:t>GROUP OF AUDITORS</w:t>
            </w:r>
            <w:r w:rsidR="004A4F49">
              <w:rPr>
                <w:noProof/>
                <w:webHidden/>
              </w:rPr>
              <w:tab/>
            </w:r>
            <w:r w:rsidR="004A4F49">
              <w:rPr>
                <w:noProof/>
                <w:webHidden/>
              </w:rPr>
              <w:fldChar w:fldCharType="begin"/>
            </w:r>
            <w:r w:rsidR="004A4F49">
              <w:rPr>
                <w:noProof/>
                <w:webHidden/>
              </w:rPr>
              <w:instrText xml:space="preserve"> PAGEREF _Toc422921675 \h </w:instrText>
            </w:r>
            <w:r w:rsidR="004A4F49">
              <w:rPr>
                <w:noProof/>
                <w:webHidden/>
              </w:rPr>
            </w:r>
            <w:r w:rsidR="004A4F49">
              <w:rPr>
                <w:noProof/>
                <w:webHidden/>
              </w:rPr>
              <w:fldChar w:fldCharType="separate"/>
            </w:r>
            <w:r w:rsidR="00AC1511">
              <w:rPr>
                <w:noProof/>
                <w:webHidden/>
              </w:rPr>
              <w:t>82</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6" w:history="1">
            <w:r w:rsidR="004A4F49" w:rsidRPr="00376B67">
              <w:rPr>
                <w:rStyle w:val="Hyperlink"/>
                <w:rFonts w:cs="Times New Roman"/>
                <w:noProof/>
              </w:rPr>
              <w:t>4.7.</w:t>
            </w:r>
            <w:r w:rsidR="004A4F49">
              <w:rPr>
                <w:rFonts w:eastAsiaTheme="minorEastAsia"/>
                <w:noProof/>
                <w:lang w:val="en-US"/>
              </w:rPr>
              <w:tab/>
            </w:r>
            <w:r w:rsidR="004A4F49" w:rsidRPr="00376B67">
              <w:rPr>
                <w:rStyle w:val="Hyperlink"/>
                <w:rFonts w:cs="Times New Roman"/>
                <w:noProof/>
              </w:rPr>
              <w:t>CONTROL CONTACT POINT</w:t>
            </w:r>
            <w:r w:rsidR="004A4F49">
              <w:rPr>
                <w:noProof/>
                <w:webHidden/>
              </w:rPr>
              <w:tab/>
            </w:r>
            <w:r w:rsidR="004A4F49">
              <w:rPr>
                <w:noProof/>
                <w:webHidden/>
              </w:rPr>
              <w:fldChar w:fldCharType="begin"/>
            </w:r>
            <w:r w:rsidR="004A4F49">
              <w:rPr>
                <w:noProof/>
                <w:webHidden/>
              </w:rPr>
              <w:instrText xml:space="preserve"> PAGEREF _Toc422921676 \h </w:instrText>
            </w:r>
            <w:r w:rsidR="004A4F49">
              <w:rPr>
                <w:noProof/>
                <w:webHidden/>
              </w:rPr>
            </w:r>
            <w:r w:rsidR="004A4F49">
              <w:rPr>
                <w:noProof/>
                <w:webHidden/>
              </w:rPr>
              <w:fldChar w:fldCharType="separate"/>
            </w:r>
            <w:r w:rsidR="00AC1511">
              <w:rPr>
                <w:noProof/>
                <w:webHidden/>
              </w:rPr>
              <w:t>83</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77" w:history="1">
            <w:r w:rsidR="004A4F49" w:rsidRPr="00376B67">
              <w:rPr>
                <w:rStyle w:val="Hyperlink"/>
                <w:noProof/>
              </w:rPr>
              <w:t>5.</w:t>
            </w:r>
            <w:r w:rsidR="004A4F49">
              <w:rPr>
                <w:rFonts w:eastAsiaTheme="minorEastAsia"/>
                <w:noProof/>
                <w:lang w:val="en-US"/>
              </w:rPr>
              <w:tab/>
            </w:r>
            <w:r w:rsidR="004A4F49" w:rsidRPr="00376B67">
              <w:rPr>
                <w:rStyle w:val="Hyperlink"/>
                <w:noProof/>
              </w:rPr>
              <w:t>PROGRAMME IMPLEMENTATION</w:t>
            </w:r>
            <w:r w:rsidR="004A4F49">
              <w:rPr>
                <w:noProof/>
                <w:webHidden/>
              </w:rPr>
              <w:tab/>
            </w:r>
            <w:r w:rsidR="004A4F49">
              <w:rPr>
                <w:noProof/>
                <w:webHidden/>
              </w:rPr>
              <w:fldChar w:fldCharType="begin"/>
            </w:r>
            <w:r w:rsidR="004A4F49">
              <w:rPr>
                <w:noProof/>
                <w:webHidden/>
              </w:rPr>
              <w:instrText xml:space="preserve"> PAGEREF _Toc422921677 \h </w:instrText>
            </w:r>
            <w:r w:rsidR="004A4F49">
              <w:rPr>
                <w:noProof/>
                <w:webHidden/>
              </w:rPr>
            </w:r>
            <w:r w:rsidR="004A4F49">
              <w:rPr>
                <w:noProof/>
                <w:webHidden/>
              </w:rPr>
              <w:fldChar w:fldCharType="separate"/>
            </w:r>
            <w:r w:rsidR="00AC1511">
              <w:rPr>
                <w:noProof/>
                <w:webHidden/>
              </w:rPr>
              <w:t>84</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8" w:history="1">
            <w:r w:rsidR="004A4F49" w:rsidRPr="00376B67">
              <w:rPr>
                <w:rStyle w:val="Hyperlink"/>
                <w:noProof/>
              </w:rPr>
              <w:t>5.1.</w:t>
            </w:r>
            <w:r w:rsidR="004A4F49">
              <w:rPr>
                <w:rFonts w:eastAsiaTheme="minorEastAsia"/>
                <w:noProof/>
                <w:lang w:val="en-US"/>
              </w:rPr>
              <w:tab/>
            </w:r>
            <w:r w:rsidR="004A4F49" w:rsidRPr="00376B67">
              <w:rPr>
                <w:rStyle w:val="Hyperlink"/>
                <w:noProof/>
              </w:rPr>
              <w:t>SUMMARY DESCRIPTION OF THE MANAGEMENT AND CONTROL SYSTEM</w:t>
            </w:r>
            <w:r w:rsidR="004A4F49">
              <w:rPr>
                <w:noProof/>
                <w:webHidden/>
              </w:rPr>
              <w:tab/>
            </w:r>
            <w:r w:rsidR="004A4F49">
              <w:rPr>
                <w:noProof/>
                <w:webHidden/>
              </w:rPr>
              <w:fldChar w:fldCharType="begin"/>
            </w:r>
            <w:r w:rsidR="004A4F49">
              <w:rPr>
                <w:noProof/>
                <w:webHidden/>
              </w:rPr>
              <w:instrText xml:space="preserve"> PAGEREF _Toc422921678 \h </w:instrText>
            </w:r>
            <w:r w:rsidR="004A4F49">
              <w:rPr>
                <w:noProof/>
                <w:webHidden/>
              </w:rPr>
            </w:r>
            <w:r w:rsidR="004A4F49">
              <w:rPr>
                <w:noProof/>
                <w:webHidden/>
              </w:rPr>
              <w:fldChar w:fldCharType="separate"/>
            </w:r>
            <w:r w:rsidR="00AC1511">
              <w:rPr>
                <w:noProof/>
                <w:webHidden/>
              </w:rPr>
              <w:t>84</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79" w:history="1">
            <w:r w:rsidR="004A4F49" w:rsidRPr="00376B67">
              <w:rPr>
                <w:rStyle w:val="Hyperlink"/>
                <w:noProof/>
              </w:rPr>
              <w:t>5.2.</w:t>
            </w:r>
            <w:r w:rsidR="004A4F49">
              <w:rPr>
                <w:rFonts w:eastAsiaTheme="minorEastAsia"/>
                <w:noProof/>
                <w:lang w:val="en-US"/>
              </w:rPr>
              <w:tab/>
            </w:r>
            <w:r w:rsidR="004A4F49" w:rsidRPr="00376B67">
              <w:rPr>
                <w:rStyle w:val="Hyperlink"/>
                <w:noProof/>
              </w:rPr>
              <w:t>PROGRAMME TIMEFRAME</w:t>
            </w:r>
            <w:r w:rsidR="004A4F49">
              <w:rPr>
                <w:noProof/>
                <w:webHidden/>
              </w:rPr>
              <w:tab/>
            </w:r>
            <w:r w:rsidR="004A4F49">
              <w:rPr>
                <w:noProof/>
                <w:webHidden/>
              </w:rPr>
              <w:fldChar w:fldCharType="begin"/>
            </w:r>
            <w:r w:rsidR="004A4F49">
              <w:rPr>
                <w:noProof/>
                <w:webHidden/>
              </w:rPr>
              <w:instrText xml:space="preserve"> PAGEREF _Toc422921679 \h </w:instrText>
            </w:r>
            <w:r w:rsidR="004A4F49">
              <w:rPr>
                <w:noProof/>
                <w:webHidden/>
              </w:rPr>
            </w:r>
            <w:r w:rsidR="004A4F49">
              <w:rPr>
                <w:noProof/>
                <w:webHidden/>
              </w:rPr>
              <w:fldChar w:fldCharType="separate"/>
            </w:r>
            <w:r w:rsidR="00AC1511">
              <w:rPr>
                <w:noProof/>
                <w:webHidden/>
              </w:rPr>
              <w:t>91</w:t>
            </w:r>
            <w:r w:rsidR="004A4F49">
              <w:rPr>
                <w:noProof/>
                <w:webHidden/>
              </w:rPr>
              <w:fldChar w:fldCharType="end"/>
            </w:r>
          </w:hyperlink>
        </w:p>
        <w:p w:rsidR="004A4F49" w:rsidRDefault="00916D5E">
          <w:pPr>
            <w:pStyle w:val="TOC1"/>
            <w:tabs>
              <w:tab w:val="left" w:pos="440"/>
              <w:tab w:val="right" w:leader="dot" w:pos="8920"/>
            </w:tabs>
            <w:rPr>
              <w:rFonts w:eastAsiaTheme="minorEastAsia"/>
              <w:noProof/>
              <w:lang w:val="en-US"/>
            </w:rPr>
          </w:pPr>
          <w:hyperlink w:anchor="_Toc422921680" w:history="1">
            <w:r w:rsidR="004A4F49" w:rsidRPr="00376B67">
              <w:rPr>
                <w:rStyle w:val="Hyperlink"/>
                <w:noProof/>
              </w:rPr>
              <w:t>6.</w:t>
            </w:r>
            <w:r w:rsidR="004A4F49">
              <w:rPr>
                <w:rFonts w:eastAsiaTheme="minorEastAsia"/>
                <w:noProof/>
                <w:lang w:val="en-US"/>
              </w:rPr>
              <w:tab/>
            </w:r>
            <w:r w:rsidR="004A4F49" w:rsidRPr="00376B67">
              <w:rPr>
                <w:rStyle w:val="Hyperlink"/>
                <w:noProof/>
              </w:rPr>
              <w:t>PROJECT EVALUATION AND SELECTION PROCEDURES</w:t>
            </w:r>
            <w:r w:rsidR="004A4F49">
              <w:rPr>
                <w:noProof/>
                <w:webHidden/>
              </w:rPr>
              <w:tab/>
            </w:r>
            <w:r w:rsidR="004A4F49">
              <w:rPr>
                <w:noProof/>
                <w:webHidden/>
              </w:rPr>
              <w:fldChar w:fldCharType="begin"/>
            </w:r>
            <w:r w:rsidR="004A4F49">
              <w:rPr>
                <w:noProof/>
                <w:webHidden/>
              </w:rPr>
              <w:instrText xml:space="preserve"> PAGEREF _Toc422921680 \h </w:instrText>
            </w:r>
            <w:r w:rsidR="004A4F49">
              <w:rPr>
                <w:noProof/>
                <w:webHidden/>
              </w:rPr>
            </w:r>
            <w:r w:rsidR="004A4F49">
              <w:rPr>
                <w:noProof/>
                <w:webHidden/>
              </w:rPr>
              <w:fldChar w:fldCharType="separate"/>
            </w:r>
            <w:r w:rsidR="00AC1511">
              <w:rPr>
                <w:noProof/>
                <w:webHidden/>
              </w:rPr>
              <w:t>92</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81" w:history="1">
            <w:r w:rsidR="004A4F49" w:rsidRPr="00376B67">
              <w:rPr>
                <w:rStyle w:val="Hyperlink"/>
                <w:noProof/>
              </w:rPr>
              <w:t>6.1.</w:t>
            </w:r>
            <w:r w:rsidR="004A4F49">
              <w:rPr>
                <w:rFonts w:eastAsiaTheme="minorEastAsia"/>
                <w:noProof/>
                <w:lang w:val="en-US"/>
              </w:rPr>
              <w:tab/>
            </w:r>
            <w:r w:rsidR="004A4F49" w:rsidRPr="00376B67">
              <w:rPr>
                <w:rStyle w:val="Hyperlink"/>
                <w:noProof/>
              </w:rPr>
              <w:t>SELECTION FOLLOWING CALLS FOR PROPOSALS</w:t>
            </w:r>
            <w:r w:rsidR="004A4F49">
              <w:rPr>
                <w:noProof/>
                <w:webHidden/>
              </w:rPr>
              <w:tab/>
            </w:r>
            <w:r w:rsidR="004A4F49">
              <w:rPr>
                <w:noProof/>
                <w:webHidden/>
              </w:rPr>
              <w:fldChar w:fldCharType="begin"/>
            </w:r>
            <w:r w:rsidR="004A4F49">
              <w:rPr>
                <w:noProof/>
                <w:webHidden/>
              </w:rPr>
              <w:instrText xml:space="preserve"> PAGEREF _Toc422921681 \h </w:instrText>
            </w:r>
            <w:r w:rsidR="004A4F49">
              <w:rPr>
                <w:noProof/>
                <w:webHidden/>
              </w:rPr>
            </w:r>
            <w:r w:rsidR="004A4F49">
              <w:rPr>
                <w:noProof/>
                <w:webHidden/>
              </w:rPr>
              <w:fldChar w:fldCharType="separate"/>
            </w:r>
            <w:r w:rsidR="00AC1511">
              <w:rPr>
                <w:noProof/>
                <w:webHidden/>
              </w:rPr>
              <w:t>92</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82" w:history="1">
            <w:r w:rsidR="004A4F49" w:rsidRPr="00376B67">
              <w:rPr>
                <w:rStyle w:val="Hyperlink"/>
                <w:noProof/>
              </w:rPr>
              <w:t>6.1.1.</w:t>
            </w:r>
            <w:r w:rsidR="004A4F49">
              <w:rPr>
                <w:rFonts w:eastAsiaTheme="minorEastAsia"/>
                <w:noProof/>
                <w:lang w:val="en-US"/>
              </w:rPr>
              <w:tab/>
            </w:r>
            <w:r w:rsidR="004A4F49" w:rsidRPr="00376B67">
              <w:rPr>
                <w:rStyle w:val="Hyperlink"/>
                <w:noProof/>
              </w:rPr>
              <w:t>ROLES AND RESPONSIBILITIES</w:t>
            </w:r>
            <w:r w:rsidR="004A4F49">
              <w:rPr>
                <w:noProof/>
                <w:webHidden/>
              </w:rPr>
              <w:tab/>
            </w:r>
            <w:r w:rsidR="004A4F49">
              <w:rPr>
                <w:noProof/>
                <w:webHidden/>
              </w:rPr>
              <w:fldChar w:fldCharType="begin"/>
            </w:r>
            <w:r w:rsidR="004A4F49">
              <w:rPr>
                <w:noProof/>
                <w:webHidden/>
              </w:rPr>
              <w:instrText xml:space="preserve"> PAGEREF _Toc422921682 \h </w:instrText>
            </w:r>
            <w:r w:rsidR="004A4F49">
              <w:rPr>
                <w:noProof/>
                <w:webHidden/>
              </w:rPr>
            </w:r>
            <w:r w:rsidR="004A4F49">
              <w:rPr>
                <w:noProof/>
                <w:webHidden/>
              </w:rPr>
              <w:fldChar w:fldCharType="separate"/>
            </w:r>
            <w:r w:rsidR="00AC1511">
              <w:rPr>
                <w:noProof/>
                <w:webHidden/>
              </w:rPr>
              <w:t>92</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83" w:history="1">
            <w:r w:rsidR="004A4F49" w:rsidRPr="00376B67">
              <w:rPr>
                <w:rStyle w:val="Hyperlink"/>
                <w:noProof/>
              </w:rPr>
              <w:t>6.1.2.</w:t>
            </w:r>
            <w:r w:rsidR="004A4F49">
              <w:rPr>
                <w:rFonts w:eastAsiaTheme="minorEastAsia"/>
                <w:noProof/>
                <w:lang w:val="en-US"/>
              </w:rPr>
              <w:tab/>
            </w:r>
            <w:r w:rsidR="004A4F49" w:rsidRPr="00376B67">
              <w:rPr>
                <w:rStyle w:val="Hyperlink"/>
                <w:noProof/>
              </w:rPr>
              <w:t>MAIN FEATURES OF THE SELECTION PROCESS</w:t>
            </w:r>
            <w:r w:rsidR="004A4F49">
              <w:rPr>
                <w:noProof/>
                <w:webHidden/>
              </w:rPr>
              <w:tab/>
            </w:r>
            <w:r w:rsidR="004A4F49">
              <w:rPr>
                <w:noProof/>
                <w:webHidden/>
              </w:rPr>
              <w:fldChar w:fldCharType="begin"/>
            </w:r>
            <w:r w:rsidR="004A4F49">
              <w:rPr>
                <w:noProof/>
                <w:webHidden/>
              </w:rPr>
              <w:instrText xml:space="preserve"> PAGEREF _Toc422921683 \h </w:instrText>
            </w:r>
            <w:r w:rsidR="004A4F49">
              <w:rPr>
                <w:noProof/>
                <w:webHidden/>
              </w:rPr>
            </w:r>
            <w:r w:rsidR="004A4F49">
              <w:rPr>
                <w:noProof/>
                <w:webHidden/>
              </w:rPr>
              <w:fldChar w:fldCharType="separate"/>
            </w:r>
            <w:r w:rsidR="00AC1511">
              <w:rPr>
                <w:noProof/>
                <w:webHidden/>
              </w:rPr>
              <w:t>93</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84" w:history="1">
            <w:r w:rsidR="004A4F49" w:rsidRPr="00376B67">
              <w:rPr>
                <w:rStyle w:val="Hyperlink"/>
                <w:noProof/>
              </w:rPr>
              <w:t>6.1.3.</w:t>
            </w:r>
            <w:r w:rsidR="004A4F49">
              <w:rPr>
                <w:rFonts w:eastAsiaTheme="minorEastAsia"/>
                <w:noProof/>
                <w:lang w:val="en-US"/>
              </w:rPr>
              <w:tab/>
            </w:r>
            <w:r w:rsidR="004A4F49" w:rsidRPr="00376B67">
              <w:rPr>
                <w:rStyle w:val="Hyperlink"/>
                <w:noProof/>
              </w:rPr>
              <w:t>DESCRIPTION OF THE EVALUATION AND SELECTION PROCESS</w:t>
            </w:r>
            <w:r w:rsidR="004A4F49">
              <w:rPr>
                <w:noProof/>
                <w:webHidden/>
              </w:rPr>
              <w:tab/>
            </w:r>
            <w:r w:rsidR="004A4F49">
              <w:rPr>
                <w:noProof/>
                <w:webHidden/>
              </w:rPr>
              <w:fldChar w:fldCharType="begin"/>
            </w:r>
            <w:r w:rsidR="004A4F49">
              <w:rPr>
                <w:noProof/>
                <w:webHidden/>
              </w:rPr>
              <w:instrText xml:space="preserve"> PAGEREF _Toc422921684 \h </w:instrText>
            </w:r>
            <w:r w:rsidR="004A4F49">
              <w:rPr>
                <w:noProof/>
                <w:webHidden/>
              </w:rPr>
            </w:r>
            <w:r w:rsidR="004A4F49">
              <w:rPr>
                <w:noProof/>
                <w:webHidden/>
              </w:rPr>
              <w:fldChar w:fldCharType="separate"/>
            </w:r>
            <w:r w:rsidR="00AC1511">
              <w:rPr>
                <w:noProof/>
                <w:webHidden/>
              </w:rPr>
              <w:t>94</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85" w:history="1">
            <w:r w:rsidR="004A4F49" w:rsidRPr="00376B67">
              <w:rPr>
                <w:rStyle w:val="Hyperlink"/>
                <w:noProof/>
              </w:rPr>
              <w:t>6.1.4.</w:t>
            </w:r>
            <w:r w:rsidR="004A4F49">
              <w:rPr>
                <w:rFonts w:eastAsiaTheme="minorEastAsia"/>
                <w:noProof/>
                <w:lang w:val="en-US"/>
              </w:rPr>
              <w:tab/>
            </w:r>
            <w:r w:rsidR="004A4F49" w:rsidRPr="00376B67">
              <w:rPr>
                <w:rStyle w:val="Hyperlink"/>
                <w:noProof/>
              </w:rPr>
              <w:t>APPEAL PROCEDURE</w:t>
            </w:r>
            <w:r w:rsidR="004A4F49">
              <w:rPr>
                <w:noProof/>
                <w:webHidden/>
              </w:rPr>
              <w:tab/>
            </w:r>
            <w:r w:rsidR="004A4F49">
              <w:rPr>
                <w:noProof/>
                <w:webHidden/>
              </w:rPr>
              <w:fldChar w:fldCharType="begin"/>
            </w:r>
            <w:r w:rsidR="004A4F49">
              <w:rPr>
                <w:noProof/>
                <w:webHidden/>
              </w:rPr>
              <w:instrText xml:space="preserve"> PAGEREF _Toc422921685 \h </w:instrText>
            </w:r>
            <w:r w:rsidR="004A4F49">
              <w:rPr>
                <w:noProof/>
                <w:webHidden/>
              </w:rPr>
            </w:r>
            <w:r w:rsidR="004A4F49">
              <w:rPr>
                <w:noProof/>
                <w:webHidden/>
              </w:rPr>
              <w:fldChar w:fldCharType="separate"/>
            </w:r>
            <w:r w:rsidR="00AC1511">
              <w:rPr>
                <w:noProof/>
                <w:webHidden/>
              </w:rPr>
              <w:t>97</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86" w:history="1">
            <w:r w:rsidR="004A4F49" w:rsidRPr="00376B67">
              <w:rPr>
                <w:rStyle w:val="Hyperlink"/>
                <w:noProof/>
              </w:rPr>
              <w:t>6.2.</w:t>
            </w:r>
            <w:r w:rsidR="004A4F49">
              <w:rPr>
                <w:rFonts w:eastAsiaTheme="minorEastAsia"/>
                <w:noProof/>
                <w:lang w:val="en-US"/>
              </w:rPr>
              <w:tab/>
            </w:r>
            <w:r w:rsidR="004A4F49" w:rsidRPr="00376B67">
              <w:rPr>
                <w:rStyle w:val="Hyperlink"/>
                <w:noProof/>
              </w:rPr>
              <w:t>SELECTION BY DIRECT AWARD</w:t>
            </w:r>
            <w:r w:rsidR="004A4F49">
              <w:rPr>
                <w:noProof/>
                <w:webHidden/>
              </w:rPr>
              <w:tab/>
            </w:r>
            <w:r w:rsidR="004A4F49">
              <w:rPr>
                <w:noProof/>
                <w:webHidden/>
              </w:rPr>
              <w:fldChar w:fldCharType="begin"/>
            </w:r>
            <w:r w:rsidR="004A4F49">
              <w:rPr>
                <w:noProof/>
                <w:webHidden/>
              </w:rPr>
              <w:instrText xml:space="preserve"> PAGEREF _Toc422921686 \h </w:instrText>
            </w:r>
            <w:r w:rsidR="004A4F49">
              <w:rPr>
                <w:noProof/>
                <w:webHidden/>
              </w:rPr>
            </w:r>
            <w:r w:rsidR="004A4F49">
              <w:rPr>
                <w:noProof/>
                <w:webHidden/>
              </w:rPr>
              <w:fldChar w:fldCharType="separate"/>
            </w:r>
            <w:r w:rsidR="00AC1511">
              <w:rPr>
                <w:noProof/>
                <w:webHidden/>
              </w:rPr>
              <w:t>97</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87" w:history="1">
            <w:r w:rsidR="004A4F49" w:rsidRPr="00376B67">
              <w:rPr>
                <w:rStyle w:val="Hyperlink"/>
                <w:noProof/>
              </w:rPr>
              <w:t>6.3.</w:t>
            </w:r>
            <w:r w:rsidR="004A4F49">
              <w:rPr>
                <w:rFonts w:eastAsiaTheme="minorEastAsia"/>
                <w:noProof/>
                <w:lang w:val="en-US"/>
              </w:rPr>
              <w:tab/>
            </w:r>
            <w:r w:rsidR="004A4F49" w:rsidRPr="00376B67">
              <w:rPr>
                <w:rStyle w:val="Hyperlink"/>
                <w:noProof/>
              </w:rPr>
              <w:t>NATURE OF SUPPORT</w:t>
            </w:r>
            <w:r w:rsidR="004A4F49">
              <w:rPr>
                <w:noProof/>
                <w:webHidden/>
              </w:rPr>
              <w:tab/>
            </w:r>
            <w:r w:rsidR="004A4F49">
              <w:rPr>
                <w:noProof/>
                <w:webHidden/>
              </w:rPr>
              <w:fldChar w:fldCharType="begin"/>
            </w:r>
            <w:r w:rsidR="004A4F49">
              <w:rPr>
                <w:noProof/>
                <w:webHidden/>
              </w:rPr>
              <w:instrText xml:space="preserve"> PAGEREF _Toc422921687 \h </w:instrText>
            </w:r>
            <w:r w:rsidR="004A4F49">
              <w:rPr>
                <w:noProof/>
                <w:webHidden/>
              </w:rPr>
            </w:r>
            <w:r w:rsidR="004A4F49">
              <w:rPr>
                <w:noProof/>
                <w:webHidden/>
              </w:rPr>
              <w:fldChar w:fldCharType="separate"/>
            </w:r>
            <w:r w:rsidR="00AC1511">
              <w:rPr>
                <w:noProof/>
                <w:webHidden/>
              </w:rPr>
              <w:t>98</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88" w:history="1">
            <w:r w:rsidR="004A4F49" w:rsidRPr="00376B67">
              <w:rPr>
                <w:rStyle w:val="Hyperlink"/>
                <w:noProof/>
              </w:rPr>
              <w:t>6.4.</w:t>
            </w:r>
            <w:r w:rsidR="004A4F49">
              <w:rPr>
                <w:rFonts w:eastAsiaTheme="minorEastAsia"/>
                <w:noProof/>
                <w:lang w:val="en-US"/>
              </w:rPr>
              <w:tab/>
            </w:r>
            <w:r w:rsidR="004A4F49" w:rsidRPr="00376B67">
              <w:rPr>
                <w:rStyle w:val="Hyperlink"/>
                <w:noProof/>
              </w:rPr>
              <w:t>DESCRIPTION OF THE MONITORING AND EVALUATION SYSTEM</w:t>
            </w:r>
            <w:r w:rsidR="004A4F49">
              <w:rPr>
                <w:noProof/>
                <w:webHidden/>
              </w:rPr>
              <w:tab/>
            </w:r>
            <w:r w:rsidR="004A4F49">
              <w:rPr>
                <w:noProof/>
                <w:webHidden/>
              </w:rPr>
              <w:fldChar w:fldCharType="begin"/>
            </w:r>
            <w:r w:rsidR="004A4F49">
              <w:rPr>
                <w:noProof/>
                <w:webHidden/>
              </w:rPr>
              <w:instrText xml:space="preserve"> PAGEREF _Toc422921688 \h </w:instrText>
            </w:r>
            <w:r w:rsidR="004A4F49">
              <w:rPr>
                <w:noProof/>
                <w:webHidden/>
              </w:rPr>
            </w:r>
            <w:r w:rsidR="004A4F49">
              <w:rPr>
                <w:noProof/>
                <w:webHidden/>
              </w:rPr>
              <w:fldChar w:fldCharType="separate"/>
            </w:r>
            <w:r w:rsidR="00AC1511">
              <w:rPr>
                <w:noProof/>
                <w:webHidden/>
              </w:rPr>
              <w:t>100</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89" w:history="1">
            <w:r w:rsidR="004A4F49" w:rsidRPr="00376B67">
              <w:rPr>
                <w:rStyle w:val="Hyperlink"/>
                <w:noProof/>
              </w:rPr>
              <w:t>6.5.</w:t>
            </w:r>
            <w:r w:rsidR="004A4F49">
              <w:rPr>
                <w:rFonts w:eastAsiaTheme="minorEastAsia"/>
                <w:noProof/>
                <w:lang w:val="en-US"/>
              </w:rPr>
              <w:tab/>
            </w:r>
            <w:r w:rsidR="004A4F49" w:rsidRPr="00376B67">
              <w:rPr>
                <w:rStyle w:val="Hyperlink"/>
                <w:noProof/>
              </w:rPr>
              <w:t>TECHNICAL ASSISTANCE</w:t>
            </w:r>
            <w:r w:rsidR="004A4F49">
              <w:rPr>
                <w:noProof/>
                <w:webHidden/>
              </w:rPr>
              <w:tab/>
            </w:r>
            <w:r w:rsidR="004A4F49">
              <w:rPr>
                <w:noProof/>
                <w:webHidden/>
              </w:rPr>
              <w:fldChar w:fldCharType="begin"/>
            </w:r>
            <w:r w:rsidR="004A4F49">
              <w:rPr>
                <w:noProof/>
                <w:webHidden/>
              </w:rPr>
              <w:instrText xml:space="preserve"> PAGEREF _Toc422921689 \h </w:instrText>
            </w:r>
            <w:r w:rsidR="004A4F49">
              <w:rPr>
                <w:noProof/>
                <w:webHidden/>
              </w:rPr>
            </w:r>
            <w:r w:rsidR="004A4F49">
              <w:rPr>
                <w:noProof/>
                <w:webHidden/>
              </w:rPr>
              <w:fldChar w:fldCharType="separate"/>
            </w:r>
            <w:r w:rsidR="00AC1511">
              <w:rPr>
                <w:noProof/>
                <w:webHidden/>
              </w:rPr>
              <w:t>102</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90" w:history="1">
            <w:r w:rsidR="004A4F49" w:rsidRPr="00376B67">
              <w:rPr>
                <w:rStyle w:val="Hyperlink"/>
                <w:noProof/>
              </w:rPr>
              <w:t>6.6.</w:t>
            </w:r>
            <w:r w:rsidR="004A4F49">
              <w:rPr>
                <w:rFonts w:eastAsiaTheme="minorEastAsia"/>
                <w:noProof/>
                <w:lang w:val="en-US"/>
              </w:rPr>
              <w:tab/>
            </w:r>
            <w:r w:rsidR="004A4F49" w:rsidRPr="00376B67">
              <w:rPr>
                <w:rStyle w:val="Hyperlink"/>
                <w:noProof/>
              </w:rPr>
              <w:t>COMMUNICATION STRATEGY</w:t>
            </w:r>
            <w:r w:rsidR="004A4F49">
              <w:rPr>
                <w:noProof/>
                <w:webHidden/>
              </w:rPr>
              <w:tab/>
            </w:r>
            <w:r w:rsidR="004A4F49">
              <w:rPr>
                <w:noProof/>
                <w:webHidden/>
              </w:rPr>
              <w:fldChar w:fldCharType="begin"/>
            </w:r>
            <w:r w:rsidR="004A4F49">
              <w:rPr>
                <w:noProof/>
                <w:webHidden/>
              </w:rPr>
              <w:instrText xml:space="preserve"> PAGEREF _Toc422921690 \h </w:instrText>
            </w:r>
            <w:r w:rsidR="004A4F49">
              <w:rPr>
                <w:noProof/>
                <w:webHidden/>
              </w:rPr>
            </w:r>
            <w:r w:rsidR="004A4F49">
              <w:rPr>
                <w:noProof/>
                <w:webHidden/>
              </w:rPr>
              <w:fldChar w:fldCharType="separate"/>
            </w:r>
            <w:r w:rsidR="00AC1511">
              <w:rPr>
                <w:noProof/>
                <w:webHidden/>
              </w:rPr>
              <w:t>105</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91" w:history="1">
            <w:r w:rsidR="004A4F49" w:rsidRPr="00376B67">
              <w:rPr>
                <w:rStyle w:val="Hyperlink"/>
                <w:noProof/>
              </w:rPr>
              <w:t>6.7.</w:t>
            </w:r>
            <w:r w:rsidR="004A4F49">
              <w:rPr>
                <w:rFonts w:eastAsiaTheme="minorEastAsia"/>
                <w:noProof/>
                <w:lang w:val="en-US"/>
              </w:rPr>
              <w:tab/>
            </w:r>
            <w:r w:rsidR="004A4F49" w:rsidRPr="00376B67">
              <w:rPr>
                <w:rStyle w:val="Hyperlink"/>
                <w:noProof/>
              </w:rPr>
              <w:t>STRATEGIC ENVIRONMENTAL ASSESSMENT</w:t>
            </w:r>
            <w:r w:rsidR="004A4F49">
              <w:rPr>
                <w:noProof/>
                <w:webHidden/>
              </w:rPr>
              <w:tab/>
            </w:r>
            <w:r w:rsidR="004A4F49">
              <w:rPr>
                <w:noProof/>
                <w:webHidden/>
              </w:rPr>
              <w:fldChar w:fldCharType="begin"/>
            </w:r>
            <w:r w:rsidR="004A4F49">
              <w:rPr>
                <w:noProof/>
                <w:webHidden/>
              </w:rPr>
              <w:instrText xml:space="preserve"> PAGEREF _Toc422921691 \h </w:instrText>
            </w:r>
            <w:r w:rsidR="004A4F49">
              <w:rPr>
                <w:noProof/>
                <w:webHidden/>
              </w:rPr>
            </w:r>
            <w:r w:rsidR="004A4F49">
              <w:rPr>
                <w:noProof/>
                <w:webHidden/>
              </w:rPr>
              <w:fldChar w:fldCharType="separate"/>
            </w:r>
            <w:r w:rsidR="00AC1511">
              <w:rPr>
                <w:noProof/>
                <w:webHidden/>
              </w:rPr>
              <w:t>106</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2" w:history="1">
            <w:r w:rsidR="004A4F49" w:rsidRPr="00376B67">
              <w:rPr>
                <w:rStyle w:val="Hyperlink"/>
                <w:noProof/>
              </w:rPr>
              <w:t>6.7.1.</w:t>
            </w:r>
            <w:r w:rsidR="004A4F49">
              <w:rPr>
                <w:rFonts w:eastAsiaTheme="minorEastAsia"/>
                <w:noProof/>
                <w:lang w:val="en-US"/>
              </w:rPr>
              <w:tab/>
            </w:r>
            <w:r w:rsidR="004A4F49" w:rsidRPr="00376B67">
              <w:rPr>
                <w:rStyle w:val="Hyperlink"/>
                <w:noProof/>
              </w:rPr>
              <w:t>SEA PROCEDURE</w:t>
            </w:r>
            <w:r w:rsidR="004A4F49">
              <w:rPr>
                <w:noProof/>
                <w:webHidden/>
              </w:rPr>
              <w:tab/>
            </w:r>
            <w:r w:rsidR="004A4F49">
              <w:rPr>
                <w:noProof/>
                <w:webHidden/>
              </w:rPr>
              <w:fldChar w:fldCharType="begin"/>
            </w:r>
            <w:r w:rsidR="004A4F49">
              <w:rPr>
                <w:noProof/>
                <w:webHidden/>
              </w:rPr>
              <w:instrText xml:space="preserve"> PAGEREF _Toc422921692 \h </w:instrText>
            </w:r>
            <w:r w:rsidR="004A4F49">
              <w:rPr>
                <w:noProof/>
                <w:webHidden/>
              </w:rPr>
            </w:r>
            <w:r w:rsidR="004A4F49">
              <w:rPr>
                <w:noProof/>
                <w:webHidden/>
              </w:rPr>
              <w:fldChar w:fldCharType="separate"/>
            </w:r>
            <w:r w:rsidR="00AC1511">
              <w:rPr>
                <w:noProof/>
                <w:webHidden/>
              </w:rPr>
              <w:t>107</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3" w:history="1">
            <w:r w:rsidR="004A4F49" w:rsidRPr="00376B67">
              <w:rPr>
                <w:rStyle w:val="Hyperlink"/>
                <w:noProof/>
              </w:rPr>
              <w:t>6.7.2.</w:t>
            </w:r>
            <w:r w:rsidR="004A4F49">
              <w:rPr>
                <w:rFonts w:eastAsiaTheme="minorEastAsia"/>
                <w:noProof/>
                <w:lang w:val="en-US"/>
              </w:rPr>
              <w:tab/>
            </w:r>
            <w:r w:rsidR="004A4F49" w:rsidRPr="00376B67">
              <w:rPr>
                <w:rStyle w:val="Hyperlink"/>
                <w:noProof/>
              </w:rPr>
              <w:t>PUBLIC CONSULTATION</w:t>
            </w:r>
            <w:r w:rsidR="004A4F49">
              <w:rPr>
                <w:noProof/>
                <w:webHidden/>
              </w:rPr>
              <w:tab/>
            </w:r>
            <w:r w:rsidR="004A4F49">
              <w:rPr>
                <w:noProof/>
                <w:webHidden/>
              </w:rPr>
              <w:fldChar w:fldCharType="begin"/>
            </w:r>
            <w:r w:rsidR="004A4F49">
              <w:rPr>
                <w:noProof/>
                <w:webHidden/>
              </w:rPr>
              <w:instrText xml:space="preserve"> PAGEREF _Toc422921693 \h </w:instrText>
            </w:r>
            <w:r w:rsidR="004A4F49">
              <w:rPr>
                <w:noProof/>
                <w:webHidden/>
              </w:rPr>
            </w:r>
            <w:r w:rsidR="004A4F49">
              <w:rPr>
                <w:noProof/>
                <w:webHidden/>
              </w:rPr>
              <w:fldChar w:fldCharType="separate"/>
            </w:r>
            <w:r w:rsidR="00AC1511">
              <w:rPr>
                <w:noProof/>
                <w:webHidden/>
              </w:rPr>
              <w:t>109</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4" w:history="1">
            <w:r w:rsidR="004A4F49" w:rsidRPr="00376B67">
              <w:rPr>
                <w:rStyle w:val="Hyperlink"/>
                <w:noProof/>
              </w:rPr>
              <w:t>6.7.3.</w:t>
            </w:r>
            <w:r w:rsidR="004A4F49">
              <w:rPr>
                <w:rFonts w:eastAsiaTheme="minorEastAsia"/>
                <w:noProof/>
                <w:lang w:val="en-US"/>
              </w:rPr>
              <w:tab/>
            </w:r>
            <w:r w:rsidR="004A4F49" w:rsidRPr="00376B67">
              <w:rPr>
                <w:rStyle w:val="Hyperlink"/>
                <w:noProof/>
              </w:rPr>
              <w:t>HOW ENVIRONMENTAL CONSIDERATIONS AND THE OPINIONS EXPRESSED HAVE BEEN TAKEN INTO ACCOUNT</w:t>
            </w:r>
            <w:r w:rsidR="004A4F49">
              <w:rPr>
                <w:noProof/>
                <w:webHidden/>
              </w:rPr>
              <w:tab/>
            </w:r>
            <w:r w:rsidR="004A4F49">
              <w:rPr>
                <w:noProof/>
                <w:webHidden/>
              </w:rPr>
              <w:fldChar w:fldCharType="begin"/>
            </w:r>
            <w:r w:rsidR="004A4F49">
              <w:rPr>
                <w:noProof/>
                <w:webHidden/>
              </w:rPr>
              <w:instrText xml:space="preserve"> PAGEREF _Toc422921694 \h </w:instrText>
            </w:r>
            <w:r w:rsidR="004A4F49">
              <w:rPr>
                <w:noProof/>
                <w:webHidden/>
              </w:rPr>
            </w:r>
            <w:r w:rsidR="004A4F49">
              <w:rPr>
                <w:noProof/>
                <w:webHidden/>
              </w:rPr>
              <w:fldChar w:fldCharType="separate"/>
            </w:r>
            <w:r w:rsidR="00AC1511">
              <w:rPr>
                <w:noProof/>
                <w:webHidden/>
              </w:rPr>
              <w:t>110</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5" w:history="1">
            <w:r w:rsidR="004A4F49" w:rsidRPr="00376B67">
              <w:rPr>
                <w:rStyle w:val="Hyperlink"/>
                <w:noProof/>
              </w:rPr>
              <w:t>6.7.4.</w:t>
            </w:r>
            <w:r w:rsidR="004A4F49">
              <w:rPr>
                <w:rFonts w:eastAsiaTheme="minorEastAsia"/>
                <w:noProof/>
                <w:lang w:val="en-US"/>
              </w:rPr>
              <w:tab/>
            </w:r>
            <w:r w:rsidR="004A4F49" w:rsidRPr="00376B67">
              <w:rPr>
                <w:rStyle w:val="Hyperlink"/>
                <w:noProof/>
              </w:rPr>
              <w:t>MONITORING MEASURES</w:t>
            </w:r>
            <w:r w:rsidR="004A4F49">
              <w:rPr>
                <w:noProof/>
                <w:webHidden/>
              </w:rPr>
              <w:tab/>
            </w:r>
            <w:r w:rsidR="004A4F49">
              <w:rPr>
                <w:noProof/>
                <w:webHidden/>
              </w:rPr>
              <w:fldChar w:fldCharType="begin"/>
            </w:r>
            <w:r w:rsidR="004A4F49">
              <w:rPr>
                <w:noProof/>
                <w:webHidden/>
              </w:rPr>
              <w:instrText xml:space="preserve"> PAGEREF _Toc422921695 \h </w:instrText>
            </w:r>
            <w:r w:rsidR="004A4F49">
              <w:rPr>
                <w:noProof/>
                <w:webHidden/>
              </w:rPr>
            </w:r>
            <w:r w:rsidR="004A4F49">
              <w:rPr>
                <w:noProof/>
                <w:webHidden/>
              </w:rPr>
              <w:fldChar w:fldCharType="separate"/>
            </w:r>
            <w:r w:rsidR="00AC1511">
              <w:rPr>
                <w:noProof/>
                <w:webHidden/>
              </w:rPr>
              <w:t>110</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96" w:history="1">
            <w:r w:rsidR="004A4F49" w:rsidRPr="00376B67">
              <w:rPr>
                <w:rStyle w:val="Hyperlink"/>
                <w:noProof/>
              </w:rPr>
              <w:t>6.8.</w:t>
            </w:r>
            <w:r w:rsidR="004A4F49">
              <w:rPr>
                <w:rFonts w:eastAsiaTheme="minorEastAsia"/>
                <w:noProof/>
                <w:lang w:val="en-US"/>
              </w:rPr>
              <w:tab/>
            </w:r>
            <w:r w:rsidR="004A4F49" w:rsidRPr="00376B67">
              <w:rPr>
                <w:rStyle w:val="Hyperlink"/>
                <w:noProof/>
              </w:rPr>
              <w:t>INDICATIVE FINANCIAL PLAN</w:t>
            </w:r>
            <w:r w:rsidR="004A4F49">
              <w:rPr>
                <w:noProof/>
                <w:webHidden/>
              </w:rPr>
              <w:tab/>
            </w:r>
            <w:r w:rsidR="004A4F49">
              <w:rPr>
                <w:noProof/>
                <w:webHidden/>
              </w:rPr>
              <w:fldChar w:fldCharType="begin"/>
            </w:r>
            <w:r w:rsidR="004A4F49">
              <w:rPr>
                <w:noProof/>
                <w:webHidden/>
              </w:rPr>
              <w:instrText xml:space="preserve"> PAGEREF _Toc422921696 \h </w:instrText>
            </w:r>
            <w:r w:rsidR="004A4F49">
              <w:rPr>
                <w:noProof/>
                <w:webHidden/>
              </w:rPr>
            </w:r>
            <w:r w:rsidR="004A4F49">
              <w:rPr>
                <w:noProof/>
                <w:webHidden/>
              </w:rPr>
              <w:fldChar w:fldCharType="separate"/>
            </w:r>
            <w:r w:rsidR="00AC1511">
              <w:rPr>
                <w:noProof/>
                <w:webHidden/>
              </w:rPr>
              <w:t>111</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7" w:history="1">
            <w:r w:rsidR="004A4F49" w:rsidRPr="00376B67">
              <w:rPr>
                <w:rStyle w:val="Hyperlink"/>
                <w:noProof/>
              </w:rPr>
              <w:t>6.8.1.</w:t>
            </w:r>
            <w:r w:rsidR="004A4F49">
              <w:rPr>
                <w:rFonts w:eastAsiaTheme="minorEastAsia"/>
                <w:noProof/>
                <w:lang w:val="en-US"/>
              </w:rPr>
              <w:tab/>
            </w:r>
            <w:r w:rsidR="004A4F49" w:rsidRPr="00376B67">
              <w:rPr>
                <w:rStyle w:val="Hyperlink"/>
                <w:noProof/>
              </w:rPr>
              <w:t>FINANCIAL TABLE: YEARLY PROVISIONAL FINANCIAL APPROPRIATIONS FOR COMMITMENTS AND PAYMENTS ENVISAGED FOR THE SUPPORT FROM THE EU</w:t>
            </w:r>
            <w:r w:rsidR="004A4F49">
              <w:rPr>
                <w:noProof/>
                <w:webHidden/>
              </w:rPr>
              <w:tab/>
            </w:r>
            <w:r w:rsidR="004A4F49">
              <w:rPr>
                <w:noProof/>
                <w:webHidden/>
              </w:rPr>
              <w:fldChar w:fldCharType="begin"/>
            </w:r>
            <w:r w:rsidR="004A4F49">
              <w:rPr>
                <w:noProof/>
                <w:webHidden/>
              </w:rPr>
              <w:instrText xml:space="preserve"> PAGEREF _Toc422921697 \h </w:instrText>
            </w:r>
            <w:r w:rsidR="004A4F49">
              <w:rPr>
                <w:noProof/>
                <w:webHidden/>
              </w:rPr>
            </w:r>
            <w:r w:rsidR="004A4F49">
              <w:rPr>
                <w:noProof/>
                <w:webHidden/>
              </w:rPr>
              <w:fldChar w:fldCharType="separate"/>
            </w:r>
            <w:r w:rsidR="00AC1511">
              <w:rPr>
                <w:noProof/>
                <w:webHidden/>
              </w:rPr>
              <w:t>111</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698" w:history="1">
            <w:r w:rsidR="004A4F49" w:rsidRPr="00376B67">
              <w:rPr>
                <w:rStyle w:val="Hyperlink"/>
                <w:noProof/>
              </w:rPr>
              <w:t>6.8.2.</w:t>
            </w:r>
            <w:r w:rsidR="004A4F49">
              <w:rPr>
                <w:rFonts w:eastAsiaTheme="minorEastAsia"/>
                <w:noProof/>
                <w:lang w:val="en-US"/>
              </w:rPr>
              <w:tab/>
            </w:r>
            <w:r w:rsidR="004A4F49" w:rsidRPr="00376B67">
              <w:rPr>
                <w:rStyle w:val="Hyperlink"/>
                <w:noProof/>
              </w:rPr>
              <w:t>PROVISIONAL AMOUNTS OF THE FINANCIAL APPROPRIATIONS OF THE SUPPORT FROM THE UNION AND CO-FINANCING FOR THE WHOLE PROGRAMMING PERIOD FOR EACH TO and TA</w:t>
            </w:r>
            <w:r w:rsidR="004A4F49">
              <w:rPr>
                <w:noProof/>
                <w:webHidden/>
              </w:rPr>
              <w:tab/>
            </w:r>
            <w:r w:rsidR="004A4F49">
              <w:rPr>
                <w:noProof/>
                <w:webHidden/>
              </w:rPr>
              <w:fldChar w:fldCharType="begin"/>
            </w:r>
            <w:r w:rsidR="004A4F49">
              <w:rPr>
                <w:noProof/>
                <w:webHidden/>
              </w:rPr>
              <w:instrText xml:space="preserve"> PAGEREF _Toc422921698 \h </w:instrText>
            </w:r>
            <w:r w:rsidR="004A4F49">
              <w:rPr>
                <w:noProof/>
                <w:webHidden/>
              </w:rPr>
            </w:r>
            <w:r w:rsidR="004A4F49">
              <w:rPr>
                <w:noProof/>
                <w:webHidden/>
              </w:rPr>
              <w:fldChar w:fldCharType="separate"/>
            </w:r>
            <w:r w:rsidR="00AC1511">
              <w:rPr>
                <w:noProof/>
                <w:webHidden/>
              </w:rPr>
              <w:t>114</w:t>
            </w:r>
            <w:r w:rsidR="004A4F49">
              <w:rPr>
                <w:noProof/>
                <w:webHidden/>
              </w:rPr>
              <w:fldChar w:fldCharType="end"/>
            </w:r>
          </w:hyperlink>
        </w:p>
        <w:p w:rsidR="004A4F49" w:rsidRDefault="00916D5E">
          <w:pPr>
            <w:pStyle w:val="TOC1"/>
            <w:tabs>
              <w:tab w:val="left" w:pos="660"/>
              <w:tab w:val="right" w:leader="dot" w:pos="8920"/>
            </w:tabs>
            <w:rPr>
              <w:rFonts w:eastAsiaTheme="minorEastAsia"/>
              <w:noProof/>
              <w:lang w:val="en-US"/>
            </w:rPr>
          </w:pPr>
          <w:hyperlink w:anchor="_Toc422921699" w:history="1">
            <w:r w:rsidR="004A4F49" w:rsidRPr="00376B67">
              <w:rPr>
                <w:rStyle w:val="Hyperlink"/>
                <w:noProof/>
              </w:rPr>
              <w:t>6.9.</w:t>
            </w:r>
            <w:r w:rsidR="004A4F49">
              <w:rPr>
                <w:rFonts w:eastAsiaTheme="minorEastAsia"/>
                <w:noProof/>
                <w:lang w:val="en-US"/>
              </w:rPr>
              <w:tab/>
            </w:r>
            <w:r w:rsidR="004A4F49" w:rsidRPr="00376B67">
              <w:rPr>
                <w:rStyle w:val="Hyperlink"/>
                <w:noProof/>
              </w:rPr>
              <w:t>RULES ON ELIGIBILITY OF EXPENDITURE</w:t>
            </w:r>
            <w:r w:rsidR="004A4F49">
              <w:rPr>
                <w:noProof/>
                <w:webHidden/>
              </w:rPr>
              <w:tab/>
            </w:r>
            <w:r w:rsidR="004A4F49">
              <w:rPr>
                <w:noProof/>
                <w:webHidden/>
              </w:rPr>
              <w:fldChar w:fldCharType="begin"/>
            </w:r>
            <w:r w:rsidR="004A4F49">
              <w:rPr>
                <w:noProof/>
                <w:webHidden/>
              </w:rPr>
              <w:instrText xml:space="preserve"> PAGEREF _Toc422921699 \h </w:instrText>
            </w:r>
            <w:r w:rsidR="004A4F49">
              <w:rPr>
                <w:noProof/>
                <w:webHidden/>
              </w:rPr>
            </w:r>
            <w:r w:rsidR="004A4F49">
              <w:rPr>
                <w:noProof/>
                <w:webHidden/>
              </w:rPr>
              <w:fldChar w:fldCharType="separate"/>
            </w:r>
            <w:r w:rsidR="00AC1511">
              <w:rPr>
                <w:noProof/>
                <w:webHidden/>
              </w:rPr>
              <w:t>115</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700" w:history="1">
            <w:r w:rsidR="004A4F49" w:rsidRPr="00376B67">
              <w:rPr>
                <w:rStyle w:val="Hyperlink"/>
                <w:noProof/>
              </w:rPr>
              <w:t>6.10.</w:t>
            </w:r>
            <w:r w:rsidR="004A4F49">
              <w:rPr>
                <w:rFonts w:eastAsiaTheme="minorEastAsia"/>
                <w:noProof/>
                <w:lang w:val="en-US"/>
              </w:rPr>
              <w:tab/>
            </w:r>
            <w:r w:rsidR="004A4F49" w:rsidRPr="00376B67">
              <w:rPr>
                <w:rStyle w:val="Hyperlink"/>
                <w:noProof/>
              </w:rPr>
              <w:t>USE OF EURO</w:t>
            </w:r>
            <w:r w:rsidR="004A4F49">
              <w:rPr>
                <w:noProof/>
                <w:webHidden/>
              </w:rPr>
              <w:tab/>
            </w:r>
            <w:r w:rsidR="004A4F49">
              <w:rPr>
                <w:noProof/>
                <w:webHidden/>
              </w:rPr>
              <w:fldChar w:fldCharType="begin"/>
            </w:r>
            <w:r w:rsidR="004A4F49">
              <w:rPr>
                <w:noProof/>
                <w:webHidden/>
              </w:rPr>
              <w:instrText xml:space="preserve"> PAGEREF _Toc422921700 \h </w:instrText>
            </w:r>
            <w:r w:rsidR="004A4F49">
              <w:rPr>
                <w:noProof/>
                <w:webHidden/>
              </w:rPr>
            </w:r>
            <w:r w:rsidR="004A4F49">
              <w:rPr>
                <w:noProof/>
                <w:webHidden/>
              </w:rPr>
              <w:fldChar w:fldCharType="separate"/>
            </w:r>
            <w:r w:rsidR="00AC1511">
              <w:rPr>
                <w:noProof/>
                <w:webHidden/>
              </w:rPr>
              <w:t>115</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701" w:history="1">
            <w:r w:rsidR="004A4F49" w:rsidRPr="00376B67">
              <w:rPr>
                <w:rStyle w:val="Hyperlink"/>
                <w:noProof/>
              </w:rPr>
              <w:t>6.11.</w:t>
            </w:r>
            <w:r w:rsidR="004A4F49">
              <w:rPr>
                <w:rFonts w:eastAsiaTheme="minorEastAsia"/>
                <w:noProof/>
                <w:lang w:val="en-US"/>
              </w:rPr>
              <w:tab/>
            </w:r>
            <w:r w:rsidR="004A4F49" w:rsidRPr="00376B67">
              <w:rPr>
                <w:rStyle w:val="Hyperlink"/>
                <w:noProof/>
              </w:rPr>
              <w:t>THE APPORTIONMENT OF LIABILITIES AMONG THE PARTICIPATING COUNTRIES</w:t>
            </w:r>
            <w:r w:rsidR="004A4F49">
              <w:rPr>
                <w:noProof/>
                <w:webHidden/>
              </w:rPr>
              <w:tab/>
            </w:r>
            <w:r w:rsidR="004A4F49">
              <w:rPr>
                <w:noProof/>
                <w:webHidden/>
              </w:rPr>
              <w:fldChar w:fldCharType="begin"/>
            </w:r>
            <w:r w:rsidR="004A4F49">
              <w:rPr>
                <w:noProof/>
                <w:webHidden/>
              </w:rPr>
              <w:instrText xml:space="preserve"> PAGEREF _Toc422921701 \h </w:instrText>
            </w:r>
            <w:r w:rsidR="004A4F49">
              <w:rPr>
                <w:noProof/>
                <w:webHidden/>
              </w:rPr>
            </w:r>
            <w:r w:rsidR="004A4F49">
              <w:rPr>
                <w:noProof/>
                <w:webHidden/>
              </w:rPr>
              <w:fldChar w:fldCharType="separate"/>
            </w:r>
            <w:r w:rsidR="00AC1511">
              <w:rPr>
                <w:noProof/>
                <w:webHidden/>
              </w:rPr>
              <w:t>115</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702" w:history="1">
            <w:r w:rsidR="004A4F49" w:rsidRPr="00376B67">
              <w:rPr>
                <w:rStyle w:val="Hyperlink"/>
                <w:noProof/>
              </w:rPr>
              <w:t>6.12.</w:t>
            </w:r>
            <w:r w:rsidR="004A4F49">
              <w:rPr>
                <w:rFonts w:eastAsiaTheme="minorEastAsia"/>
                <w:noProof/>
                <w:lang w:val="en-US"/>
              </w:rPr>
              <w:tab/>
            </w:r>
            <w:r w:rsidR="004A4F49" w:rsidRPr="00376B67">
              <w:rPr>
                <w:rStyle w:val="Hyperlink"/>
                <w:noProof/>
              </w:rPr>
              <w:t>RULES OF USE AND MONITORING OF CO-FINANCING</w:t>
            </w:r>
            <w:r w:rsidR="004A4F49">
              <w:rPr>
                <w:noProof/>
                <w:webHidden/>
              </w:rPr>
              <w:tab/>
            </w:r>
            <w:r w:rsidR="004A4F49">
              <w:rPr>
                <w:noProof/>
                <w:webHidden/>
              </w:rPr>
              <w:fldChar w:fldCharType="begin"/>
            </w:r>
            <w:r w:rsidR="004A4F49">
              <w:rPr>
                <w:noProof/>
                <w:webHidden/>
              </w:rPr>
              <w:instrText xml:space="preserve"> PAGEREF _Toc422921702 \h </w:instrText>
            </w:r>
            <w:r w:rsidR="004A4F49">
              <w:rPr>
                <w:noProof/>
                <w:webHidden/>
              </w:rPr>
            </w:r>
            <w:r w:rsidR="004A4F49">
              <w:rPr>
                <w:noProof/>
                <w:webHidden/>
              </w:rPr>
              <w:fldChar w:fldCharType="separate"/>
            </w:r>
            <w:r w:rsidR="00AC1511">
              <w:rPr>
                <w:noProof/>
                <w:webHidden/>
              </w:rPr>
              <w:t>116</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703" w:history="1">
            <w:r w:rsidR="004A4F49" w:rsidRPr="00376B67">
              <w:rPr>
                <w:rStyle w:val="Hyperlink"/>
                <w:noProof/>
              </w:rPr>
              <w:t>6.13.</w:t>
            </w:r>
            <w:r w:rsidR="004A4F49">
              <w:rPr>
                <w:rFonts w:eastAsiaTheme="minorEastAsia"/>
                <w:noProof/>
                <w:lang w:val="en-US"/>
              </w:rPr>
              <w:tab/>
            </w:r>
            <w:r w:rsidR="004A4F49" w:rsidRPr="00376B67">
              <w:rPr>
                <w:rStyle w:val="Hyperlink"/>
                <w:noProof/>
              </w:rPr>
              <w:t>IT SYSTEMS FOR REPORTING</w:t>
            </w:r>
            <w:r w:rsidR="004A4F49">
              <w:rPr>
                <w:noProof/>
                <w:webHidden/>
              </w:rPr>
              <w:tab/>
            </w:r>
            <w:r w:rsidR="004A4F49">
              <w:rPr>
                <w:noProof/>
                <w:webHidden/>
              </w:rPr>
              <w:fldChar w:fldCharType="begin"/>
            </w:r>
            <w:r w:rsidR="004A4F49">
              <w:rPr>
                <w:noProof/>
                <w:webHidden/>
              </w:rPr>
              <w:instrText xml:space="preserve"> PAGEREF _Toc422921703 \h </w:instrText>
            </w:r>
            <w:r w:rsidR="004A4F49">
              <w:rPr>
                <w:noProof/>
                <w:webHidden/>
              </w:rPr>
            </w:r>
            <w:r w:rsidR="004A4F49">
              <w:rPr>
                <w:noProof/>
                <w:webHidden/>
              </w:rPr>
              <w:fldChar w:fldCharType="separate"/>
            </w:r>
            <w:r w:rsidR="00AC1511">
              <w:rPr>
                <w:noProof/>
                <w:webHidden/>
              </w:rPr>
              <w:t>116</w:t>
            </w:r>
            <w:r w:rsidR="004A4F49">
              <w:rPr>
                <w:noProof/>
                <w:webHidden/>
              </w:rPr>
              <w:fldChar w:fldCharType="end"/>
            </w:r>
          </w:hyperlink>
        </w:p>
        <w:p w:rsidR="004A4F49" w:rsidRDefault="00916D5E">
          <w:pPr>
            <w:pStyle w:val="TOC1"/>
            <w:tabs>
              <w:tab w:val="left" w:pos="880"/>
              <w:tab w:val="right" w:leader="dot" w:pos="8920"/>
            </w:tabs>
            <w:rPr>
              <w:rFonts w:eastAsiaTheme="minorEastAsia"/>
              <w:noProof/>
              <w:lang w:val="en-US"/>
            </w:rPr>
          </w:pPr>
          <w:hyperlink w:anchor="_Toc422921704" w:history="1">
            <w:r w:rsidR="004A4F49" w:rsidRPr="00376B67">
              <w:rPr>
                <w:rStyle w:val="Hyperlink"/>
                <w:noProof/>
              </w:rPr>
              <w:t>6.14.</w:t>
            </w:r>
            <w:r w:rsidR="004A4F49">
              <w:rPr>
                <w:rFonts w:eastAsiaTheme="minorEastAsia"/>
                <w:noProof/>
                <w:lang w:val="en-US"/>
              </w:rPr>
              <w:tab/>
            </w:r>
            <w:r w:rsidR="004A4F49" w:rsidRPr="00376B67">
              <w:rPr>
                <w:rStyle w:val="Hyperlink"/>
                <w:noProof/>
              </w:rPr>
              <w:t>LANGUAGE OF THE PROGRAMME</w:t>
            </w:r>
            <w:r w:rsidR="004A4F49">
              <w:rPr>
                <w:noProof/>
                <w:webHidden/>
              </w:rPr>
              <w:tab/>
            </w:r>
            <w:r w:rsidR="004A4F49">
              <w:rPr>
                <w:noProof/>
                <w:webHidden/>
              </w:rPr>
              <w:fldChar w:fldCharType="begin"/>
            </w:r>
            <w:r w:rsidR="004A4F49">
              <w:rPr>
                <w:noProof/>
                <w:webHidden/>
              </w:rPr>
              <w:instrText xml:space="preserve"> PAGEREF _Toc422921704 \h </w:instrText>
            </w:r>
            <w:r w:rsidR="004A4F49">
              <w:rPr>
                <w:noProof/>
                <w:webHidden/>
              </w:rPr>
            </w:r>
            <w:r w:rsidR="004A4F49">
              <w:rPr>
                <w:noProof/>
                <w:webHidden/>
              </w:rPr>
              <w:fldChar w:fldCharType="separate"/>
            </w:r>
            <w:r w:rsidR="00AC1511">
              <w:rPr>
                <w:noProof/>
                <w:webHidden/>
              </w:rPr>
              <w:t>117</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05" w:history="1">
            <w:r w:rsidR="004A4F49" w:rsidRPr="00376B67">
              <w:rPr>
                <w:rStyle w:val="Hyperlink"/>
                <w:noProof/>
              </w:rPr>
              <w:t>Index of tables and figures</w:t>
            </w:r>
            <w:r w:rsidR="004A4F49">
              <w:rPr>
                <w:noProof/>
                <w:webHidden/>
              </w:rPr>
              <w:tab/>
            </w:r>
            <w:r w:rsidR="004A4F49">
              <w:rPr>
                <w:noProof/>
                <w:webHidden/>
              </w:rPr>
              <w:fldChar w:fldCharType="begin"/>
            </w:r>
            <w:r w:rsidR="004A4F49">
              <w:rPr>
                <w:noProof/>
                <w:webHidden/>
              </w:rPr>
              <w:instrText xml:space="preserve"> PAGEREF _Toc422921705 \h </w:instrText>
            </w:r>
            <w:r w:rsidR="004A4F49">
              <w:rPr>
                <w:noProof/>
                <w:webHidden/>
              </w:rPr>
            </w:r>
            <w:r w:rsidR="004A4F49">
              <w:rPr>
                <w:noProof/>
                <w:webHidden/>
              </w:rPr>
              <w:fldChar w:fldCharType="separate"/>
            </w:r>
            <w:r w:rsidR="00AC1511">
              <w:rPr>
                <w:noProof/>
                <w:webHidden/>
              </w:rPr>
              <w:t>118</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06" w:history="1">
            <w:r w:rsidR="004A4F49" w:rsidRPr="00376B67">
              <w:rPr>
                <w:rStyle w:val="Hyperlink"/>
                <w:noProof/>
              </w:rPr>
              <w:t>Annexes</w:t>
            </w:r>
            <w:r w:rsidR="004A4F49">
              <w:rPr>
                <w:noProof/>
                <w:webHidden/>
              </w:rPr>
              <w:tab/>
            </w:r>
            <w:r w:rsidR="004A4F49">
              <w:rPr>
                <w:noProof/>
                <w:webHidden/>
              </w:rPr>
              <w:fldChar w:fldCharType="begin"/>
            </w:r>
            <w:r w:rsidR="004A4F49">
              <w:rPr>
                <w:noProof/>
                <w:webHidden/>
              </w:rPr>
              <w:instrText xml:space="preserve"> PAGEREF _Toc422921706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07" w:history="1">
            <w:r w:rsidR="004A4F49" w:rsidRPr="00376B67">
              <w:rPr>
                <w:rStyle w:val="Hyperlink"/>
                <w:noProof/>
              </w:rPr>
              <w:t>Annex I: Monitoring and Evaluation system and plan</w:t>
            </w:r>
            <w:r w:rsidR="004A4F49">
              <w:rPr>
                <w:noProof/>
                <w:webHidden/>
              </w:rPr>
              <w:tab/>
            </w:r>
            <w:r w:rsidR="004A4F49">
              <w:rPr>
                <w:noProof/>
                <w:webHidden/>
              </w:rPr>
              <w:fldChar w:fldCharType="begin"/>
            </w:r>
            <w:r w:rsidR="004A4F49">
              <w:rPr>
                <w:noProof/>
                <w:webHidden/>
              </w:rPr>
              <w:instrText xml:space="preserve"> PAGEREF _Toc422921707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08" w:history="1">
            <w:r w:rsidR="004A4F49" w:rsidRPr="00376B67">
              <w:rPr>
                <w:rStyle w:val="Hyperlink"/>
                <w:noProof/>
              </w:rPr>
              <w:t>Annex II: Large Infrastructure Projects main and reserve list</w:t>
            </w:r>
            <w:r w:rsidR="004A4F49">
              <w:rPr>
                <w:noProof/>
                <w:webHidden/>
              </w:rPr>
              <w:tab/>
            </w:r>
            <w:r w:rsidR="004A4F49">
              <w:rPr>
                <w:noProof/>
                <w:webHidden/>
              </w:rPr>
              <w:fldChar w:fldCharType="begin"/>
            </w:r>
            <w:r w:rsidR="004A4F49">
              <w:rPr>
                <w:noProof/>
                <w:webHidden/>
              </w:rPr>
              <w:instrText xml:space="preserve"> PAGEREF _Toc422921708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09" w:history="1">
            <w:r w:rsidR="004A4F49" w:rsidRPr="00376B67">
              <w:rPr>
                <w:rStyle w:val="Hyperlink"/>
                <w:noProof/>
              </w:rPr>
              <w:t>Annex III: Communication strategy and Annual Information and Communication Plan</w:t>
            </w:r>
            <w:r w:rsidR="004A4F49">
              <w:rPr>
                <w:noProof/>
                <w:webHidden/>
              </w:rPr>
              <w:tab/>
            </w:r>
            <w:r w:rsidR="004A4F49">
              <w:rPr>
                <w:noProof/>
                <w:webHidden/>
              </w:rPr>
              <w:fldChar w:fldCharType="begin"/>
            </w:r>
            <w:r w:rsidR="004A4F49">
              <w:rPr>
                <w:noProof/>
                <w:webHidden/>
              </w:rPr>
              <w:instrText xml:space="preserve"> PAGEREF _Toc422921709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10" w:history="1">
            <w:r w:rsidR="004A4F49" w:rsidRPr="00376B67">
              <w:rPr>
                <w:rStyle w:val="Hyperlink"/>
                <w:noProof/>
              </w:rPr>
              <w:t>Annex IV: Report on indicators</w:t>
            </w:r>
            <w:r w:rsidR="004A4F49">
              <w:rPr>
                <w:noProof/>
                <w:webHidden/>
              </w:rPr>
              <w:tab/>
            </w:r>
            <w:r w:rsidR="004A4F49">
              <w:rPr>
                <w:noProof/>
                <w:webHidden/>
              </w:rPr>
              <w:fldChar w:fldCharType="begin"/>
            </w:r>
            <w:r w:rsidR="004A4F49">
              <w:rPr>
                <w:noProof/>
                <w:webHidden/>
              </w:rPr>
              <w:instrText xml:space="preserve"> PAGEREF _Toc422921710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4A4F49" w:rsidRDefault="00916D5E">
          <w:pPr>
            <w:pStyle w:val="TOC1"/>
            <w:tabs>
              <w:tab w:val="right" w:leader="dot" w:pos="8920"/>
            </w:tabs>
            <w:rPr>
              <w:rFonts w:eastAsiaTheme="minorEastAsia"/>
              <w:noProof/>
              <w:lang w:val="en-US"/>
            </w:rPr>
          </w:pPr>
          <w:hyperlink w:anchor="_Toc422921711" w:history="1">
            <w:r w:rsidR="004A4F49" w:rsidRPr="00376B67">
              <w:rPr>
                <w:rStyle w:val="Hyperlink"/>
                <w:noProof/>
              </w:rPr>
              <w:t>Annex V: Report on Strategic Environmental Assessment</w:t>
            </w:r>
            <w:r w:rsidR="004A4F49">
              <w:rPr>
                <w:noProof/>
                <w:webHidden/>
              </w:rPr>
              <w:tab/>
            </w:r>
            <w:r w:rsidR="004A4F49">
              <w:rPr>
                <w:noProof/>
                <w:webHidden/>
              </w:rPr>
              <w:fldChar w:fldCharType="begin"/>
            </w:r>
            <w:r w:rsidR="004A4F49">
              <w:rPr>
                <w:noProof/>
                <w:webHidden/>
              </w:rPr>
              <w:instrText xml:space="preserve"> PAGEREF _Toc422921711 \h </w:instrText>
            </w:r>
            <w:r w:rsidR="004A4F49">
              <w:rPr>
                <w:noProof/>
                <w:webHidden/>
              </w:rPr>
            </w:r>
            <w:r w:rsidR="004A4F49">
              <w:rPr>
                <w:noProof/>
                <w:webHidden/>
              </w:rPr>
              <w:fldChar w:fldCharType="separate"/>
            </w:r>
            <w:r w:rsidR="00AC1511">
              <w:rPr>
                <w:noProof/>
                <w:webHidden/>
              </w:rPr>
              <w:t>119</w:t>
            </w:r>
            <w:r w:rsidR="004A4F49">
              <w:rPr>
                <w:noProof/>
                <w:webHidden/>
              </w:rPr>
              <w:fldChar w:fldCharType="end"/>
            </w:r>
          </w:hyperlink>
        </w:p>
        <w:p w:rsidR="008B651A" w:rsidRDefault="008B651A" w:rsidP="005975DB">
          <w:pPr>
            <w:spacing w:after="0" w:line="240" w:lineRule="auto"/>
            <w:rPr>
              <w:noProof/>
            </w:rPr>
          </w:pPr>
          <w:r w:rsidRPr="001F53CC">
            <w:rPr>
              <w:rFonts w:asciiTheme="majorHAnsi" w:hAnsiTheme="majorHAnsi"/>
              <w:b/>
              <w:sz w:val="20"/>
            </w:rPr>
            <w:lastRenderedPageBreak/>
            <w:fldChar w:fldCharType="end"/>
          </w:r>
        </w:p>
      </w:sdtContent>
    </w:sdt>
    <w:p w:rsidR="009872C8" w:rsidRPr="00833108" w:rsidRDefault="009872C8" w:rsidP="009E3D42">
      <w:pPr>
        <w:pStyle w:val="Heading1"/>
        <w:numPr>
          <w:ilvl w:val="0"/>
          <w:numId w:val="49"/>
        </w:numPr>
        <w:ind w:left="284" w:hanging="284"/>
      </w:pPr>
      <w:bookmarkStart w:id="5" w:name="_Toc413329412"/>
      <w:bookmarkStart w:id="6" w:name="_Toc422921641"/>
      <w:r w:rsidRPr="000627C8">
        <w:rPr>
          <w:sz w:val="22"/>
        </w:rPr>
        <w:t>INTRODUCTION</w:t>
      </w:r>
      <w:bookmarkEnd w:id="5"/>
      <w:bookmarkEnd w:id="6"/>
    </w:p>
    <w:p w:rsidR="009872C8" w:rsidRPr="000627C8" w:rsidRDefault="009872C8" w:rsidP="000627C8">
      <w:pPr>
        <w:spacing w:after="0" w:line="240" w:lineRule="auto"/>
        <w:jc w:val="both"/>
        <w:rPr>
          <w:rFonts w:ascii="Times New Roman" w:hAnsi="Times New Roman"/>
        </w:rPr>
      </w:pPr>
    </w:p>
    <w:p w:rsidR="009872C8" w:rsidRPr="009872C8" w:rsidRDefault="009872C8" w:rsidP="000627C8">
      <w:pPr>
        <w:spacing w:after="0" w:line="240" w:lineRule="auto"/>
        <w:jc w:val="both"/>
        <w:rPr>
          <w:rFonts w:ascii="Times New Roman" w:hAnsi="Times New Roman" w:cs="Times New Roman"/>
        </w:rPr>
      </w:pPr>
      <w:r w:rsidRPr="009872C8">
        <w:rPr>
          <w:rFonts w:ascii="Times New Roman" w:hAnsi="Times New Roman" w:cs="Times New Roman"/>
        </w:rPr>
        <w:t xml:space="preserve">Cross border cooperation at the external borders of the EU continues to represent a top priority for the European Union during the 2014-2020 programming period. The cross border cooperation under the European Neighbourhood Instrument (ENI) will create added value for the border regions building on its predecessor, the ENPI. The ENI CBC aims to create </w:t>
      </w:r>
      <w:r w:rsidRPr="000627C8">
        <w:rPr>
          <w:rFonts w:ascii="Times New Roman" w:hAnsi="Times New Roman"/>
        </w:rPr>
        <w:t>“an area of shared prosperity and good neighbourliness between EU Member States and their neighbours”. To this purpose the ENI has three strategic objectives:</w:t>
      </w:r>
    </w:p>
    <w:p w:rsidR="009872C8" w:rsidRPr="009872C8" w:rsidRDefault="009872C8" w:rsidP="009E3D42">
      <w:pPr>
        <w:numPr>
          <w:ilvl w:val="0"/>
          <w:numId w:val="3"/>
        </w:numPr>
        <w:contextualSpacing/>
        <w:jc w:val="both"/>
        <w:rPr>
          <w:rFonts w:ascii="Times New Roman" w:hAnsi="Times New Roman" w:cs="Times New Roman"/>
        </w:rPr>
      </w:pPr>
      <w:r w:rsidRPr="009872C8">
        <w:rPr>
          <w:rFonts w:ascii="Times New Roman" w:hAnsi="Times New Roman" w:cs="Times New Roman"/>
        </w:rPr>
        <w:t xml:space="preserve">(A) promote economic and social development in regions on both sides of common borders; </w:t>
      </w:r>
    </w:p>
    <w:p w:rsidR="009872C8" w:rsidRPr="009872C8" w:rsidRDefault="009872C8" w:rsidP="009E3D42">
      <w:pPr>
        <w:numPr>
          <w:ilvl w:val="0"/>
          <w:numId w:val="3"/>
        </w:numPr>
        <w:contextualSpacing/>
        <w:jc w:val="both"/>
        <w:rPr>
          <w:rFonts w:ascii="Times New Roman" w:hAnsi="Times New Roman" w:cs="Times New Roman"/>
        </w:rPr>
      </w:pPr>
      <w:r w:rsidRPr="009872C8">
        <w:rPr>
          <w:rFonts w:ascii="Times New Roman" w:hAnsi="Times New Roman" w:cs="Times New Roman"/>
        </w:rPr>
        <w:t xml:space="preserve">(B) address common challenges in environment, public health, safety and security; </w:t>
      </w:r>
    </w:p>
    <w:p w:rsidR="009872C8" w:rsidRPr="009872C8" w:rsidRDefault="009872C8" w:rsidP="009E3D42">
      <w:pPr>
        <w:numPr>
          <w:ilvl w:val="0"/>
          <w:numId w:val="3"/>
        </w:numPr>
        <w:contextualSpacing/>
        <w:jc w:val="both"/>
        <w:rPr>
          <w:rFonts w:ascii="Times New Roman" w:hAnsi="Times New Roman" w:cs="Times New Roman"/>
        </w:rPr>
      </w:pPr>
      <w:r w:rsidRPr="009872C8">
        <w:rPr>
          <w:rFonts w:ascii="Times New Roman" w:hAnsi="Times New Roman" w:cs="Times New Roman"/>
        </w:rPr>
        <w:t xml:space="preserve">(C) </w:t>
      </w:r>
      <w:proofErr w:type="gramStart"/>
      <w:r w:rsidRPr="009872C8">
        <w:rPr>
          <w:rFonts w:ascii="Times New Roman" w:hAnsi="Times New Roman" w:cs="Times New Roman"/>
        </w:rPr>
        <w:t>promotion</w:t>
      </w:r>
      <w:proofErr w:type="gramEnd"/>
      <w:r w:rsidRPr="009872C8">
        <w:rPr>
          <w:rFonts w:ascii="Times New Roman" w:hAnsi="Times New Roman" w:cs="Times New Roman"/>
        </w:rPr>
        <w:t xml:space="preserve"> of better conditions and modalities for ensuring the mobility of persons, goods and capital.</w:t>
      </w:r>
    </w:p>
    <w:p w:rsidR="009872C8" w:rsidRPr="009872C8" w:rsidRDefault="009872C8" w:rsidP="009872C8">
      <w:pPr>
        <w:jc w:val="both"/>
        <w:rPr>
          <w:rFonts w:ascii="Times New Roman" w:hAnsi="Times New Roman" w:cs="Times New Roman"/>
        </w:rPr>
      </w:pPr>
      <w:r w:rsidRPr="00A834D9">
        <w:rPr>
          <w:rFonts w:ascii="Times New Roman" w:hAnsi="Times New Roman" w:cs="Times New Roman"/>
        </w:rPr>
        <w:t xml:space="preserve">The </w:t>
      </w:r>
      <w:r w:rsidR="001B18D2">
        <w:rPr>
          <w:rFonts w:ascii="Times New Roman" w:hAnsi="Times New Roman" w:cs="Times New Roman"/>
        </w:rPr>
        <w:t>Joint Operational P</w:t>
      </w:r>
      <w:r w:rsidRPr="00A834D9">
        <w:rPr>
          <w:rFonts w:ascii="Times New Roman" w:hAnsi="Times New Roman" w:cs="Times New Roman"/>
        </w:rPr>
        <w:t>rogramme Romania-</w:t>
      </w:r>
      <w:r w:rsidR="00B33147">
        <w:rPr>
          <w:rFonts w:ascii="Times New Roman" w:hAnsi="Times New Roman" w:cs="Times New Roman"/>
        </w:rPr>
        <w:t>Ukraine</w:t>
      </w:r>
      <w:r w:rsidRPr="00A834D9">
        <w:rPr>
          <w:rFonts w:ascii="Times New Roman" w:hAnsi="Times New Roman" w:cs="Times New Roman"/>
        </w:rPr>
        <w:t xml:space="preserve"> 2014-2020 will contribute to all ENI strategic objectives while focusing its strategic intervention on four thematic objectives:  </w:t>
      </w:r>
    </w:p>
    <w:p w:rsidR="009872C8" w:rsidRPr="00A834D9" w:rsidRDefault="009872C8" w:rsidP="009E3D42">
      <w:pPr>
        <w:numPr>
          <w:ilvl w:val="0"/>
          <w:numId w:val="4"/>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Support to education, research, technological development and innovation (Strategic objective: A)</w:t>
      </w:r>
    </w:p>
    <w:p w:rsidR="009872C8" w:rsidRPr="00A834D9" w:rsidRDefault="009872C8" w:rsidP="009E3D42">
      <w:pPr>
        <w:numPr>
          <w:ilvl w:val="0"/>
          <w:numId w:val="4"/>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Promotion of local culture and preservation of historical heritage (Strategic objective: A)</w:t>
      </w:r>
    </w:p>
    <w:p w:rsidR="009872C8" w:rsidRPr="00A834D9" w:rsidRDefault="009872C8" w:rsidP="009E3D42">
      <w:pPr>
        <w:numPr>
          <w:ilvl w:val="0"/>
          <w:numId w:val="4"/>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Improvement of accessibility to the regions, development of transport and communication networks and systems (Strategic objective: C)</w:t>
      </w:r>
    </w:p>
    <w:p w:rsidR="009872C8" w:rsidRPr="00A834D9" w:rsidRDefault="009872C8" w:rsidP="009E3D42">
      <w:pPr>
        <w:numPr>
          <w:ilvl w:val="0"/>
          <w:numId w:val="4"/>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Common challenges in the field of safety and security (Strategic objective: B)</w:t>
      </w:r>
    </w:p>
    <w:p w:rsidR="009872C8" w:rsidRPr="009872C8" w:rsidRDefault="009872C8" w:rsidP="009872C8">
      <w:pPr>
        <w:ind w:left="720"/>
        <w:contextualSpacing/>
        <w:jc w:val="both"/>
        <w:rPr>
          <w:rFonts w:ascii="Times New Roman" w:hAnsi="Times New Roman" w:cs="Times New Roman"/>
          <w:sz w:val="20"/>
          <w:szCs w:val="20"/>
        </w:rPr>
      </w:pPr>
    </w:p>
    <w:p w:rsidR="009872C8" w:rsidRPr="009872C8" w:rsidRDefault="000F4DB9" w:rsidP="009872C8">
      <w:pPr>
        <w:jc w:val="both"/>
        <w:rPr>
          <w:rFonts w:ascii="Times New Roman" w:hAnsi="Times New Roman" w:cs="Times New Roman"/>
        </w:rPr>
      </w:pPr>
      <w:r>
        <w:rPr>
          <w:rFonts w:ascii="Times New Roman" w:hAnsi="Times New Roman" w:cs="Times New Roman"/>
        </w:rPr>
        <w:t>The contribution of the European Union to the Program</w:t>
      </w:r>
      <w:r w:rsidR="00E46757">
        <w:rPr>
          <w:rFonts w:ascii="Times New Roman" w:hAnsi="Times New Roman" w:cs="Times New Roman"/>
        </w:rPr>
        <w:t xml:space="preserve">me is of 60 million </w:t>
      </w:r>
      <w:proofErr w:type="gramStart"/>
      <w:r w:rsidR="00E46757">
        <w:rPr>
          <w:rFonts w:ascii="Times New Roman" w:hAnsi="Times New Roman" w:cs="Times New Roman"/>
        </w:rPr>
        <w:t>Euro</w:t>
      </w:r>
      <w:proofErr w:type="gramEnd"/>
      <w:r w:rsidR="00E46757">
        <w:rPr>
          <w:rFonts w:ascii="Times New Roman" w:hAnsi="Times New Roman" w:cs="Times New Roman"/>
        </w:rPr>
        <w:t xml:space="preserve">, while the participant countries must ensure a co-financing of at least 6 million euro. </w:t>
      </w:r>
      <w:r w:rsidR="009872C8" w:rsidRPr="009872C8">
        <w:rPr>
          <w:rFonts w:ascii="Times New Roman" w:hAnsi="Times New Roman" w:cs="Times New Roman"/>
        </w:rPr>
        <w:t xml:space="preserve">In the general framework created by the Programming document for EU support to ENI Cross-Border Cooperation 2014-2020, EU Regulation 232/2014 establishing a European Neighbourhood Instrument and of the Commission Regulation no 897/2014 laying down specific provisions for the implementation of cross-border cooperation programmes financed under Regulation 232/2014, the participant countries have cooperated in order to identify the needs of the programme area and select those thematic objectives and priorities that are most relevant for further development of  the border region. </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 xml:space="preserve">Within this context the partner countries nominated the Ministry of Regional Development and Public Administration from Romania as Managing Authority and established the Joint Programming Committee (JPC) as decisional body for the programming process. Additionally, two working groups were created, one for the identification of Large Infrastructure Projects and one for the description of management and control structures. </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The process of</w:t>
      </w:r>
      <w:r w:rsidR="006D19C1">
        <w:rPr>
          <w:rFonts w:ascii="Times New Roman" w:hAnsi="Times New Roman" w:cs="Times New Roman"/>
        </w:rPr>
        <w:t xml:space="preserve"> </w:t>
      </w:r>
      <w:r w:rsidRPr="009872C8">
        <w:rPr>
          <w:rFonts w:ascii="Times New Roman" w:hAnsi="Times New Roman" w:cs="Times New Roman"/>
        </w:rPr>
        <w:t xml:space="preserve">elaboration of the Romania-Ukraine Joint Operational Programme included stakeholder consultations, socio economic analysis, SWOT and multi criteria analysis as well as a review of the lessons learnt from the Romania-Ukraine-Republic of Moldova Joint Operational Programme and meetings of the especially created working groups and JPC. The whole process actively involved the JPC who was informed regarding each milestone and decided on </w:t>
      </w:r>
      <w:r w:rsidR="00B33147">
        <w:rPr>
          <w:rFonts w:ascii="Times New Roman" w:hAnsi="Times New Roman" w:cs="Times New Roman"/>
        </w:rPr>
        <w:t>the stages of the programming process.</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The main steps of the development of the Ro</w:t>
      </w:r>
      <w:r w:rsidR="00186297">
        <w:rPr>
          <w:rFonts w:ascii="Times New Roman" w:hAnsi="Times New Roman" w:cs="Times New Roman"/>
        </w:rPr>
        <w:t>mania</w:t>
      </w:r>
      <w:r w:rsidRPr="009872C8">
        <w:rPr>
          <w:rFonts w:ascii="Times New Roman" w:hAnsi="Times New Roman" w:cs="Times New Roman"/>
        </w:rPr>
        <w:t>-</w:t>
      </w:r>
      <w:proofErr w:type="spellStart"/>
      <w:r w:rsidRPr="009872C8">
        <w:rPr>
          <w:rFonts w:ascii="Times New Roman" w:hAnsi="Times New Roman" w:cs="Times New Roman"/>
        </w:rPr>
        <w:t>U</w:t>
      </w:r>
      <w:r w:rsidR="00186297">
        <w:rPr>
          <w:rFonts w:ascii="Times New Roman" w:hAnsi="Times New Roman" w:cs="Times New Roman"/>
        </w:rPr>
        <w:t>craine</w:t>
      </w:r>
      <w:proofErr w:type="spellEnd"/>
      <w:r w:rsidRPr="009872C8">
        <w:rPr>
          <w:rFonts w:ascii="Times New Roman" w:hAnsi="Times New Roman" w:cs="Times New Roman"/>
        </w:rPr>
        <w:t xml:space="preserve"> Programme were:</w:t>
      </w:r>
    </w:p>
    <w:p w:rsidR="009872C8" w:rsidRPr="009872C8" w:rsidRDefault="009872C8" w:rsidP="009E3D42">
      <w:pPr>
        <w:numPr>
          <w:ilvl w:val="0"/>
          <w:numId w:val="5"/>
        </w:numPr>
        <w:contextualSpacing/>
        <w:jc w:val="both"/>
        <w:rPr>
          <w:rFonts w:ascii="Times New Roman" w:hAnsi="Times New Roman" w:cs="Times New Roman"/>
        </w:rPr>
      </w:pPr>
      <w:r w:rsidRPr="009872C8">
        <w:rPr>
          <w:rFonts w:ascii="Times New Roman" w:hAnsi="Times New Roman" w:cs="Times New Roman"/>
        </w:rPr>
        <w:t xml:space="preserve">Socio-economic and SWOT analyses </w:t>
      </w:r>
    </w:p>
    <w:p w:rsidR="009872C8" w:rsidRPr="009872C8" w:rsidRDefault="009872C8" w:rsidP="009E3D42">
      <w:pPr>
        <w:numPr>
          <w:ilvl w:val="0"/>
          <w:numId w:val="5"/>
        </w:numPr>
        <w:contextualSpacing/>
        <w:jc w:val="both"/>
        <w:rPr>
          <w:rFonts w:ascii="Times New Roman" w:hAnsi="Times New Roman" w:cs="Times New Roman"/>
        </w:rPr>
      </w:pPr>
      <w:r w:rsidRPr="009872C8">
        <w:rPr>
          <w:rFonts w:ascii="Times New Roman" w:hAnsi="Times New Roman" w:cs="Times New Roman"/>
        </w:rPr>
        <w:t>Preliminary consultations: interviews, focus groups, online survey</w:t>
      </w:r>
    </w:p>
    <w:p w:rsidR="009872C8" w:rsidRPr="009872C8" w:rsidRDefault="009872C8" w:rsidP="009E3D42">
      <w:pPr>
        <w:numPr>
          <w:ilvl w:val="0"/>
          <w:numId w:val="5"/>
        </w:numPr>
        <w:contextualSpacing/>
        <w:jc w:val="both"/>
        <w:rPr>
          <w:rFonts w:ascii="Times New Roman" w:hAnsi="Times New Roman" w:cs="Times New Roman"/>
        </w:rPr>
      </w:pPr>
      <w:r w:rsidRPr="009872C8">
        <w:rPr>
          <w:rFonts w:ascii="Times New Roman" w:hAnsi="Times New Roman" w:cs="Times New Roman"/>
        </w:rPr>
        <w:t>Coherence and multi-criteria analys</w:t>
      </w:r>
      <w:r w:rsidR="00B33147">
        <w:rPr>
          <w:rFonts w:ascii="Times New Roman" w:hAnsi="Times New Roman" w:cs="Times New Roman"/>
        </w:rPr>
        <w:t>e</w:t>
      </w:r>
      <w:r w:rsidRPr="009872C8">
        <w:rPr>
          <w:rFonts w:ascii="Times New Roman" w:hAnsi="Times New Roman" w:cs="Times New Roman"/>
        </w:rPr>
        <w:t>s</w:t>
      </w:r>
    </w:p>
    <w:p w:rsidR="00186297" w:rsidRDefault="009872C8" w:rsidP="009E3D42">
      <w:pPr>
        <w:numPr>
          <w:ilvl w:val="0"/>
          <w:numId w:val="5"/>
        </w:numPr>
        <w:contextualSpacing/>
        <w:jc w:val="both"/>
        <w:rPr>
          <w:rFonts w:ascii="Times New Roman" w:hAnsi="Times New Roman" w:cs="Times New Roman"/>
        </w:rPr>
      </w:pPr>
      <w:r w:rsidRPr="009872C8">
        <w:rPr>
          <w:rFonts w:ascii="Times New Roman" w:hAnsi="Times New Roman" w:cs="Times New Roman"/>
        </w:rPr>
        <w:t xml:space="preserve">Public consultations on the first draft </w:t>
      </w:r>
      <w:r w:rsidR="00186297">
        <w:rPr>
          <w:rFonts w:ascii="Times New Roman" w:hAnsi="Times New Roman" w:cs="Times New Roman"/>
        </w:rPr>
        <w:t xml:space="preserve">of </w:t>
      </w:r>
      <w:r w:rsidRPr="009872C8">
        <w:rPr>
          <w:rFonts w:ascii="Times New Roman" w:hAnsi="Times New Roman" w:cs="Times New Roman"/>
        </w:rPr>
        <w:t>JO</w:t>
      </w:r>
      <w:r w:rsidR="00186297">
        <w:rPr>
          <w:rFonts w:ascii="Times New Roman" w:hAnsi="Times New Roman" w:cs="Times New Roman"/>
        </w:rPr>
        <w:t>P</w:t>
      </w:r>
    </w:p>
    <w:p w:rsidR="00186297" w:rsidRDefault="00186297" w:rsidP="009E3D42">
      <w:pPr>
        <w:numPr>
          <w:ilvl w:val="0"/>
          <w:numId w:val="5"/>
        </w:numPr>
        <w:contextualSpacing/>
        <w:jc w:val="both"/>
        <w:rPr>
          <w:rFonts w:ascii="Times New Roman" w:hAnsi="Times New Roman" w:cs="Times New Roman"/>
        </w:rPr>
      </w:pPr>
      <w:r>
        <w:rPr>
          <w:rFonts w:ascii="Times New Roman" w:hAnsi="Times New Roman" w:cs="Times New Roman"/>
        </w:rPr>
        <w:t>Elaboration of SEA Report</w:t>
      </w:r>
    </w:p>
    <w:p w:rsidR="00186297" w:rsidRDefault="00186297" w:rsidP="009E3D42">
      <w:pPr>
        <w:numPr>
          <w:ilvl w:val="0"/>
          <w:numId w:val="5"/>
        </w:numPr>
        <w:contextualSpacing/>
        <w:jc w:val="both"/>
        <w:rPr>
          <w:rFonts w:ascii="Times New Roman" w:hAnsi="Times New Roman" w:cs="Times New Roman"/>
        </w:rPr>
      </w:pPr>
      <w:r>
        <w:rPr>
          <w:rFonts w:ascii="Times New Roman" w:hAnsi="Times New Roman" w:cs="Times New Roman"/>
        </w:rPr>
        <w:t>Public consultation on SEA</w:t>
      </w:r>
    </w:p>
    <w:p w:rsidR="009872C8" w:rsidRPr="009872C8" w:rsidRDefault="00186297" w:rsidP="009E3D42">
      <w:pPr>
        <w:numPr>
          <w:ilvl w:val="0"/>
          <w:numId w:val="5"/>
        </w:numPr>
        <w:contextualSpacing/>
        <w:jc w:val="both"/>
        <w:rPr>
          <w:rFonts w:ascii="Times New Roman" w:hAnsi="Times New Roman" w:cs="Times New Roman"/>
        </w:rPr>
      </w:pPr>
      <w:r>
        <w:rPr>
          <w:rFonts w:ascii="Times New Roman" w:hAnsi="Times New Roman" w:cs="Times New Roman"/>
        </w:rPr>
        <w:t>Public consultation on the draft of JOP</w:t>
      </w:r>
    </w:p>
    <w:p w:rsidR="00F149B3" w:rsidRDefault="00F149B3" w:rsidP="009872C8">
      <w:pPr>
        <w:jc w:val="both"/>
        <w:rPr>
          <w:rFonts w:ascii="Times New Roman" w:hAnsi="Times New Roman" w:cs="Times New Roman"/>
          <w:b/>
          <w:i/>
        </w:rPr>
      </w:pPr>
    </w:p>
    <w:p w:rsidR="009872C8" w:rsidRPr="009872C8" w:rsidRDefault="009872C8" w:rsidP="009872C8">
      <w:pPr>
        <w:jc w:val="both"/>
        <w:rPr>
          <w:rFonts w:ascii="Times New Roman" w:hAnsi="Times New Roman" w:cs="Times New Roman"/>
          <w:b/>
          <w:i/>
        </w:rPr>
      </w:pPr>
      <w:r w:rsidRPr="009872C8">
        <w:rPr>
          <w:rFonts w:ascii="Times New Roman" w:hAnsi="Times New Roman" w:cs="Times New Roman"/>
          <w:b/>
          <w:i/>
        </w:rPr>
        <w:lastRenderedPageBreak/>
        <w:t xml:space="preserve">Socio-economic and SWOT analyses </w:t>
      </w:r>
    </w:p>
    <w:p w:rsidR="009872C8" w:rsidRPr="00205241" w:rsidRDefault="009872C8" w:rsidP="009872C8">
      <w:pPr>
        <w:spacing w:after="0" w:line="240" w:lineRule="auto"/>
        <w:jc w:val="both"/>
        <w:rPr>
          <w:rFonts w:ascii="Times New Roman" w:hAnsi="Times New Roman"/>
        </w:rPr>
      </w:pPr>
      <w:r w:rsidRPr="009872C8">
        <w:rPr>
          <w:rFonts w:ascii="Times New Roman" w:hAnsi="Times New Roman" w:cs="Times New Roman"/>
        </w:rPr>
        <w:t xml:space="preserve">The socio economic and SWOT analyses followed the most important features of the eligible area and their likely positive or negative impact. The main areas covered </w:t>
      </w:r>
      <w:r w:rsidRPr="00205241">
        <w:rPr>
          <w:rFonts w:ascii="Times New Roman" w:hAnsi="Times New Roman"/>
        </w:rPr>
        <w:t>were: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1) Geography;</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2) Demography;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3) Economy and Labour Market;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4) Transport and Infrastructure (including public utilities and ICT);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5) Environment and Energy; </w:t>
      </w:r>
    </w:p>
    <w:p w:rsidR="009872C8" w:rsidRPr="009872C8" w:rsidRDefault="00293017" w:rsidP="009872C8">
      <w:pPr>
        <w:spacing w:after="0" w:line="240" w:lineRule="auto"/>
        <w:jc w:val="both"/>
        <w:rPr>
          <w:rFonts w:ascii="Times New Roman" w:hAnsi="Times New Roman" w:cs="Times New Roman"/>
        </w:rPr>
      </w:pPr>
      <w:r>
        <w:rPr>
          <w:rFonts w:ascii="Times New Roman" w:hAnsi="Times New Roman" w:cs="Times New Roman"/>
        </w:rPr>
        <w:t>6) Health, Social</w:t>
      </w:r>
      <w:r w:rsidR="009872C8" w:rsidRPr="008D4781">
        <w:rPr>
          <w:rFonts w:ascii="Times New Roman" w:hAnsi="Times New Roman" w:cs="Times New Roman"/>
        </w:rPr>
        <w:t>,</w:t>
      </w:r>
      <w:r w:rsidR="009872C8" w:rsidRPr="009872C8">
        <w:rPr>
          <w:rFonts w:ascii="Times New Roman" w:hAnsi="Times New Roman" w:cs="Times New Roman"/>
        </w:rPr>
        <w:t xml:space="preserve"> Safety and Security;</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7) Education, Culture, Society;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8) Public Administration and Governance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As a result of the socio-economic and SWOT analyses </w:t>
      </w:r>
      <w:r w:rsidR="00B33147">
        <w:rPr>
          <w:rFonts w:ascii="Times New Roman" w:hAnsi="Times New Roman" w:cs="Times New Roman"/>
        </w:rPr>
        <w:t>t</w:t>
      </w:r>
      <w:r w:rsidRPr="009872C8">
        <w:rPr>
          <w:rFonts w:ascii="Times New Roman" w:hAnsi="Times New Roman" w:cs="Times New Roman"/>
        </w:rPr>
        <w:t>hematic objectives 5 (</w:t>
      </w:r>
      <w:r w:rsidRPr="009872C8">
        <w:rPr>
          <w:rFonts w:ascii="Times New Roman" w:eastAsia="Calibri" w:hAnsi="Times New Roman" w:cs="Times New Roman"/>
        </w:rPr>
        <w:t>Support to local &amp; regional good governance</w:t>
      </w:r>
      <w:r w:rsidRPr="009872C8">
        <w:rPr>
          <w:rFonts w:ascii="Times New Roman" w:hAnsi="Times New Roman" w:cs="Times New Roman"/>
        </w:rPr>
        <w:t>) and 9 (</w:t>
      </w:r>
      <w:r w:rsidRPr="009872C8">
        <w:rPr>
          <w:rFonts w:ascii="Times New Roman" w:eastAsia="Calibri" w:hAnsi="Times New Roman" w:cs="Times New Roman"/>
        </w:rPr>
        <w:t>Promotion of energy cooperation</w:t>
      </w:r>
      <w:r w:rsidRPr="009872C8">
        <w:rPr>
          <w:rFonts w:ascii="Times New Roman" w:hAnsi="Times New Roman" w:cs="Times New Roman"/>
        </w:rPr>
        <w:t xml:space="preserve">) were ruled out. </w:t>
      </w:r>
    </w:p>
    <w:p w:rsidR="009872C8" w:rsidRPr="009872C8" w:rsidRDefault="009872C8" w:rsidP="009872C8">
      <w:pPr>
        <w:spacing w:after="0" w:line="240" w:lineRule="auto"/>
        <w:jc w:val="both"/>
        <w:rPr>
          <w:rFonts w:ascii="Times New Roman" w:hAnsi="Times New Roman" w:cs="Times New Roman"/>
          <w:b/>
        </w:rPr>
      </w:pPr>
    </w:p>
    <w:p w:rsidR="009872C8" w:rsidRPr="009872C8" w:rsidRDefault="009872C8" w:rsidP="009872C8">
      <w:pPr>
        <w:spacing w:after="0" w:line="240" w:lineRule="auto"/>
        <w:jc w:val="both"/>
        <w:rPr>
          <w:rFonts w:ascii="Times New Roman" w:hAnsi="Times New Roman" w:cs="Times New Roman"/>
          <w:b/>
          <w:i/>
        </w:rPr>
      </w:pPr>
      <w:r w:rsidRPr="009872C8">
        <w:rPr>
          <w:rFonts w:ascii="Times New Roman" w:hAnsi="Times New Roman" w:cs="Times New Roman"/>
          <w:b/>
          <w:i/>
        </w:rPr>
        <w:t xml:space="preserve"> Preliminary consultations: interviews, focus groups, online survey</w:t>
      </w:r>
      <w:r w:rsidRPr="009872C8" w:rsidDel="00012369">
        <w:rPr>
          <w:rFonts w:ascii="Times New Roman" w:hAnsi="Times New Roman" w:cs="Times New Roman"/>
          <w:b/>
          <w:i/>
        </w:rPr>
        <w:t xml:space="preserve"> </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The preliminary consultations with the Programme stakeholders included </w:t>
      </w:r>
      <w:r w:rsidRPr="00C43994">
        <w:rPr>
          <w:rFonts w:ascii="Times New Roman" w:hAnsi="Times New Roman" w:cs="Times New Roman"/>
          <w:b/>
        </w:rPr>
        <w:t>interviews</w:t>
      </w:r>
      <w:r w:rsidRPr="009872C8">
        <w:rPr>
          <w:rFonts w:ascii="Times New Roman" w:hAnsi="Times New Roman" w:cs="Times New Roman"/>
        </w:rPr>
        <w:t xml:space="preserve"> with local, regional and national authorities and focus-groups with civil society organisations, Universities, Commerce, Industry &amp; Agricultural Chambers and other relevant stakeholders. Additionally, 5 </w:t>
      </w:r>
      <w:r w:rsidRPr="00C43994">
        <w:rPr>
          <w:rFonts w:ascii="Times New Roman" w:hAnsi="Times New Roman" w:cs="Times New Roman"/>
          <w:b/>
        </w:rPr>
        <w:t>focus groups</w:t>
      </w:r>
      <w:r w:rsidRPr="009872C8">
        <w:rPr>
          <w:rFonts w:ascii="Times New Roman" w:hAnsi="Times New Roman" w:cs="Times New Roman"/>
        </w:rPr>
        <w:t xml:space="preserve"> were organised in Ukraine and 4 in Romania involving representatives of local and central administration as well as civil society. </w:t>
      </w:r>
    </w:p>
    <w:p w:rsidR="009872C8" w:rsidRPr="009872C8" w:rsidRDefault="009872C8" w:rsidP="009872C8">
      <w:pPr>
        <w:spacing w:after="0" w:line="240" w:lineRule="auto"/>
        <w:jc w:val="both"/>
        <w:rPr>
          <w:rFonts w:ascii="Times New Roman" w:hAnsi="Times New Roman" w:cs="Times New Roman"/>
          <w:bCs/>
        </w:rPr>
      </w:pPr>
      <w:bookmarkStart w:id="7" w:name="_Toc264525694"/>
      <w:bookmarkStart w:id="8" w:name="_Toc395779403"/>
      <w:r w:rsidRPr="009872C8">
        <w:rPr>
          <w:rFonts w:ascii="Times New Roman" w:hAnsi="Times New Roman" w:cs="Times New Roman"/>
          <w:b/>
          <w:bCs/>
        </w:rPr>
        <w:t xml:space="preserve"> </w:t>
      </w:r>
      <w:bookmarkEnd w:id="7"/>
      <w:bookmarkEnd w:id="8"/>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bCs/>
        </w:rPr>
        <w:t xml:space="preserve">An </w:t>
      </w:r>
      <w:r w:rsidRPr="009872C8">
        <w:rPr>
          <w:rFonts w:ascii="Times New Roman" w:hAnsi="Times New Roman" w:cs="Times New Roman"/>
          <w:b/>
          <w:bCs/>
        </w:rPr>
        <w:t>on-line survey</w:t>
      </w:r>
      <w:r w:rsidRPr="009872C8">
        <w:rPr>
          <w:rFonts w:ascii="Times New Roman" w:hAnsi="Times New Roman" w:cs="Times New Roman"/>
          <w:bCs/>
        </w:rPr>
        <w:t xml:space="preserve"> was sent to potential eligible applicants from the programme area. The survey was done using a web-based research tool and submitted via e-mail to 655 potential respondents from the eligible area of the Romania-Ukraine-Republic of Moldova JOP. </w:t>
      </w:r>
    </w:p>
    <w:p w:rsidR="009872C8" w:rsidRPr="009872C8" w:rsidRDefault="009872C8" w:rsidP="009872C8">
      <w:pPr>
        <w:autoSpaceDE w:val="0"/>
        <w:autoSpaceDN w:val="0"/>
        <w:adjustRightInd w:val="0"/>
        <w:spacing w:after="0" w:line="240" w:lineRule="auto"/>
        <w:jc w:val="both"/>
        <w:rPr>
          <w:rFonts w:ascii="Times New Roman" w:hAnsi="Times New Roman" w:cs="Times New Roman"/>
          <w:b/>
        </w:rPr>
      </w:pPr>
    </w:p>
    <w:p w:rsidR="009872C8" w:rsidRPr="009872C8" w:rsidRDefault="009872C8" w:rsidP="009872C8">
      <w:pPr>
        <w:autoSpaceDE w:val="0"/>
        <w:autoSpaceDN w:val="0"/>
        <w:adjustRightInd w:val="0"/>
        <w:spacing w:after="0" w:line="240" w:lineRule="auto"/>
        <w:jc w:val="both"/>
        <w:rPr>
          <w:rFonts w:ascii="Times New Roman" w:hAnsi="Times New Roman" w:cs="Times New Roman"/>
        </w:rPr>
      </w:pPr>
      <w:r w:rsidRPr="009872C8">
        <w:rPr>
          <w:rFonts w:ascii="Times New Roman" w:hAnsi="Times New Roman" w:cs="Times New Roman"/>
          <w:b/>
        </w:rPr>
        <w:t>Overall results of preliminary consultations</w:t>
      </w:r>
      <w:r w:rsidRPr="009872C8">
        <w:rPr>
          <w:rFonts w:ascii="Times New Roman" w:hAnsi="Times New Roman" w:cs="Times New Roman"/>
        </w:rPr>
        <w:t xml:space="preserve"> indicated the main preferences of the stakeholders in the eligible area in regards to the thematic objectives to be financed as follows: </w:t>
      </w:r>
    </w:p>
    <w:p w:rsidR="009872C8" w:rsidRDefault="009872C8" w:rsidP="009E3D42">
      <w:pPr>
        <w:numPr>
          <w:ilvl w:val="0"/>
          <w:numId w:val="1"/>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2. Support to education, research, technological development and innovation</w:t>
      </w:r>
    </w:p>
    <w:p w:rsidR="00DE5139" w:rsidRPr="00DE5139" w:rsidRDefault="00DE5139" w:rsidP="009E3D42">
      <w:pPr>
        <w:numPr>
          <w:ilvl w:val="0"/>
          <w:numId w:val="1"/>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3. Promotion of local culture and preservation of historical heritage</w:t>
      </w:r>
    </w:p>
    <w:p w:rsidR="009872C8" w:rsidRPr="009872C8" w:rsidRDefault="009872C8" w:rsidP="009E3D42">
      <w:pPr>
        <w:numPr>
          <w:ilvl w:val="0"/>
          <w:numId w:val="1"/>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6. Environmental protection, climate change adaptation</w:t>
      </w:r>
    </w:p>
    <w:p w:rsidR="009872C8" w:rsidRPr="009872C8" w:rsidRDefault="009872C8" w:rsidP="009E3D42">
      <w:pPr>
        <w:numPr>
          <w:ilvl w:val="0"/>
          <w:numId w:val="1"/>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7. Improvement of accessibility to the regions, development of transport and communication networks and systems</w:t>
      </w:r>
    </w:p>
    <w:p w:rsidR="009872C8" w:rsidRPr="009872C8" w:rsidRDefault="009872C8" w:rsidP="009E3D42">
      <w:pPr>
        <w:numPr>
          <w:ilvl w:val="0"/>
          <w:numId w:val="1"/>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8. Common challenges in the field of safety and security</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b/>
          <w:i/>
        </w:rPr>
      </w:pPr>
      <w:r w:rsidRPr="009872C8">
        <w:rPr>
          <w:rFonts w:ascii="Times New Roman" w:hAnsi="Times New Roman" w:cs="Times New Roman"/>
          <w:b/>
          <w:i/>
        </w:rPr>
        <w:t>Past experience analysis</w:t>
      </w:r>
    </w:p>
    <w:p w:rsidR="009872C8" w:rsidRPr="009872C8" w:rsidRDefault="009872C8" w:rsidP="00C43994">
      <w:pPr>
        <w:jc w:val="both"/>
        <w:rPr>
          <w:rFonts w:ascii="Times New Roman" w:hAnsi="Times New Roman" w:cs="Times New Roman"/>
        </w:rPr>
      </w:pPr>
      <w:r w:rsidRPr="009872C8">
        <w:rPr>
          <w:rFonts w:ascii="Times New Roman" w:hAnsi="Times New Roman" w:cs="Times New Roman"/>
        </w:rPr>
        <w:t xml:space="preserve">A review of the lessons learnt from the previous programming period was done in order to gather information for the strategy development. The main findings followed the typical life stages of a project: generation (including identification of partners), application, evaluation, contracting and implementation and provided valuable inputs for the implementation section. </w:t>
      </w:r>
    </w:p>
    <w:p w:rsidR="009872C8" w:rsidRPr="009872C8" w:rsidRDefault="009872C8" w:rsidP="00C43994">
      <w:pPr>
        <w:rPr>
          <w:rFonts w:ascii="Times New Roman" w:hAnsi="Times New Roman" w:cs="Times New Roman"/>
          <w:b/>
          <w:i/>
        </w:rPr>
      </w:pPr>
      <w:r w:rsidRPr="009872C8">
        <w:rPr>
          <w:rFonts w:ascii="Times New Roman" w:hAnsi="Times New Roman" w:cs="Times New Roman"/>
          <w:b/>
          <w:i/>
        </w:rPr>
        <w:t xml:space="preserve">Coherence and multi-criteria analysis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According to CBC programming regulations for 2014-2020 </w:t>
      </w:r>
      <w:r w:rsidR="00DE5139">
        <w:rPr>
          <w:rFonts w:ascii="Times New Roman" w:hAnsi="Times New Roman" w:cs="Times New Roman"/>
        </w:rPr>
        <w:t>timeframe</w:t>
      </w:r>
      <w:r w:rsidRPr="009872C8">
        <w:rPr>
          <w:rFonts w:ascii="Times New Roman" w:hAnsi="Times New Roman" w:cs="Times New Roman"/>
        </w:rPr>
        <w:t xml:space="preserve">, the CBC programmes must deliver real cross-border added value and not cover elements already funded or </w:t>
      </w:r>
      <w:r w:rsidR="00DE5139">
        <w:rPr>
          <w:rFonts w:ascii="Times New Roman" w:hAnsi="Times New Roman" w:cs="Times New Roman"/>
        </w:rPr>
        <w:t xml:space="preserve">that </w:t>
      </w:r>
      <w:r w:rsidRPr="009872C8">
        <w:rPr>
          <w:rFonts w:ascii="Times New Roman" w:hAnsi="Times New Roman" w:cs="Times New Roman"/>
        </w:rPr>
        <w:t xml:space="preserve">could more suitably be funded from other ENI or EU programmes.  In order to narrow down the thematic objectives to be addressed by the Romania-Ukraine Programme to those that can </w:t>
      </w:r>
      <w:r w:rsidR="00DE5139">
        <w:rPr>
          <w:rFonts w:ascii="Times New Roman" w:hAnsi="Times New Roman" w:cs="Times New Roman"/>
        </w:rPr>
        <w:t xml:space="preserve">contribute to a greater extent to the development of the programme area </w:t>
      </w:r>
      <w:r w:rsidRPr="009872C8">
        <w:rPr>
          <w:rFonts w:ascii="Times New Roman" w:hAnsi="Times New Roman" w:cs="Times New Roman"/>
        </w:rPr>
        <w:t>and that are not financed through other funding mechanisms,</w:t>
      </w:r>
      <w:r w:rsidR="00DE5139">
        <w:rPr>
          <w:rFonts w:ascii="Times New Roman" w:hAnsi="Times New Roman" w:cs="Times New Roman"/>
        </w:rPr>
        <w:t xml:space="preserve"> a</w:t>
      </w:r>
      <w:r w:rsidRPr="009872C8">
        <w:rPr>
          <w:rFonts w:ascii="Times New Roman" w:hAnsi="Times New Roman" w:cs="Times New Roman"/>
        </w:rPr>
        <w:t xml:space="preserve"> coherence analysis was undertaken.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Based on the Programming document for EU support to ENI Cross-Border Cooperation 2014-2020, the coherence analysis followed three types of criteria: </w:t>
      </w:r>
    </w:p>
    <w:p w:rsidR="009872C8" w:rsidRPr="009872C8" w:rsidRDefault="009872C8" w:rsidP="009E3D42">
      <w:pPr>
        <w:numPr>
          <w:ilvl w:val="0"/>
          <w:numId w:val="2"/>
        </w:numPr>
        <w:spacing w:after="0" w:line="240" w:lineRule="auto"/>
        <w:ind w:left="851" w:hanging="284"/>
        <w:contextualSpacing/>
        <w:jc w:val="both"/>
        <w:rPr>
          <w:rFonts w:ascii="Times New Roman" w:hAnsi="Times New Roman" w:cs="Times New Roman"/>
        </w:rPr>
      </w:pPr>
      <w:r w:rsidRPr="009872C8">
        <w:rPr>
          <w:rFonts w:ascii="Times New Roman" w:hAnsi="Times New Roman" w:cs="Times New Roman"/>
        </w:rPr>
        <w:t xml:space="preserve">Convergence with European, National and Regional Strategies; </w:t>
      </w:r>
    </w:p>
    <w:p w:rsidR="009872C8" w:rsidRPr="009872C8" w:rsidRDefault="009872C8" w:rsidP="009E3D42">
      <w:pPr>
        <w:numPr>
          <w:ilvl w:val="0"/>
          <w:numId w:val="2"/>
        </w:numPr>
        <w:spacing w:after="0" w:line="240" w:lineRule="auto"/>
        <w:ind w:left="851" w:hanging="284"/>
        <w:contextualSpacing/>
        <w:jc w:val="both"/>
        <w:rPr>
          <w:rFonts w:ascii="Times New Roman" w:hAnsi="Times New Roman" w:cs="Times New Roman"/>
        </w:rPr>
      </w:pPr>
      <w:r w:rsidRPr="009872C8">
        <w:rPr>
          <w:rFonts w:ascii="Times New Roman" w:hAnsi="Times New Roman" w:cs="Times New Roman"/>
        </w:rPr>
        <w:t xml:space="preserve">Potential financing overlaps (in order to be avoided); </w:t>
      </w:r>
    </w:p>
    <w:p w:rsidR="009872C8" w:rsidRPr="009872C8" w:rsidRDefault="009872C8" w:rsidP="009E3D42">
      <w:pPr>
        <w:numPr>
          <w:ilvl w:val="0"/>
          <w:numId w:val="2"/>
        </w:numPr>
        <w:spacing w:after="0" w:line="240" w:lineRule="auto"/>
        <w:ind w:left="851" w:hanging="284"/>
        <w:contextualSpacing/>
        <w:jc w:val="both"/>
        <w:rPr>
          <w:rFonts w:ascii="Times New Roman" w:hAnsi="Times New Roman" w:cs="Times New Roman"/>
          <w:b/>
        </w:rPr>
      </w:pPr>
      <w:r w:rsidRPr="009872C8">
        <w:rPr>
          <w:rFonts w:ascii="Times New Roman" w:hAnsi="Times New Roman" w:cs="Times New Roman"/>
        </w:rPr>
        <w:t xml:space="preserve">Effectiveness &amp; Complementarity (of the thematic objective with the programme). </w:t>
      </w:r>
    </w:p>
    <w:p w:rsidR="00A834D9" w:rsidRPr="009872C8" w:rsidRDefault="009872C8" w:rsidP="009872C8">
      <w:pPr>
        <w:jc w:val="both"/>
        <w:rPr>
          <w:rFonts w:ascii="Times New Roman" w:hAnsi="Times New Roman" w:cs="Times New Roman"/>
        </w:rPr>
      </w:pPr>
      <w:r w:rsidRPr="009872C8">
        <w:rPr>
          <w:rFonts w:ascii="Times New Roman" w:hAnsi="Times New Roman" w:cs="Times New Roman"/>
        </w:rPr>
        <w:lastRenderedPageBreak/>
        <w:t xml:space="preserve">As a result of the consistency analysis with other programmes and strategies it was considered that thematic objective 6 is already covered through other funding mechanisms and it was decided to exclude it from the list of thematic objectives to be considered for the Romania-Ukraine Programme. </w:t>
      </w:r>
    </w:p>
    <w:p w:rsidR="00CE3758" w:rsidRDefault="00CE3758" w:rsidP="009872C8">
      <w:pPr>
        <w:jc w:val="both"/>
        <w:rPr>
          <w:rFonts w:ascii="Times New Roman" w:hAnsi="Times New Roman" w:cs="Times New Roman"/>
          <w:b/>
          <w:i/>
        </w:rPr>
      </w:pPr>
    </w:p>
    <w:p w:rsidR="009872C8" w:rsidRPr="009872C8" w:rsidRDefault="009872C8" w:rsidP="009872C8">
      <w:pPr>
        <w:jc w:val="both"/>
        <w:rPr>
          <w:rFonts w:ascii="Times New Roman" w:hAnsi="Times New Roman" w:cs="Times New Roman"/>
          <w:b/>
          <w:i/>
        </w:rPr>
      </w:pPr>
      <w:r w:rsidRPr="009872C8">
        <w:rPr>
          <w:rFonts w:ascii="Times New Roman" w:hAnsi="Times New Roman" w:cs="Times New Roman"/>
          <w:b/>
          <w:i/>
        </w:rPr>
        <w:t xml:space="preserve">Multi criteria analysis </w:t>
      </w:r>
    </w:p>
    <w:p w:rsidR="00DE5139" w:rsidRDefault="009872C8" w:rsidP="009872C8">
      <w:pPr>
        <w:jc w:val="both"/>
        <w:rPr>
          <w:rFonts w:ascii="Times New Roman" w:hAnsi="Times New Roman" w:cs="Times New Roman"/>
        </w:rPr>
      </w:pPr>
      <w:r w:rsidRPr="009872C8">
        <w:rPr>
          <w:rFonts w:ascii="Times New Roman" w:hAnsi="Times New Roman" w:cs="Times New Roman"/>
        </w:rPr>
        <w:t xml:space="preserve">In order to ensure the consistency of the selected thematic objectives with the realities of the region and with the financial allocation of the programme a multi-criteria analysis was done. </w:t>
      </w:r>
      <w:r w:rsidR="00DE5139">
        <w:rPr>
          <w:rFonts w:ascii="Times New Roman" w:hAnsi="Times New Roman" w:cs="Times New Roman"/>
        </w:rPr>
        <w:t>A panel of experts scored each thematic objective against the following five criterions:</w:t>
      </w:r>
    </w:p>
    <w:p w:rsidR="009872C8" w:rsidRPr="009872C8" w:rsidRDefault="009872C8" w:rsidP="009E3D42">
      <w:pPr>
        <w:numPr>
          <w:ilvl w:val="0"/>
          <w:numId w:val="6"/>
        </w:numPr>
        <w:spacing w:after="0" w:line="240" w:lineRule="auto"/>
        <w:contextualSpacing/>
        <w:jc w:val="both"/>
        <w:rPr>
          <w:rFonts w:ascii="Times New Roman" w:hAnsi="Times New Roman" w:cs="Times New Roman"/>
        </w:rPr>
      </w:pPr>
      <w:r w:rsidRPr="009872C8">
        <w:rPr>
          <w:rFonts w:ascii="Times New Roman" w:hAnsi="Times New Roman" w:cs="Times New Roman"/>
        </w:rPr>
        <w:t>Cross border impact</w:t>
      </w:r>
    </w:p>
    <w:p w:rsidR="009872C8" w:rsidRPr="009872C8" w:rsidRDefault="009872C8" w:rsidP="009E3D42">
      <w:pPr>
        <w:numPr>
          <w:ilvl w:val="0"/>
          <w:numId w:val="6"/>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Capacities for project management </w:t>
      </w:r>
    </w:p>
    <w:p w:rsidR="009872C8" w:rsidRPr="009872C8" w:rsidRDefault="009872C8" w:rsidP="009E3D42">
      <w:pPr>
        <w:numPr>
          <w:ilvl w:val="0"/>
          <w:numId w:val="6"/>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Relevance for overall financial allocation </w:t>
      </w:r>
    </w:p>
    <w:p w:rsidR="009872C8" w:rsidRPr="009872C8" w:rsidRDefault="009872C8" w:rsidP="009E3D42">
      <w:pPr>
        <w:numPr>
          <w:ilvl w:val="0"/>
          <w:numId w:val="6"/>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Coherence with strategies and programmes </w:t>
      </w:r>
    </w:p>
    <w:p w:rsidR="009872C8" w:rsidRPr="009872C8" w:rsidRDefault="009872C8" w:rsidP="009E3D42">
      <w:pPr>
        <w:numPr>
          <w:ilvl w:val="0"/>
          <w:numId w:val="6"/>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Current regional context </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As a result of the multi criteria analysis the highest ranking thematic objectives </w:t>
      </w:r>
      <w:r w:rsidR="00DE5139">
        <w:rPr>
          <w:rFonts w:ascii="Times New Roman" w:hAnsi="Times New Roman" w:cs="Times New Roman"/>
        </w:rPr>
        <w:t>wer</w:t>
      </w:r>
      <w:r w:rsidRPr="009872C8">
        <w:rPr>
          <w:rFonts w:ascii="Times New Roman" w:hAnsi="Times New Roman" w:cs="Times New Roman"/>
        </w:rPr>
        <w:t>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2: Support to education, research, technological development and innovation (Strategic objective: A)</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3: Promotion of local culture and preservation of historical heritage (Strategic objective: A)</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7: Improvement of accessibility to the regions, development of transport and communication networks and systems (Strategic objective: C)</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8: Common challenges in the field of safety and security (Strategic objective: B)</w:t>
      </w:r>
    </w:p>
    <w:p w:rsidR="009872C8" w:rsidRPr="009872C8" w:rsidRDefault="009872C8" w:rsidP="009872C8">
      <w:pPr>
        <w:ind w:left="360"/>
        <w:rPr>
          <w:rFonts w:ascii="Times New Roman" w:hAnsi="Times New Roman" w:cs="Times New Roman"/>
          <w:b/>
          <w:i/>
          <w:color w:val="00B0F0"/>
        </w:rPr>
      </w:pPr>
    </w:p>
    <w:p w:rsidR="009872C8" w:rsidRPr="00E35F9E" w:rsidRDefault="009872C8" w:rsidP="00E35F9E">
      <w:pPr>
        <w:jc w:val="both"/>
        <w:rPr>
          <w:rFonts w:ascii="Times New Roman" w:hAnsi="Times New Roman" w:cs="Times New Roman"/>
          <w:b/>
          <w:i/>
        </w:rPr>
      </w:pPr>
      <w:r w:rsidRPr="00E35F9E">
        <w:rPr>
          <w:rFonts w:ascii="Times New Roman" w:hAnsi="Times New Roman" w:cs="Times New Roman"/>
          <w:b/>
          <w:i/>
        </w:rPr>
        <w:t xml:space="preserve">Public consultations on the first draft JOP  </w:t>
      </w:r>
    </w:p>
    <w:p w:rsidR="00E35F9E" w:rsidRPr="00E7750B" w:rsidRDefault="00E35F9E" w:rsidP="00E35F9E">
      <w:pPr>
        <w:jc w:val="both"/>
        <w:rPr>
          <w:rFonts w:ascii="Times New Roman" w:hAnsi="Times New Roman"/>
          <w:color w:val="000000"/>
        </w:rPr>
      </w:pPr>
      <w:r w:rsidRPr="00E7750B">
        <w:rPr>
          <w:rFonts w:ascii="Times New Roman" w:hAnsi="Times New Roman" w:cs="Times New Roman"/>
        </w:rPr>
        <w:t>Four workshops with Programme stakeholders were organised both in Romania (</w:t>
      </w:r>
      <w:proofErr w:type="spellStart"/>
      <w:r w:rsidRPr="00E7750B">
        <w:rPr>
          <w:rFonts w:ascii="Times New Roman" w:hAnsi="Times New Roman" w:cs="Times New Roman"/>
        </w:rPr>
        <w:t>Baia</w:t>
      </w:r>
      <w:proofErr w:type="spellEnd"/>
      <w:r w:rsidRPr="00E7750B">
        <w:rPr>
          <w:rFonts w:ascii="Times New Roman" w:hAnsi="Times New Roman" w:cs="Times New Roman"/>
        </w:rPr>
        <w:t xml:space="preserve"> Mare, </w:t>
      </w:r>
      <w:proofErr w:type="spellStart"/>
      <w:r w:rsidRPr="00E7750B">
        <w:rPr>
          <w:rFonts w:ascii="Times New Roman" w:hAnsi="Times New Roman" w:cs="Times New Roman"/>
        </w:rPr>
        <w:t>Tulcea</w:t>
      </w:r>
      <w:proofErr w:type="spellEnd"/>
      <w:r w:rsidRPr="00E7750B">
        <w:rPr>
          <w:rFonts w:ascii="Times New Roman" w:hAnsi="Times New Roman" w:cs="Times New Roman"/>
        </w:rPr>
        <w:t>) and Ukraine (</w:t>
      </w:r>
      <w:proofErr w:type="spellStart"/>
      <w:r w:rsidRPr="00E7750B">
        <w:rPr>
          <w:rFonts w:ascii="Times New Roman" w:hAnsi="Times New Roman" w:cs="Times New Roman"/>
        </w:rPr>
        <w:t>Ujghorod</w:t>
      </w:r>
      <w:proofErr w:type="spellEnd"/>
      <w:r w:rsidRPr="00E7750B">
        <w:rPr>
          <w:rFonts w:ascii="Times New Roman" w:hAnsi="Times New Roman" w:cs="Times New Roman"/>
        </w:rPr>
        <w:t xml:space="preserve">, </w:t>
      </w:r>
      <w:proofErr w:type="spellStart"/>
      <w:r w:rsidRPr="00E7750B">
        <w:rPr>
          <w:rFonts w:ascii="Times New Roman" w:hAnsi="Times New Roman"/>
          <w:color w:val="000000"/>
        </w:rPr>
        <w:t>Chernivtsi</w:t>
      </w:r>
      <w:proofErr w:type="spellEnd"/>
      <w:r w:rsidRPr="00E7750B">
        <w:rPr>
          <w:rFonts w:ascii="Times New Roman" w:hAnsi="Times New Roman"/>
          <w:color w:val="000000"/>
        </w:rPr>
        <w:t xml:space="preserve">) on the first draft of the Programme, totalizing 138 participants. Also, on-line consultations were carried out on the first draft of the Programme and the relevant inputs from the stakeholders were integrated into the </w:t>
      </w:r>
      <w:r>
        <w:rPr>
          <w:rFonts w:ascii="Times New Roman" w:hAnsi="Times New Roman"/>
          <w:color w:val="000000"/>
        </w:rPr>
        <w:t>final</w:t>
      </w:r>
      <w:r w:rsidRPr="00E7750B">
        <w:rPr>
          <w:rFonts w:ascii="Times New Roman" w:hAnsi="Times New Roman"/>
          <w:color w:val="000000"/>
        </w:rPr>
        <w:t xml:space="preserve"> version of the Programme. Participants from all the Romanian counties and Ukrainian oblasts were invited across the eligible area.  </w:t>
      </w:r>
    </w:p>
    <w:p w:rsidR="00E35F9E" w:rsidRDefault="0042618D" w:rsidP="00E35F9E">
      <w:pPr>
        <w:jc w:val="both"/>
        <w:rPr>
          <w:rFonts w:ascii="Times New Roman" w:hAnsi="Times New Roman"/>
          <w:color w:val="000000"/>
        </w:rPr>
      </w:pPr>
      <w:r>
        <w:rPr>
          <w:rFonts w:ascii="Times New Roman" w:hAnsi="Times New Roman"/>
          <w:color w:val="000000"/>
        </w:rPr>
        <w:t>T</w:t>
      </w:r>
      <w:r w:rsidR="00E35F9E" w:rsidRPr="00E7750B">
        <w:rPr>
          <w:rFonts w:ascii="Times New Roman" w:hAnsi="Times New Roman"/>
          <w:color w:val="000000"/>
        </w:rPr>
        <w:t>h</w:t>
      </w:r>
      <w:r>
        <w:rPr>
          <w:rFonts w:ascii="Times New Roman" w:hAnsi="Times New Roman"/>
          <w:color w:val="000000"/>
        </w:rPr>
        <w:t>is</w:t>
      </w:r>
      <w:r w:rsidR="00CA7931">
        <w:rPr>
          <w:rFonts w:ascii="Times New Roman" w:hAnsi="Times New Roman"/>
          <w:color w:val="000000"/>
        </w:rPr>
        <w:t xml:space="preserve"> </w:t>
      </w:r>
      <w:r w:rsidR="00E35F9E">
        <w:rPr>
          <w:rFonts w:ascii="Times New Roman" w:hAnsi="Times New Roman"/>
          <w:color w:val="000000"/>
        </w:rPr>
        <w:t xml:space="preserve">round of </w:t>
      </w:r>
      <w:r w:rsidR="00E35F9E" w:rsidRPr="00E7750B">
        <w:rPr>
          <w:rFonts w:ascii="Times New Roman" w:hAnsi="Times New Roman"/>
          <w:color w:val="000000"/>
        </w:rPr>
        <w:t xml:space="preserve">consultations focused on </w:t>
      </w:r>
      <w:r w:rsidR="00E35F9E">
        <w:rPr>
          <w:rFonts w:ascii="Times New Roman" w:hAnsi="Times New Roman"/>
          <w:color w:val="000000"/>
        </w:rPr>
        <w:t xml:space="preserve">indicative activities, </w:t>
      </w:r>
      <w:r>
        <w:rPr>
          <w:rFonts w:ascii="Times New Roman" w:hAnsi="Times New Roman"/>
          <w:color w:val="000000"/>
        </w:rPr>
        <w:t xml:space="preserve">type of </w:t>
      </w:r>
      <w:r w:rsidR="00E35F9E">
        <w:rPr>
          <w:rFonts w:ascii="Times New Roman" w:hAnsi="Times New Roman"/>
          <w:color w:val="000000"/>
        </w:rPr>
        <w:t xml:space="preserve">beneficiaries, </w:t>
      </w:r>
      <w:r>
        <w:rPr>
          <w:rFonts w:ascii="Times New Roman" w:hAnsi="Times New Roman"/>
          <w:color w:val="000000"/>
        </w:rPr>
        <w:t xml:space="preserve">indicative </w:t>
      </w:r>
      <w:r w:rsidR="00E35F9E">
        <w:rPr>
          <w:rFonts w:ascii="Times New Roman" w:hAnsi="Times New Roman"/>
          <w:color w:val="000000"/>
        </w:rPr>
        <w:t>financial allocation</w:t>
      </w:r>
      <w:r w:rsidR="00CA7931">
        <w:rPr>
          <w:rFonts w:ascii="Times New Roman" w:hAnsi="Times New Roman"/>
          <w:color w:val="000000"/>
        </w:rPr>
        <w:t xml:space="preserve">, </w:t>
      </w:r>
      <w:r>
        <w:rPr>
          <w:rFonts w:ascii="Times New Roman" w:hAnsi="Times New Roman"/>
          <w:color w:val="000000"/>
        </w:rPr>
        <w:t>as well as</w:t>
      </w:r>
      <w:r w:rsidR="00E35F9E">
        <w:rPr>
          <w:rFonts w:ascii="Times New Roman" w:hAnsi="Times New Roman"/>
          <w:color w:val="000000"/>
        </w:rPr>
        <w:t xml:space="preserve"> the main elements of the management and control system and of the implementation of the program ( management</w:t>
      </w:r>
      <w:r>
        <w:rPr>
          <w:rFonts w:ascii="Times New Roman" w:hAnsi="Times New Roman"/>
          <w:color w:val="000000"/>
        </w:rPr>
        <w:t xml:space="preserve"> bodies </w:t>
      </w:r>
      <w:r w:rsidR="00E35F9E">
        <w:rPr>
          <w:rFonts w:ascii="Times New Roman" w:hAnsi="Times New Roman"/>
          <w:color w:val="000000"/>
        </w:rPr>
        <w:t xml:space="preserve"> and their functions and competencies, selection procedures, type of projects, indicative number of the calls for proposals and the programme time line). </w:t>
      </w:r>
    </w:p>
    <w:p w:rsidR="00E35F9E" w:rsidRDefault="00E35F9E" w:rsidP="009872C8">
      <w:pPr>
        <w:spacing w:after="0" w:line="264" w:lineRule="auto"/>
        <w:jc w:val="both"/>
        <w:rPr>
          <w:rFonts w:ascii="Times New Roman" w:eastAsia="Calibri" w:hAnsi="Times New Roman" w:cs="Times New Roman"/>
          <w:b/>
          <w:i/>
        </w:rPr>
      </w:pPr>
    </w:p>
    <w:p w:rsidR="009872C8" w:rsidRDefault="009872C8" w:rsidP="009872C8">
      <w:pPr>
        <w:spacing w:after="0" w:line="264" w:lineRule="auto"/>
        <w:jc w:val="both"/>
        <w:rPr>
          <w:rFonts w:ascii="Times New Roman" w:eastAsia="Calibri" w:hAnsi="Times New Roman" w:cs="Times New Roman"/>
          <w:b/>
          <w:i/>
        </w:rPr>
      </w:pPr>
      <w:r w:rsidRPr="009872C8">
        <w:rPr>
          <w:rFonts w:ascii="Times New Roman" w:eastAsia="Calibri" w:hAnsi="Times New Roman" w:cs="Times New Roman"/>
          <w:b/>
          <w:i/>
        </w:rPr>
        <w:t xml:space="preserve">Work of the Joint </w:t>
      </w:r>
      <w:r w:rsidR="00DE5139">
        <w:rPr>
          <w:rFonts w:ascii="Times New Roman" w:eastAsia="Calibri" w:hAnsi="Times New Roman" w:cs="Times New Roman"/>
          <w:b/>
          <w:i/>
        </w:rPr>
        <w:t>P</w:t>
      </w:r>
      <w:r w:rsidRPr="009872C8">
        <w:rPr>
          <w:rFonts w:ascii="Times New Roman" w:eastAsia="Calibri" w:hAnsi="Times New Roman" w:cs="Times New Roman"/>
          <w:b/>
          <w:i/>
        </w:rPr>
        <w:t xml:space="preserve">rogramming Committee and </w:t>
      </w:r>
      <w:r w:rsidR="00DE5139">
        <w:rPr>
          <w:rFonts w:ascii="Times New Roman" w:eastAsia="Calibri" w:hAnsi="Times New Roman" w:cs="Times New Roman"/>
          <w:b/>
          <w:i/>
        </w:rPr>
        <w:t>Joint W</w:t>
      </w:r>
      <w:r w:rsidRPr="009872C8">
        <w:rPr>
          <w:rFonts w:ascii="Times New Roman" w:eastAsia="Calibri" w:hAnsi="Times New Roman" w:cs="Times New Roman"/>
          <w:b/>
          <w:i/>
        </w:rPr>
        <w:t xml:space="preserve">orking </w:t>
      </w:r>
      <w:r w:rsidR="00DE5139">
        <w:rPr>
          <w:rFonts w:ascii="Times New Roman" w:eastAsia="Calibri" w:hAnsi="Times New Roman" w:cs="Times New Roman"/>
          <w:b/>
          <w:i/>
        </w:rPr>
        <w:t>G</w:t>
      </w:r>
      <w:r w:rsidRPr="009872C8">
        <w:rPr>
          <w:rFonts w:ascii="Times New Roman" w:eastAsia="Calibri" w:hAnsi="Times New Roman" w:cs="Times New Roman"/>
          <w:b/>
          <w:i/>
        </w:rPr>
        <w:t>roups</w:t>
      </w:r>
    </w:p>
    <w:p w:rsidR="00DE5139" w:rsidRPr="009872C8" w:rsidRDefault="00DE5139" w:rsidP="009872C8">
      <w:pPr>
        <w:spacing w:after="0" w:line="264" w:lineRule="auto"/>
        <w:jc w:val="both"/>
        <w:rPr>
          <w:rFonts w:ascii="Times New Roman" w:eastAsia="Calibri" w:hAnsi="Times New Roman" w:cs="Times New Roman"/>
          <w:b/>
          <w:i/>
        </w:rPr>
      </w:pPr>
    </w:p>
    <w:p w:rsidR="009872C8" w:rsidRPr="001739C9" w:rsidRDefault="009872C8" w:rsidP="009872C8">
      <w:pPr>
        <w:spacing w:after="0" w:line="264" w:lineRule="auto"/>
        <w:jc w:val="both"/>
        <w:rPr>
          <w:rFonts w:ascii="Times New Roman" w:eastAsia="Calibri" w:hAnsi="Times New Roman" w:cs="Times New Roman"/>
        </w:rPr>
      </w:pPr>
      <w:r w:rsidRPr="001739C9">
        <w:rPr>
          <w:rFonts w:ascii="Times New Roman" w:eastAsia="Calibri" w:hAnsi="Times New Roman" w:cs="Times New Roman"/>
        </w:rPr>
        <w:t>In the programming process the main decision making body has been the Joint Programming Committee (JPC) that has been set up especially for the development of the operational programme. The JPC has met twice in order to decide on the main elements of the programming process. During its first meeting held in June 2013, the JPC nominated the Managing Authority</w:t>
      </w:r>
      <w:r w:rsidR="006D19C1" w:rsidRPr="001739C9">
        <w:rPr>
          <w:rFonts w:ascii="Times New Roman" w:eastAsia="Calibri" w:hAnsi="Times New Roman" w:cs="Times New Roman"/>
        </w:rPr>
        <w:t>,</w:t>
      </w:r>
      <w:r w:rsidRPr="001739C9">
        <w:rPr>
          <w:rFonts w:ascii="Times New Roman" w:eastAsia="Calibri" w:hAnsi="Times New Roman" w:cs="Times New Roman"/>
        </w:rPr>
        <w:t xml:space="preserve"> the Audit Authority</w:t>
      </w:r>
      <w:r w:rsidR="00DE5139">
        <w:rPr>
          <w:rFonts w:ascii="Times New Roman" w:eastAsia="Calibri" w:hAnsi="Times New Roman" w:cs="Times New Roman"/>
        </w:rPr>
        <w:t xml:space="preserve"> </w:t>
      </w:r>
      <w:r w:rsidR="006D19C1" w:rsidRPr="001739C9">
        <w:rPr>
          <w:rFonts w:ascii="Times New Roman" w:eastAsia="Calibri" w:hAnsi="Times New Roman" w:cs="Times New Roman"/>
        </w:rPr>
        <w:t>and the</w:t>
      </w:r>
      <w:r w:rsidRPr="001739C9">
        <w:rPr>
          <w:rFonts w:ascii="Times New Roman" w:eastAsia="Calibri" w:hAnsi="Times New Roman" w:cs="Times New Roman"/>
        </w:rPr>
        <w:t xml:space="preserve"> Joint </w:t>
      </w:r>
      <w:r w:rsidR="006D19C1" w:rsidRPr="001739C9">
        <w:rPr>
          <w:rFonts w:ascii="Times New Roman" w:eastAsia="Calibri" w:hAnsi="Times New Roman" w:cs="Times New Roman"/>
        </w:rPr>
        <w:t xml:space="preserve">Technical </w:t>
      </w:r>
      <w:r w:rsidRPr="001739C9">
        <w:rPr>
          <w:rFonts w:ascii="Times New Roman" w:eastAsia="Calibri" w:hAnsi="Times New Roman" w:cs="Times New Roman"/>
        </w:rPr>
        <w:t>Secretariat</w:t>
      </w:r>
      <w:r w:rsidR="006D19C1" w:rsidRPr="001739C9">
        <w:rPr>
          <w:rFonts w:ascii="Times New Roman" w:eastAsia="Calibri" w:hAnsi="Times New Roman" w:cs="Times New Roman"/>
        </w:rPr>
        <w:t>.</w:t>
      </w:r>
      <w:r w:rsidRPr="001739C9">
        <w:rPr>
          <w:rFonts w:ascii="Times New Roman" w:eastAsia="Calibri" w:hAnsi="Times New Roman" w:cs="Times New Roman"/>
        </w:rPr>
        <w:t xml:space="preserve"> </w:t>
      </w:r>
    </w:p>
    <w:p w:rsidR="00BD3827" w:rsidRPr="008D4781" w:rsidRDefault="00BD3827" w:rsidP="009872C8">
      <w:pPr>
        <w:spacing w:after="0" w:line="264" w:lineRule="auto"/>
        <w:jc w:val="both"/>
        <w:rPr>
          <w:rFonts w:ascii="Times New Roman" w:eastAsia="Calibri" w:hAnsi="Times New Roman" w:cs="Times New Roman"/>
        </w:rPr>
      </w:pPr>
    </w:p>
    <w:p w:rsidR="002F2BC6" w:rsidRDefault="009872C8" w:rsidP="009872C8">
      <w:pPr>
        <w:spacing w:after="0" w:line="264" w:lineRule="auto"/>
        <w:jc w:val="both"/>
        <w:rPr>
          <w:rFonts w:ascii="Times New Roman" w:eastAsia="Calibri" w:hAnsi="Times New Roman" w:cs="Times New Roman"/>
        </w:rPr>
      </w:pPr>
      <w:r w:rsidRPr="001739C9">
        <w:rPr>
          <w:rFonts w:ascii="Times New Roman" w:eastAsia="Calibri" w:hAnsi="Times New Roman" w:cs="Times New Roman"/>
        </w:rPr>
        <w:t xml:space="preserve">The second meeting of the JPC took place in October 2014 and had as </w:t>
      </w:r>
      <w:r w:rsidR="00563D1C" w:rsidRPr="001739C9">
        <w:rPr>
          <w:rFonts w:ascii="Times New Roman" w:eastAsia="Calibri" w:hAnsi="Times New Roman" w:cs="Times New Roman"/>
        </w:rPr>
        <w:t>main</w:t>
      </w:r>
      <w:r w:rsidRPr="001739C9">
        <w:rPr>
          <w:rFonts w:ascii="Times New Roman" w:eastAsia="Calibri" w:hAnsi="Times New Roman" w:cs="Times New Roman"/>
        </w:rPr>
        <w:t xml:space="preserve"> objective the decision regarding the thematic objectives </w:t>
      </w:r>
      <w:r w:rsidR="004C4600" w:rsidRPr="001739C9">
        <w:rPr>
          <w:rFonts w:ascii="Times New Roman" w:eastAsia="Calibri" w:hAnsi="Times New Roman" w:cs="Times New Roman"/>
        </w:rPr>
        <w:t>to</w:t>
      </w:r>
      <w:r w:rsidRPr="001739C9">
        <w:rPr>
          <w:rFonts w:ascii="Times New Roman" w:eastAsia="Calibri" w:hAnsi="Times New Roman" w:cs="Times New Roman"/>
        </w:rPr>
        <w:t xml:space="preserve"> be financed by the </w:t>
      </w:r>
      <w:r w:rsidR="004C4600" w:rsidRPr="001739C9">
        <w:rPr>
          <w:rFonts w:ascii="Times New Roman" w:eastAsia="Calibri" w:hAnsi="Times New Roman" w:cs="Times New Roman"/>
        </w:rPr>
        <w:t>Programme</w:t>
      </w:r>
      <w:r w:rsidRPr="001739C9">
        <w:rPr>
          <w:rFonts w:ascii="Times New Roman" w:eastAsia="Calibri" w:hAnsi="Times New Roman" w:cs="Times New Roman"/>
        </w:rPr>
        <w:t xml:space="preserve">. The JPC approved the list of thematic objectives resulted from the analyses and gave further guidance on the priorities and activities to be included under each of the selected thematic objectives. Following the second meeting the JPC approved by written procedure the programme area and the priorities and indicative activities. </w:t>
      </w:r>
    </w:p>
    <w:p w:rsidR="002F2BC6" w:rsidRDefault="002F2BC6" w:rsidP="009872C8">
      <w:pPr>
        <w:spacing w:after="0" w:line="264" w:lineRule="auto"/>
        <w:jc w:val="both"/>
        <w:rPr>
          <w:rFonts w:ascii="Times New Roman" w:eastAsia="Calibri" w:hAnsi="Times New Roman" w:cs="Times New Roman"/>
        </w:rPr>
      </w:pPr>
    </w:p>
    <w:p w:rsidR="002F2BC6" w:rsidRPr="001739C9" w:rsidRDefault="002F2BC6" w:rsidP="009872C8">
      <w:pPr>
        <w:spacing w:after="0" w:line="264" w:lineRule="auto"/>
        <w:jc w:val="both"/>
        <w:rPr>
          <w:rFonts w:ascii="Times New Roman" w:eastAsia="Calibri" w:hAnsi="Times New Roman" w:cs="Times New Roman"/>
        </w:rPr>
      </w:pPr>
      <w:r>
        <w:rPr>
          <w:rFonts w:ascii="Times New Roman" w:eastAsia="Calibri" w:hAnsi="Times New Roman" w:cs="Times New Roman"/>
        </w:rPr>
        <w:lastRenderedPageBreak/>
        <w:t xml:space="preserve">The third meeting of the JPC took place in March 2015. The main decisions taken during the meeting were related to the revision of the indicative activities, approval of the financial allocation and setting English language as the official language of the programme. </w:t>
      </w:r>
    </w:p>
    <w:p w:rsidR="009872C8" w:rsidRDefault="009872C8" w:rsidP="009872C8">
      <w:pPr>
        <w:spacing w:after="0" w:line="240" w:lineRule="auto"/>
        <w:jc w:val="both"/>
        <w:rPr>
          <w:rFonts w:ascii="Times New Roman" w:hAnsi="Times New Roman" w:cs="Times New Roman"/>
        </w:rPr>
      </w:pPr>
    </w:p>
    <w:p w:rsidR="007609A1" w:rsidRPr="009872C8" w:rsidRDefault="007609A1" w:rsidP="009872C8">
      <w:pPr>
        <w:spacing w:after="0" w:line="240" w:lineRule="auto"/>
        <w:jc w:val="both"/>
        <w:rPr>
          <w:rFonts w:ascii="Times New Roman" w:hAnsi="Times New Roman" w:cs="Times New Roman"/>
        </w:rPr>
      </w:pPr>
    </w:p>
    <w:p w:rsidR="009872C8" w:rsidRPr="00C43994" w:rsidRDefault="009872C8" w:rsidP="009872C8">
      <w:pPr>
        <w:spacing w:after="0" w:line="240" w:lineRule="auto"/>
        <w:jc w:val="both"/>
        <w:rPr>
          <w:rFonts w:ascii="Times New Roman" w:hAnsi="Times New Roman" w:cs="Times New Roman"/>
          <w:b/>
        </w:rPr>
      </w:pPr>
      <w:r w:rsidRPr="00C43994">
        <w:rPr>
          <w:rFonts w:ascii="Times New Roman" w:hAnsi="Times New Roman" w:cs="Times New Roman"/>
          <w:b/>
        </w:rPr>
        <w:t>Joint Working Group for LIPs</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 xml:space="preserve">The Joint Programming Committee decided to </w:t>
      </w:r>
      <w:r w:rsidR="00044DCB">
        <w:rPr>
          <w:rFonts w:ascii="Times New Roman" w:hAnsi="Times New Roman"/>
        </w:rPr>
        <w:t xml:space="preserve">select and </w:t>
      </w:r>
      <w:r w:rsidRPr="009872C8">
        <w:rPr>
          <w:rFonts w:ascii="Times New Roman" w:hAnsi="Times New Roman"/>
        </w:rPr>
        <w:t>award without call for proposals (as according to art. 41 of the Commission Implementing Regulation no 897/2014) Large Infrastructure Projects. In this respect a Joint Working Group (JWG) was set.</w:t>
      </w:r>
      <w:r w:rsidR="00044DCB">
        <w:rPr>
          <w:rFonts w:ascii="Times New Roman" w:hAnsi="Times New Roman"/>
        </w:rPr>
        <w:t xml:space="preserve"> </w:t>
      </w:r>
      <w:r w:rsidRPr="009872C8">
        <w:rPr>
          <w:rFonts w:ascii="Times New Roman" w:hAnsi="Times New Roman"/>
        </w:rPr>
        <w:t>Its role was to identify, select and prioritize the list of Large Infrastructure Projects to be included in the programme. The JWG included representatives nominated by the central and regional institutions from the following fields of interest: energy, transport, environment, internal affairs (emergency situations/ border police)</w:t>
      </w:r>
      <w:r w:rsidR="00DE5139">
        <w:rPr>
          <w:rFonts w:ascii="Times New Roman" w:hAnsi="Times New Roman"/>
        </w:rPr>
        <w:t>, health</w:t>
      </w:r>
      <w:r w:rsidRPr="009872C8">
        <w:rPr>
          <w:rFonts w:ascii="Times New Roman" w:hAnsi="Times New Roman"/>
        </w:rPr>
        <w:t xml:space="preserve"> and customs. The responsibility </w:t>
      </w:r>
      <w:r w:rsidR="00DE5139">
        <w:rPr>
          <w:rFonts w:ascii="Times New Roman" w:hAnsi="Times New Roman"/>
        </w:rPr>
        <w:t>for the</w:t>
      </w:r>
      <w:r w:rsidRPr="009872C8">
        <w:rPr>
          <w:rFonts w:ascii="Times New Roman" w:hAnsi="Times New Roman"/>
        </w:rPr>
        <w:t xml:space="preserve"> designation </w:t>
      </w:r>
      <w:r w:rsidR="00DE5139">
        <w:rPr>
          <w:rFonts w:ascii="Times New Roman" w:hAnsi="Times New Roman"/>
        </w:rPr>
        <w:t xml:space="preserve">of </w:t>
      </w:r>
      <w:r w:rsidRPr="009872C8">
        <w:rPr>
          <w:rFonts w:ascii="Times New Roman" w:hAnsi="Times New Roman"/>
        </w:rPr>
        <w:t>the LIP WG members belonged to each participant country.</w:t>
      </w:r>
    </w:p>
    <w:p w:rsidR="009872C8" w:rsidRPr="009872C8" w:rsidRDefault="009872C8" w:rsidP="009872C8">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 xml:space="preserve">At national level, a strong and participatory consultation process was carried out with the relevant institutions </w:t>
      </w:r>
      <w:r w:rsidR="00CA3C65">
        <w:rPr>
          <w:rFonts w:ascii="Times New Roman" w:hAnsi="Times New Roman"/>
        </w:rPr>
        <w:t>having a</w:t>
      </w:r>
      <w:r w:rsidRPr="009872C8">
        <w:rPr>
          <w:rFonts w:ascii="Times New Roman" w:hAnsi="Times New Roman"/>
        </w:rPr>
        <w:t xml:space="preserve"> significant role in the fields of interests for LIPs.  The objectives </w:t>
      </w:r>
      <w:r w:rsidR="00CA3C65">
        <w:rPr>
          <w:rFonts w:ascii="Times New Roman" w:hAnsi="Times New Roman"/>
        </w:rPr>
        <w:t xml:space="preserve">of the consultation </w:t>
      </w:r>
      <w:r w:rsidRPr="009872C8">
        <w:rPr>
          <w:rFonts w:ascii="Times New Roman" w:hAnsi="Times New Roman"/>
        </w:rPr>
        <w:t xml:space="preserve">were firstly to identify suitable and feasible project ideas at national level and secondly, to obtain the proper input from the relevant stakeholders as regards the national support </w:t>
      </w:r>
      <w:r w:rsidR="00CA3C65">
        <w:rPr>
          <w:rFonts w:ascii="Times New Roman" w:hAnsi="Times New Roman"/>
        </w:rPr>
        <w:t>for</w:t>
      </w:r>
      <w:r w:rsidRPr="009872C8">
        <w:rPr>
          <w:rFonts w:ascii="Times New Roman" w:hAnsi="Times New Roman"/>
        </w:rPr>
        <w:t xml:space="preserve"> the identified projects. </w:t>
      </w:r>
    </w:p>
    <w:p w:rsidR="009872C8" w:rsidRPr="009872C8" w:rsidRDefault="009872C8" w:rsidP="009872C8">
      <w:pPr>
        <w:autoSpaceDE w:val="0"/>
        <w:autoSpaceDN w:val="0"/>
        <w:adjustRightInd w:val="0"/>
        <w:spacing w:after="0" w:line="240" w:lineRule="auto"/>
        <w:jc w:val="both"/>
        <w:rPr>
          <w:rFonts w:ascii="Calibri" w:hAnsi="Calibri"/>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The project selection itself was based on a working procedure approved by the Joint Programming Committee. More specifically, the stakeholders have submitted project proposals through the use of a template designed to underline the LIP essential criteria and conditions and these were analysed by the Joint Working Group, with the support of the Managing Authority</w:t>
      </w:r>
      <w:r w:rsidR="00CA3C65">
        <w:rPr>
          <w:rFonts w:ascii="Times New Roman" w:hAnsi="Times New Roman"/>
        </w:rPr>
        <w:t>.</w:t>
      </w:r>
    </w:p>
    <w:p w:rsidR="009872C8" w:rsidRPr="009872C8" w:rsidRDefault="009872C8" w:rsidP="009872C8">
      <w:pPr>
        <w:spacing w:after="0" w:line="240" w:lineRule="auto"/>
        <w:jc w:val="both"/>
        <w:rPr>
          <w:rFonts w:ascii="Times New Roman" w:hAnsi="Times New Roman"/>
        </w:rPr>
      </w:pPr>
    </w:p>
    <w:p w:rsidR="009872C8" w:rsidRPr="009872C8" w:rsidRDefault="00CA3C65" w:rsidP="009872C8">
      <w:pPr>
        <w:spacing w:after="0" w:line="240" w:lineRule="auto"/>
        <w:jc w:val="both"/>
        <w:rPr>
          <w:rFonts w:ascii="Times New Roman" w:hAnsi="Times New Roman"/>
        </w:rPr>
      </w:pPr>
      <w:r>
        <w:rPr>
          <w:rFonts w:ascii="Times New Roman" w:hAnsi="Times New Roman"/>
        </w:rPr>
        <w:t>Following a thorough analysis p</w:t>
      </w:r>
      <w:r w:rsidR="009872C8" w:rsidRPr="009872C8">
        <w:rPr>
          <w:rFonts w:ascii="Times New Roman" w:hAnsi="Times New Roman"/>
        </w:rPr>
        <w:t xml:space="preserve">rojects were discussed and prioritized at the level of the Joint Working Group through the means of two meetings (October 2014 and March 2015). </w:t>
      </w:r>
    </w:p>
    <w:p w:rsidR="009872C8" w:rsidRPr="009872C8" w:rsidRDefault="009872C8" w:rsidP="009872C8">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 xml:space="preserve">The Joint Programming Committee approved the list of the </w:t>
      </w:r>
      <w:r w:rsidRPr="009872C8">
        <w:rPr>
          <w:rFonts w:ascii="Times New Roman" w:hAnsi="Times New Roman"/>
          <w:b/>
        </w:rPr>
        <w:t>Large Infrastructure Projects (including the reserve list</w:t>
      </w:r>
      <w:r w:rsidRPr="0042618D">
        <w:rPr>
          <w:rFonts w:ascii="Times New Roman" w:hAnsi="Times New Roman"/>
        </w:rPr>
        <w:t xml:space="preserve">) </w:t>
      </w:r>
      <w:r w:rsidR="00CA7931" w:rsidRPr="0042618D">
        <w:rPr>
          <w:rFonts w:ascii="Times New Roman" w:hAnsi="Times New Roman"/>
        </w:rPr>
        <w:t>proposed</w:t>
      </w:r>
      <w:r w:rsidR="00CA7931">
        <w:rPr>
          <w:rFonts w:ascii="Times New Roman" w:hAnsi="Times New Roman"/>
          <w:b/>
        </w:rPr>
        <w:t xml:space="preserve"> </w:t>
      </w:r>
      <w:r w:rsidRPr="009872C8">
        <w:rPr>
          <w:rFonts w:ascii="Times New Roman" w:hAnsi="Times New Roman"/>
        </w:rPr>
        <w:t>to be selected through direct award procedure</w:t>
      </w:r>
      <w:r w:rsidR="00CA7931">
        <w:rPr>
          <w:rFonts w:ascii="Times New Roman" w:hAnsi="Times New Roman"/>
        </w:rPr>
        <w:t xml:space="preserve">. The </w:t>
      </w:r>
      <w:proofErr w:type="gramStart"/>
      <w:r w:rsidR="00CA7931">
        <w:rPr>
          <w:rFonts w:ascii="Times New Roman" w:hAnsi="Times New Roman"/>
        </w:rPr>
        <w:t>list, together with individual project fiches are</w:t>
      </w:r>
      <w:proofErr w:type="gramEnd"/>
      <w:r w:rsidR="00CA7931">
        <w:rPr>
          <w:rFonts w:ascii="Times New Roman" w:hAnsi="Times New Roman"/>
        </w:rPr>
        <w:t xml:space="preserve"> presented</w:t>
      </w:r>
      <w:r w:rsidRPr="009872C8">
        <w:rPr>
          <w:rFonts w:ascii="Times New Roman" w:hAnsi="Times New Roman"/>
        </w:rPr>
        <w:t xml:space="preserve"> in </w:t>
      </w:r>
      <w:r w:rsidRPr="009872C8">
        <w:rPr>
          <w:rFonts w:ascii="Times New Roman" w:hAnsi="Times New Roman"/>
          <w:b/>
        </w:rPr>
        <w:t xml:space="preserve">ANNEX </w:t>
      </w:r>
      <w:r w:rsidR="00CA0F2C">
        <w:rPr>
          <w:rFonts w:ascii="Times New Roman" w:hAnsi="Times New Roman"/>
          <w:b/>
        </w:rPr>
        <w:t>I</w:t>
      </w:r>
      <w:r w:rsidR="00E044AD">
        <w:rPr>
          <w:rFonts w:ascii="Times New Roman" w:hAnsi="Times New Roman"/>
          <w:b/>
        </w:rPr>
        <w:t>I. The projects</w:t>
      </w:r>
      <w:r w:rsidRPr="009872C8">
        <w:rPr>
          <w:rFonts w:ascii="Times New Roman" w:hAnsi="Times New Roman"/>
          <w:b/>
        </w:rPr>
        <w:t xml:space="preserve"> w</w:t>
      </w:r>
      <w:r w:rsidR="00E044AD">
        <w:rPr>
          <w:rFonts w:ascii="Times New Roman" w:hAnsi="Times New Roman"/>
          <w:b/>
        </w:rPr>
        <w:t>ere</w:t>
      </w:r>
      <w:r w:rsidRPr="009872C8">
        <w:rPr>
          <w:rFonts w:ascii="Times New Roman" w:hAnsi="Times New Roman"/>
          <w:b/>
        </w:rPr>
        <w:t xml:space="preserve"> </w:t>
      </w:r>
      <w:r w:rsidR="00E044AD">
        <w:rPr>
          <w:rFonts w:ascii="Times New Roman" w:hAnsi="Times New Roman"/>
          <w:b/>
        </w:rPr>
        <w:t xml:space="preserve">discussed </w:t>
      </w:r>
      <w:r w:rsidRPr="009872C8">
        <w:rPr>
          <w:rFonts w:ascii="Times New Roman" w:hAnsi="Times New Roman"/>
          <w:b/>
        </w:rPr>
        <w:t xml:space="preserve">during the </w:t>
      </w:r>
      <w:r w:rsidR="002F2BC6" w:rsidRPr="00CE3758">
        <w:rPr>
          <w:rFonts w:ascii="Times New Roman" w:hAnsi="Times New Roman"/>
          <w:b/>
        </w:rPr>
        <w:t>3</w:t>
      </w:r>
      <w:r w:rsidR="002F2BC6" w:rsidRPr="00CE3758">
        <w:rPr>
          <w:rFonts w:ascii="Times New Roman" w:hAnsi="Times New Roman"/>
          <w:b/>
          <w:vertAlign w:val="superscript"/>
        </w:rPr>
        <w:t xml:space="preserve">rd  </w:t>
      </w:r>
      <w:r w:rsidR="002F2BC6" w:rsidRPr="00CE3758">
        <w:rPr>
          <w:rFonts w:ascii="Times New Roman" w:hAnsi="Times New Roman"/>
          <w:b/>
        </w:rPr>
        <w:t xml:space="preserve"> </w:t>
      </w:r>
      <w:r w:rsidRPr="00CE3758">
        <w:rPr>
          <w:rFonts w:ascii="Times New Roman" w:hAnsi="Times New Roman"/>
          <w:b/>
        </w:rPr>
        <w:t xml:space="preserve">JPC meeting, </w:t>
      </w:r>
      <w:r w:rsidR="002F2BC6" w:rsidRPr="00CE3758">
        <w:rPr>
          <w:rFonts w:ascii="Times New Roman" w:hAnsi="Times New Roman"/>
          <w:b/>
        </w:rPr>
        <w:t>i</w:t>
      </w:r>
      <w:r w:rsidRPr="00CE3758">
        <w:rPr>
          <w:rFonts w:ascii="Times New Roman" w:hAnsi="Times New Roman"/>
          <w:b/>
        </w:rPr>
        <w:t xml:space="preserve">n </w:t>
      </w:r>
      <w:r w:rsidR="002F2BC6" w:rsidRPr="00CE3758">
        <w:rPr>
          <w:rFonts w:ascii="Times New Roman" w:hAnsi="Times New Roman"/>
          <w:b/>
        </w:rPr>
        <w:t xml:space="preserve">March </w:t>
      </w:r>
      <w:r w:rsidR="0031271D" w:rsidRPr="00CE3758">
        <w:rPr>
          <w:rFonts w:ascii="Times New Roman" w:hAnsi="Times New Roman"/>
          <w:b/>
        </w:rPr>
        <w:t>2015</w:t>
      </w:r>
      <w:r w:rsidR="00E044AD">
        <w:rPr>
          <w:rFonts w:ascii="Times New Roman" w:hAnsi="Times New Roman"/>
          <w:b/>
        </w:rPr>
        <w:t xml:space="preserve"> and subsequently approved in written procedure</w:t>
      </w:r>
      <w:r w:rsidRPr="00CE3758">
        <w:rPr>
          <w:rFonts w:ascii="Times New Roman" w:hAnsi="Times New Roman"/>
          <w:b/>
        </w:rPr>
        <w:t>.</w:t>
      </w:r>
      <w:r w:rsidRPr="009872C8">
        <w:rPr>
          <w:rFonts w:ascii="Times New Roman" w:hAnsi="Times New Roman"/>
          <w:b/>
        </w:rPr>
        <w:t xml:space="preserve"> </w:t>
      </w:r>
    </w:p>
    <w:p w:rsidR="009872C8" w:rsidRPr="00BD3827" w:rsidRDefault="009872C8" w:rsidP="00443742">
      <w:pPr>
        <w:spacing w:after="0" w:line="240" w:lineRule="auto"/>
        <w:jc w:val="both"/>
        <w:rPr>
          <w:rFonts w:ascii="Times New Roman" w:hAnsi="Times New Roman" w:cs="Times New Roman"/>
        </w:rPr>
      </w:pPr>
    </w:p>
    <w:p w:rsidR="009872C8" w:rsidRPr="00EF3C14" w:rsidRDefault="009872C8" w:rsidP="00EF3C14">
      <w:pPr>
        <w:spacing w:after="0" w:line="240" w:lineRule="auto"/>
        <w:jc w:val="both"/>
        <w:rPr>
          <w:rFonts w:ascii="Times New Roman" w:hAnsi="Times New Roman"/>
        </w:rPr>
      </w:pPr>
    </w:p>
    <w:p w:rsidR="009872C8" w:rsidRPr="00833108" w:rsidRDefault="009872C8" w:rsidP="009E3D42">
      <w:pPr>
        <w:pStyle w:val="Heading1"/>
        <w:numPr>
          <w:ilvl w:val="0"/>
          <w:numId w:val="49"/>
        </w:numPr>
        <w:spacing w:before="0" w:line="240" w:lineRule="auto"/>
        <w:ind w:left="284" w:hanging="284"/>
      </w:pPr>
      <w:bookmarkStart w:id="9" w:name="_Toc413329413"/>
      <w:bookmarkStart w:id="10" w:name="_Toc422921642"/>
      <w:r w:rsidRPr="00EF3C14">
        <w:rPr>
          <w:sz w:val="22"/>
        </w:rPr>
        <w:t>DESCRIPTION OF THE PROGRAMME AREA</w:t>
      </w:r>
      <w:bookmarkEnd w:id="9"/>
      <w:bookmarkEnd w:id="10"/>
    </w:p>
    <w:p w:rsidR="006D50CD" w:rsidRPr="00EF3C14" w:rsidRDefault="006D50CD" w:rsidP="00EF3C14">
      <w:pPr>
        <w:spacing w:after="0" w:line="240" w:lineRule="auto"/>
        <w:rPr>
          <w:rFonts w:ascii="Times New Roman" w:hAnsi="Times New Roman"/>
        </w:rPr>
      </w:pPr>
    </w:p>
    <w:p w:rsidR="009872C8" w:rsidRPr="00C43994" w:rsidRDefault="006D50CD" w:rsidP="00EF3C14">
      <w:pPr>
        <w:spacing w:after="0" w:line="240" w:lineRule="auto"/>
        <w:jc w:val="both"/>
        <w:rPr>
          <w:rFonts w:ascii="Times New Roman" w:hAnsi="Times New Roman" w:cs="Times New Roman"/>
        </w:rPr>
      </w:pPr>
      <w:r w:rsidRPr="00C43994">
        <w:rPr>
          <w:rFonts w:ascii="Times New Roman" w:hAnsi="Times New Roman" w:cs="Times New Roman"/>
        </w:rPr>
        <w:t>The programme area consist</w:t>
      </w:r>
      <w:r w:rsidR="00CA3C65">
        <w:rPr>
          <w:rFonts w:ascii="Times New Roman" w:hAnsi="Times New Roman" w:cs="Times New Roman"/>
        </w:rPr>
        <w:t>s</w:t>
      </w:r>
      <w:r w:rsidRPr="00C43994">
        <w:rPr>
          <w:rFonts w:ascii="Times New Roman" w:hAnsi="Times New Roman" w:cs="Times New Roman"/>
        </w:rPr>
        <w:t xml:space="preserve"> of </w:t>
      </w:r>
      <w:r w:rsidR="00CA3C65">
        <w:rPr>
          <w:rFonts w:ascii="Times New Roman" w:hAnsi="Times New Roman" w:cs="Times New Roman"/>
        </w:rPr>
        <w:t>the c</w:t>
      </w:r>
      <w:r w:rsidRPr="00C43994">
        <w:rPr>
          <w:rFonts w:ascii="Times New Roman" w:hAnsi="Times New Roman" w:cs="Times New Roman"/>
        </w:rPr>
        <w:t xml:space="preserve">ore regions listed in the chapter 2.1. </w:t>
      </w:r>
      <w:proofErr w:type="gramStart"/>
      <w:r w:rsidRPr="00C43994">
        <w:rPr>
          <w:rFonts w:ascii="Times New Roman" w:hAnsi="Times New Roman" w:cs="Times New Roman"/>
        </w:rPr>
        <w:t>below</w:t>
      </w:r>
      <w:proofErr w:type="gramEnd"/>
      <w:r w:rsidRPr="00C43994">
        <w:rPr>
          <w:rFonts w:ascii="Times New Roman" w:hAnsi="Times New Roman" w:cs="Times New Roman"/>
        </w:rPr>
        <w:t xml:space="preserve"> and </w:t>
      </w:r>
      <w:r w:rsidR="00C02CAA" w:rsidRPr="00C43994">
        <w:rPr>
          <w:rFonts w:ascii="Times New Roman" w:hAnsi="Times New Roman" w:cs="Times New Roman"/>
        </w:rPr>
        <w:t>m</w:t>
      </w:r>
      <w:r w:rsidRPr="00C43994">
        <w:rPr>
          <w:rFonts w:ascii="Times New Roman" w:hAnsi="Times New Roman" w:cs="Times New Roman"/>
        </w:rPr>
        <w:t>ajor social, economic and cultural centres as presented in chapter 2.2.</w:t>
      </w:r>
    </w:p>
    <w:p w:rsidR="009872C8" w:rsidRPr="002F2BC6" w:rsidRDefault="00E62504" w:rsidP="002F2BC6">
      <w:pPr>
        <w:spacing w:after="0" w:line="240" w:lineRule="auto"/>
        <w:jc w:val="both"/>
        <w:rPr>
          <w:rFonts w:ascii="Times New Roman" w:hAnsi="Times New Roman"/>
        </w:rPr>
      </w:pPr>
      <w:r w:rsidRPr="00C43994">
        <w:rPr>
          <w:rFonts w:ascii="Times New Roman" w:hAnsi="Times New Roman" w:cs="Times New Roman"/>
        </w:rPr>
        <w:t xml:space="preserve">In </w:t>
      </w:r>
      <w:r w:rsidR="00C43994" w:rsidRPr="00C43994">
        <w:rPr>
          <w:rFonts w:ascii="Times New Roman" w:hAnsi="Times New Roman" w:cs="Times New Roman"/>
        </w:rPr>
        <w:t>addition</w:t>
      </w:r>
      <w:r w:rsidRPr="00C43994">
        <w:rPr>
          <w:rFonts w:ascii="Times New Roman" w:hAnsi="Times New Roman" w:cs="Times New Roman"/>
        </w:rPr>
        <w:t xml:space="preserve"> to the programme area, a flexibility rule h</w:t>
      </w:r>
      <w:r w:rsidR="00CA3C65">
        <w:rPr>
          <w:rFonts w:ascii="Times New Roman" w:hAnsi="Times New Roman" w:cs="Times New Roman"/>
        </w:rPr>
        <w:t>a</w:t>
      </w:r>
      <w:r w:rsidR="00231500" w:rsidRPr="00C43994">
        <w:rPr>
          <w:rFonts w:ascii="Times New Roman" w:hAnsi="Times New Roman" w:cs="Times New Roman"/>
        </w:rPr>
        <w:t>s</w:t>
      </w:r>
      <w:r w:rsidRPr="00C43994">
        <w:rPr>
          <w:rFonts w:ascii="Times New Roman" w:hAnsi="Times New Roman" w:cs="Times New Roman"/>
        </w:rPr>
        <w:t xml:space="preserve"> been introduced, as described in chapter 2.3 bellow.</w:t>
      </w:r>
      <w:bookmarkStart w:id="11" w:name="_Toc413246664"/>
      <w:bookmarkStart w:id="12" w:name="_Toc413246767"/>
      <w:bookmarkStart w:id="13" w:name="_Toc413329414"/>
      <w:bookmarkEnd w:id="11"/>
      <w:bookmarkEnd w:id="12"/>
      <w:bookmarkEnd w:id="13"/>
    </w:p>
    <w:p w:rsidR="009872C8" w:rsidRPr="00EF3C14" w:rsidRDefault="009872C8" w:rsidP="009E3D42">
      <w:pPr>
        <w:pStyle w:val="Heading1"/>
        <w:numPr>
          <w:ilvl w:val="1"/>
          <w:numId w:val="49"/>
        </w:numPr>
        <w:spacing w:before="0" w:line="240" w:lineRule="auto"/>
        <w:rPr>
          <w:bCs w:val="0"/>
        </w:rPr>
      </w:pPr>
      <w:bookmarkStart w:id="14" w:name="_Toc413246665"/>
      <w:bookmarkStart w:id="15" w:name="_Toc413246768"/>
      <w:bookmarkStart w:id="16" w:name="_Toc413329415"/>
      <w:bookmarkStart w:id="17" w:name="_Toc413329416"/>
      <w:bookmarkStart w:id="18" w:name="_Toc422921643"/>
      <w:bookmarkEnd w:id="14"/>
      <w:bookmarkEnd w:id="15"/>
      <w:bookmarkEnd w:id="16"/>
      <w:r w:rsidRPr="00EF3C14">
        <w:rPr>
          <w:sz w:val="22"/>
        </w:rPr>
        <w:t>CORE REGIONS</w:t>
      </w:r>
      <w:bookmarkEnd w:id="17"/>
      <w:bookmarkEnd w:id="18"/>
    </w:p>
    <w:p w:rsidR="009872C8" w:rsidRPr="00EF3C14" w:rsidRDefault="009872C8" w:rsidP="00EF3C14">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core regions of the Romania-Ukraine Joint Operational Programme 2014-2020 are indicated by the Programming document for EU support to ENI Cross-Border Cooperation and covers:</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E3D42">
      <w:pPr>
        <w:numPr>
          <w:ilvl w:val="0"/>
          <w:numId w:val="7"/>
        </w:numPr>
        <w:spacing w:after="0" w:line="240" w:lineRule="auto"/>
        <w:contextualSpacing/>
        <w:jc w:val="both"/>
        <w:rPr>
          <w:rFonts w:ascii="Times New Roman" w:eastAsia="Calibri" w:hAnsi="Times New Roman" w:cs="Times New Roman"/>
        </w:rPr>
      </w:pPr>
      <w:r w:rsidRPr="009872C8">
        <w:rPr>
          <w:rFonts w:ascii="Times New Roman" w:eastAsia="Calibri" w:hAnsi="Times New Roman" w:cs="Times New Roman"/>
          <w:b/>
        </w:rPr>
        <w:t xml:space="preserve">Romania </w:t>
      </w:r>
      <w:r w:rsidRPr="009872C8">
        <w:rPr>
          <w:rFonts w:ascii="Times New Roman" w:eastAsia="Calibri" w:hAnsi="Times New Roman" w:cs="Times New Roman"/>
        </w:rPr>
        <w:t xml:space="preserve">– 5 counties –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w:t>
      </w:r>
      <w:proofErr w:type="spellStart"/>
      <w:r w:rsidRPr="00BD3827">
        <w:rPr>
          <w:rFonts w:ascii="Times New Roman" w:eastAsia="Calibri" w:hAnsi="Times New Roman" w:cs="Times New Roman"/>
        </w:rPr>
        <w:t>Boto</w:t>
      </w:r>
      <w:r w:rsidR="00443742" w:rsidRPr="00BD3827">
        <w:rPr>
          <w:rFonts w:ascii="Times New Roman" w:eastAsia="Calibri" w:hAnsi="Times New Roman" w:cs="Times New Roman"/>
        </w:rPr>
        <w:t>ș</w:t>
      </w:r>
      <w:r w:rsidRPr="00BD3827">
        <w:rPr>
          <w:rFonts w:ascii="Times New Roman" w:eastAsia="Calibri" w:hAnsi="Times New Roman" w:cs="Times New Roman"/>
        </w:rPr>
        <w:t>ani</w:t>
      </w:r>
      <w:proofErr w:type="spellEnd"/>
      <w:r w:rsidRPr="009872C8">
        <w:rPr>
          <w:rFonts w:ascii="Times New Roman" w:eastAsia="Calibri" w:hAnsi="Times New Roman" w:cs="Times New Roman"/>
        </w:rPr>
        <w:t xml:space="preserve">, Satu-Mare, </w:t>
      </w:r>
      <w:proofErr w:type="spellStart"/>
      <w:r w:rsidRPr="00BD3827">
        <w:rPr>
          <w:rFonts w:ascii="Times New Roman" w:eastAsia="Calibri" w:hAnsi="Times New Roman" w:cs="Times New Roman"/>
        </w:rPr>
        <w:t>Maramure</w:t>
      </w:r>
      <w:r w:rsidR="00443742" w:rsidRPr="00BD3827">
        <w:rPr>
          <w:rFonts w:ascii="Times New Roman" w:eastAsia="Calibri" w:hAnsi="Times New Roman" w:cs="Times New Roman"/>
        </w:rPr>
        <w:t>ș</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w:t>
      </w:r>
    </w:p>
    <w:p w:rsidR="009872C8" w:rsidRPr="009872C8" w:rsidRDefault="009872C8" w:rsidP="009E3D42">
      <w:pPr>
        <w:numPr>
          <w:ilvl w:val="0"/>
          <w:numId w:val="7"/>
        </w:numPr>
        <w:spacing w:after="0" w:line="240" w:lineRule="auto"/>
        <w:contextualSpacing/>
        <w:jc w:val="both"/>
        <w:rPr>
          <w:rFonts w:ascii="Times New Roman" w:eastAsia="Calibri" w:hAnsi="Times New Roman" w:cs="Times New Roman"/>
        </w:rPr>
      </w:pPr>
      <w:r w:rsidRPr="009872C8">
        <w:rPr>
          <w:rFonts w:ascii="Times New Roman" w:eastAsia="Calibri" w:hAnsi="Times New Roman" w:cs="Times New Roman"/>
          <w:b/>
        </w:rPr>
        <w:t>Ukraine</w:t>
      </w:r>
      <w:r w:rsidRPr="009872C8">
        <w:rPr>
          <w:rFonts w:ascii="Times New Roman" w:eastAsia="Calibri" w:hAnsi="Times New Roman" w:cs="Times New Roman"/>
        </w:rPr>
        <w:t xml:space="preserve"> – 4 oblasts –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xml:space="preserve">, Odessa,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encompass a total of 100,860 km2, out of which 32,760 km2 represent the Romanian territory (divided between the 5 counties: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8,553 km2,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4,986 km2, Satu-Mare 4,418 km2,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6,304 km2,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 xml:space="preserve"> 8,499 km2), while 68,100 km2 represent the Ukrainian territory (divided between the 4 oblasts: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12,800 km2,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xml:space="preserve"> 13,900 km2, Odessa 33,300 km2,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8,100 km2). In terms of proportionality, the Ukrainian eligible area is more than double in size compared to the Romanian territory.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p>
    <w:p w:rsid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lastRenderedPageBreak/>
        <w:t>The total length of the border</w:t>
      </w:r>
      <w:r w:rsidR="000B3535">
        <w:rPr>
          <w:rFonts w:ascii="Times New Roman" w:eastAsia="Calibri" w:hAnsi="Times New Roman" w:cs="Times New Roman"/>
        </w:rPr>
        <w:t xml:space="preserve"> of the eligible area</w:t>
      </w:r>
      <w:r w:rsidRPr="009872C8">
        <w:rPr>
          <w:rFonts w:ascii="Times New Roman" w:eastAsia="Calibri" w:hAnsi="Times New Roman" w:cs="Times New Roman"/>
        </w:rPr>
        <w:t xml:space="preserve"> is of 649.4 km. The border is varied in terms of type: land – 273.8 km, river – 343.9 km, sea – 31.7 km. Furthermore, the Southern part of the Romanian-Ukrainian border divides the shared biosphere of the Danube Delta. The two countries share six land border crossing points at the Northern part of the programme area, accessible by car and train as follows:</w:t>
      </w:r>
    </w:p>
    <w:p w:rsidR="00157DBD" w:rsidRPr="009872C8" w:rsidRDefault="00157DBD" w:rsidP="009872C8">
      <w:pPr>
        <w:spacing w:after="0" w:line="240" w:lineRule="auto"/>
        <w:jc w:val="both"/>
        <w:rPr>
          <w:rFonts w:ascii="Times New Roman" w:eastAsia="Calibri" w:hAnsi="Times New Roman" w:cs="Times New Roman"/>
        </w:rPr>
      </w:pPr>
      <w:r w:rsidRPr="001739C9">
        <w:rPr>
          <w:rFonts w:ascii="Times New Roman" w:eastAsia="Calibri" w:hAnsi="Times New Roman" w:cs="Times New Roman"/>
          <w:noProof/>
          <w:lang w:val="en-US"/>
        </w:rPr>
        <w:drawing>
          <wp:inline distT="0" distB="0" distL="0" distR="0" wp14:anchorId="0881B66D" wp14:editId="734037EE">
            <wp:extent cx="5670550" cy="4528226"/>
            <wp:effectExtent l="0" t="0" r="6350" b="5715"/>
            <wp:docPr id="5" name="Picture 5" descr="d:\Users\ClaudiaG\AppData\Local\Microsoft\Windows\Temporary Internet Files\Content.Outlook\ZBSLPG7D\02_Border_traffic_ROU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audiaG\AppData\Local\Microsoft\Windows\Temporary Internet Files\Content.Outlook\ZBSLPG7D\02_Border_traffic_ROU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0550" cy="4528226"/>
                    </a:xfrm>
                    <a:prstGeom prst="rect">
                      <a:avLst/>
                    </a:prstGeom>
                    <a:noFill/>
                    <a:ln>
                      <a:noFill/>
                    </a:ln>
                  </pic:spPr>
                </pic:pic>
              </a:graphicData>
            </a:graphic>
          </wp:inline>
        </w:drawing>
      </w:r>
    </w:p>
    <w:p w:rsidR="009562BC" w:rsidRPr="009872C8" w:rsidRDefault="009562BC" w:rsidP="009872C8">
      <w:pPr>
        <w:spacing w:after="0" w:line="240" w:lineRule="auto"/>
        <w:jc w:val="both"/>
        <w:rPr>
          <w:rFonts w:ascii="Times New Roman" w:eastAsia="Calibri" w:hAnsi="Times New Roman" w:cs="Times New Roman"/>
        </w:rPr>
      </w:pPr>
      <w:r>
        <w:rPr>
          <w:rFonts w:ascii="Times New Roman" w:eastAsia="Calibri" w:hAnsi="Times New Roman" w:cs="Times New Roman"/>
          <w:i/>
        </w:rPr>
        <w:fldChar w:fldCharType="begin"/>
      </w:r>
      <w:r>
        <w:instrText xml:space="preserve"> XE "</w:instrText>
      </w:r>
      <w:r w:rsidRPr="00F149B3">
        <w:rPr>
          <w:rFonts w:ascii="Times New Roman" w:eastAsia="Calibri" w:hAnsi="Times New Roman" w:cs="Times New Roman"/>
          <w:i/>
        </w:rPr>
        <w:instrText xml:space="preserve">Map 1 </w:instrText>
      </w:r>
      <w:r>
        <w:instrText>\</w:instrText>
      </w:r>
      <w:r w:rsidRPr="00F149B3">
        <w:rPr>
          <w:rFonts w:ascii="Times New Roman" w:eastAsia="Calibri" w:hAnsi="Times New Roman" w:cs="Times New Roman"/>
          <w:i/>
        </w:rPr>
        <w:instrText>: Core eligible area</w:instrText>
      </w:r>
      <w:r>
        <w:instrText xml:space="preserve">" \i </w:instrText>
      </w:r>
      <w:r>
        <w:rPr>
          <w:rFonts w:ascii="Times New Roman" w:eastAsia="Calibri" w:hAnsi="Times New Roman" w:cs="Times New Roman"/>
          <w:i/>
        </w:rPr>
        <w:fldChar w:fldCharType="end"/>
      </w:r>
      <w:r w:rsidRPr="00F149B3">
        <w:rPr>
          <w:rFonts w:ascii="Times New Roman" w:eastAsia="Calibri" w:hAnsi="Times New Roman" w:cs="Times New Roman"/>
          <w:i/>
        </w:rPr>
        <w:t xml:space="preserve">Map </w:t>
      </w:r>
      <w:proofErr w:type="gramStart"/>
      <w:r w:rsidRPr="00F149B3">
        <w:rPr>
          <w:rFonts w:ascii="Times New Roman" w:eastAsia="Calibri" w:hAnsi="Times New Roman" w:cs="Times New Roman"/>
          <w:i/>
        </w:rPr>
        <w:t>1 :</w:t>
      </w:r>
      <w:proofErr w:type="gramEnd"/>
      <w:r w:rsidRPr="00F149B3">
        <w:rPr>
          <w:rFonts w:ascii="Times New Roman" w:eastAsia="Calibri" w:hAnsi="Times New Roman" w:cs="Times New Roman"/>
          <w:i/>
        </w:rPr>
        <w:t xml:space="preserve"> Core eligible area</w:t>
      </w:r>
    </w:p>
    <w:p w:rsidR="009872C8" w:rsidRPr="009872C8" w:rsidRDefault="009872C8" w:rsidP="009872C8">
      <w:pPr>
        <w:spacing w:after="0" w:line="240" w:lineRule="auto"/>
        <w:jc w:val="both"/>
        <w:rPr>
          <w:rFonts w:ascii="Times New Roman" w:eastAsia="Calibri" w:hAnsi="Times New Roman" w:cs="Times New Roman"/>
        </w:rPr>
      </w:pPr>
    </w:p>
    <w:tbl>
      <w:tblPr>
        <w:tblStyle w:val="LightList-Accent21"/>
        <w:tblW w:w="0" w:type="auto"/>
        <w:tblInd w:w="108" w:type="dxa"/>
        <w:tblLook w:val="04A0" w:firstRow="1" w:lastRow="0" w:firstColumn="1" w:lastColumn="0" w:noHBand="0" w:noVBand="1"/>
      </w:tblPr>
      <w:tblGrid>
        <w:gridCol w:w="3686"/>
        <w:gridCol w:w="5245"/>
      </w:tblGrid>
      <w:tr w:rsidR="009872C8" w:rsidRPr="009872C8" w:rsidTr="003B2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jc w:val="center"/>
              <w:rPr>
                <w:rFonts w:ascii="Times New Roman" w:eastAsia="Calibri" w:hAnsi="Times New Roman" w:cs="Times New Roman"/>
              </w:rPr>
            </w:pPr>
            <w:r w:rsidRPr="009872C8">
              <w:rPr>
                <w:rFonts w:ascii="Times New Roman" w:eastAsia="Calibri" w:hAnsi="Times New Roman" w:cs="Times New Roman"/>
                <w:b w:val="0"/>
                <w:bCs w:val="0"/>
                <w:color w:val="auto"/>
              </w:rPr>
              <w:t>Crossing points</w:t>
            </w:r>
          </w:p>
        </w:tc>
        <w:tc>
          <w:tcPr>
            <w:tcW w:w="5245" w:type="dxa"/>
          </w:tcPr>
          <w:p w:rsidR="009872C8" w:rsidRPr="009872C8" w:rsidRDefault="009872C8" w:rsidP="009872C8">
            <w:pPr>
              <w:spacing w:after="0" w:line="240" w:lineRule="auto"/>
              <w:ind w:left="14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872C8">
              <w:rPr>
                <w:rFonts w:ascii="Times New Roman" w:eastAsia="Calibri" w:hAnsi="Times New Roman" w:cs="Times New Roman"/>
                <w:b w:val="0"/>
                <w:bCs w:val="0"/>
                <w:color w:val="auto"/>
              </w:rPr>
              <w:t>Accessibility</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EF3C14" w:rsidRDefault="009872C8" w:rsidP="007F06C4">
            <w:pPr>
              <w:spacing w:after="0" w:line="240" w:lineRule="auto"/>
              <w:ind w:left="142"/>
              <w:rPr>
                <w:rFonts w:ascii="Times New Roman" w:hAnsi="Times New Roman"/>
                <w:lang w:val="de-DE"/>
              </w:rPr>
            </w:pPr>
            <w:r w:rsidRPr="00EF3C14">
              <w:rPr>
                <w:rFonts w:ascii="Times New Roman" w:hAnsi="Times New Roman"/>
                <w:lang w:val="de-DE"/>
              </w:rPr>
              <w:t xml:space="preserve">Halmeu </w:t>
            </w:r>
            <w:r w:rsidRPr="00EF3C14">
              <w:rPr>
                <w:rFonts w:ascii="Times New Roman" w:hAnsi="Times New Roman"/>
                <w:sz w:val="24"/>
                <w:lang w:val="de-DE"/>
              </w:rPr>
              <w:t>(</w:t>
            </w:r>
            <w:r w:rsidR="00157DBD" w:rsidRPr="00EF3C14">
              <w:rPr>
                <w:rFonts w:ascii="Times New Roman" w:hAnsi="Times New Roman"/>
                <w:sz w:val="24"/>
                <w:lang w:val="de-DE"/>
              </w:rPr>
              <w:t>Satu Mare</w:t>
            </w:r>
            <w:r w:rsidRPr="00EF3C14">
              <w:rPr>
                <w:rFonts w:ascii="Times New Roman" w:hAnsi="Times New Roman"/>
                <w:sz w:val="24"/>
                <w:lang w:val="de-DE"/>
              </w:rPr>
              <w:t>)</w:t>
            </w:r>
            <w:r w:rsidRPr="00EF3C14">
              <w:rPr>
                <w:rFonts w:ascii="Times New Roman" w:hAnsi="Times New Roman"/>
                <w:lang w:val="de-DE"/>
              </w:rPr>
              <w:t>– Diakove</w:t>
            </w:r>
            <w:r w:rsidR="007F06C4" w:rsidRPr="00EF3C14">
              <w:rPr>
                <w:rFonts w:ascii="Times New Roman" w:hAnsi="Times New Roman"/>
                <w:lang w:val="de-DE"/>
              </w:rPr>
              <w:t xml:space="preserve"> (Zakarpattia)</w:t>
            </w:r>
            <w:r w:rsidRPr="00EF3C14">
              <w:rPr>
                <w:rFonts w:ascii="Times New Roman" w:hAnsi="Times New Roman"/>
                <w:lang w:val="de-DE"/>
              </w:rPr>
              <w:t xml:space="preserve">  </w:t>
            </w:r>
          </w:p>
        </w:tc>
        <w:tc>
          <w:tcPr>
            <w:tcW w:w="5245" w:type="dxa"/>
          </w:tcPr>
          <w:p w:rsidR="009872C8" w:rsidRPr="009872C8" w:rsidRDefault="009872C8" w:rsidP="009E3D42">
            <w:pPr>
              <w:numPr>
                <w:ilvl w:val="0"/>
                <w:numId w:val="8"/>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 &amp; auto</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Câmpulung</w:t>
            </w:r>
            <w:proofErr w:type="spellEnd"/>
            <w:r w:rsidRPr="009872C8">
              <w:rPr>
                <w:rFonts w:ascii="Times New Roman" w:eastAsia="Calibri" w:hAnsi="Times New Roman" w:cs="Times New Roman"/>
                <w:b w:val="0"/>
                <w:bCs w:val="0"/>
              </w:rPr>
              <w:t xml:space="preserve"> la Tisa – </w:t>
            </w:r>
            <w:proofErr w:type="spellStart"/>
            <w:r w:rsidRPr="009872C8">
              <w:rPr>
                <w:rFonts w:ascii="Times New Roman" w:eastAsia="Calibri" w:hAnsi="Times New Roman" w:cs="Times New Roman"/>
                <w:b w:val="0"/>
                <w:bCs w:val="0"/>
              </w:rPr>
              <w:t>Teresva</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E3D42">
            <w:pPr>
              <w:numPr>
                <w:ilvl w:val="0"/>
                <w:numId w:val="8"/>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 (not operational</w:t>
            </w:r>
            <w:r w:rsidRPr="009872C8">
              <w:rPr>
                <w:rFonts w:ascii="Times New Roman" w:eastAsia="Calibri" w:hAnsi="Times New Roman" w:cs="Times New Roman"/>
                <w:sz w:val="24"/>
                <w:szCs w:val="24"/>
              </w:rPr>
              <w:t>)*</w:t>
            </w:r>
            <w:r w:rsidRPr="009872C8">
              <w:rPr>
                <w:rFonts w:ascii="Times New Roman" w:eastAsia="Calibri" w:hAnsi="Times New Roman" w:cs="Times New Roman"/>
              </w:rPr>
              <w:t xml:space="preserve"> </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Sighetu</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Marmației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Solotvino</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E3D42">
            <w:pPr>
              <w:numPr>
                <w:ilvl w:val="0"/>
                <w:numId w:val="8"/>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auto</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Valea</w:t>
            </w:r>
            <w:proofErr w:type="spellEnd"/>
            <w:r w:rsidRPr="009872C8">
              <w:rPr>
                <w:rFonts w:ascii="Times New Roman" w:eastAsia="Calibri" w:hAnsi="Times New Roman" w:cs="Times New Roman"/>
                <w:b w:val="0"/>
                <w:bCs w:val="0"/>
              </w:rPr>
              <w:t xml:space="preserve"> </w:t>
            </w:r>
            <w:proofErr w:type="spellStart"/>
            <w:r w:rsidRPr="009872C8">
              <w:rPr>
                <w:rFonts w:ascii="Times New Roman" w:eastAsia="Calibri" w:hAnsi="Times New Roman" w:cs="Times New Roman"/>
                <w:b w:val="0"/>
                <w:bCs w:val="0"/>
              </w:rPr>
              <w:t>Vișeului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Dilove</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7F06C4" w:rsidP="009E3D42">
            <w:pPr>
              <w:numPr>
                <w:ilvl w:val="0"/>
                <w:numId w:val="8"/>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rPr>
              <w:t>rail (not operational)*</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Vicșani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Vadul</w:t>
            </w:r>
            <w:proofErr w:type="spellEnd"/>
            <w:r w:rsidRPr="009872C8">
              <w:rPr>
                <w:rFonts w:ascii="Times New Roman" w:eastAsia="Calibri" w:hAnsi="Times New Roman" w:cs="Times New Roman"/>
                <w:b w:val="0"/>
                <w:bCs w:val="0"/>
              </w:rPr>
              <w:t xml:space="preserve"> </w:t>
            </w:r>
            <w:proofErr w:type="spellStart"/>
            <w:r w:rsidRPr="009872C8">
              <w:rPr>
                <w:rFonts w:ascii="Times New Roman" w:eastAsia="Calibri" w:hAnsi="Times New Roman" w:cs="Times New Roman"/>
                <w:b w:val="0"/>
                <w:bCs w:val="0"/>
              </w:rPr>
              <w:t>Siret</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E3D42">
            <w:pPr>
              <w:numPr>
                <w:ilvl w:val="0"/>
                <w:numId w:val="8"/>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Siret</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Porubne</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E3D42">
            <w:pPr>
              <w:numPr>
                <w:ilvl w:val="0"/>
                <w:numId w:val="8"/>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auto</w:t>
            </w:r>
          </w:p>
        </w:tc>
      </w:tr>
    </w:tbl>
    <w:p w:rsidR="009872C8" w:rsidRDefault="007F06C4" w:rsidP="009872C8">
      <w:pPr>
        <w:spacing w:after="0" w:line="240" w:lineRule="auto"/>
        <w:jc w:val="both"/>
        <w:rPr>
          <w:rFonts w:ascii="Times New Roman" w:eastAsia="Calibri" w:hAnsi="Times New Roman" w:cs="Times New Roman"/>
          <w:i/>
          <w:sz w:val="18"/>
          <w:szCs w:val="18"/>
        </w:rPr>
      </w:pPr>
      <w:r w:rsidRPr="001739C9">
        <w:rPr>
          <w:rFonts w:ascii="Times New Roman" w:eastAsia="Calibri" w:hAnsi="Times New Roman" w:cs="Times New Roman"/>
          <w:i/>
          <w:sz w:val="18"/>
          <w:szCs w:val="18"/>
        </w:rPr>
        <w:t>*according to official data from the Romanian Border Police</w:t>
      </w:r>
    </w:p>
    <w:p w:rsidR="009562BC" w:rsidRPr="003C3ED0" w:rsidRDefault="009562BC" w:rsidP="009872C8">
      <w:pPr>
        <w:spacing w:after="0" w:line="240" w:lineRule="auto"/>
        <w:jc w:val="both"/>
        <w:rPr>
          <w:rFonts w:ascii="Times New Roman" w:eastAsia="Calibri" w:hAnsi="Times New Roman" w:cs="Times New Roman"/>
        </w:rPr>
      </w:pPr>
      <w:r w:rsidRPr="003C3ED0">
        <w:rPr>
          <w:rFonts w:ascii="Times New Roman" w:eastAsia="Calibri" w:hAnsi="Times New Roman" w:cs="Times New Roman"/>
        </w:rPr>
        <w:t>Table 1</w:t>
      </w:r>
      <w:r w:rsidR="003C3ED0">
        <w:rPr>
          <w:rFonts w:ascii="Times New Roman" w:eastAsia="Calibri" w:hAnsi="Times New Roman" w:cs="Times New Roman"/>
        </w:rPr>
        <w:t>:</w:t>
      </w:r>
      <w:r w:rsidRPr="003C3ED0">
        <w:rPr>
          <w:rFonts w:ascii="Times New Roman" w:eastAsia="Calibri" w:hAnsi="Times New Roman" w:cs="Times New Roman"/>
        </w:rPr>
        <w:t xml:space="preserve"> Crossing points</w:t>
      </w:r>
      <w:r w:rsidR="003C3ED0">
        <w:rPr>
          <w:rFonts w:ascii="Times New Roman" w:eastAsia="Calibri" w:hAnsi="Times New Roman" w:cs="Times New Roman"/>
        </w:rPr>
        <w:fldChar w:fldCharType="begin"/>
      </w:r>
      <w:r w:rsidR="003C3ED0">
        <w:instrText xml:space="preserve"> XE "</w:instrText>
      </w:r>
      <w:r w:rsidR="003C3ED0" w:rsidRPr="003C3ED0">
        <w:rPr>
          <w:rFonts w:ascii="Times New Roman" w:eastAsia="Calibri" w:hAnsi="Times New Roman" w:cs="Times New Roman"/>
        </w:rPr>
        <w:instrText>Table 1</w:instrText>
      </w:r>
      <w:r w:rsidR="003C3ED0">
        <w:instrText>\</w:instrText>
      </w:r>
      <w:r w:rsidR="003C3ED0">
        <w:rPr>
          <w:rFonts w:ascii="Times New Roman" w:eastAsia="Calibri" w:hAnsi="Times New Roman" w:cs="Times New Roman"/>
        </w:rPr>
        <w:instrText>:</w:instrText>
      </w:r>
      <w:r w:rsidR="003C3ED0" w:rsidRPr="003C3ED0">
        <w:rPr>
          <w:rFonts w:ascii="Times New Roman" w:eastAsia="Calibri" w:hAnsi="Times New Roman" w:cs="Times New Roman"/>
        </w:rPr>
        <w:instrText xml:space="preserve"> Crossing points</w:instrText>
      </w:r>
      <w:r w:rsidR="003C3ED0">
        <w:instrText xml:space="preserve">" \i </w:instrText>
      </w:r>
      <w:r w:rsidR="003C3ED0">
        <w:rPr>
          <w:rFonts w:ascii="Times New Roman" w:eastAsia="Calibri" w:hAnsi="Times New Roman" w:cs="Times New Roman"/>
        </w:rPr>
        <w:fldChar w:fldCharType="end"/>
      </w:r>
    </w:p>
    <w:p w:rsidR="007F06C4" w:rsidRPr="008D4781" w:rsidRDefault="007F06C4" w:rsidP="009872C8">
      <w:pPr>
        <w:spacing w:after="0" w:line="240" w:lineRule="auto"/>
        <w:jc w:val="both"/>
        <w:rPr>
          <w:rFonts w:ascii="Times New Roman" w:eastAsia="Calibri" w:hAnsi="Times New Roman" w:cs="Times New Roman"/>
        </w:rPr>
      </w:pPr>
    </w:p>
    <w:p w:rsidR="009872C8" w:rsidRPr="009872C8" w:rsidRDefault="009872C8" w:rsidP="00C43994">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As regards the Southern area of the core regions there are no direct border crossing points between the two countries. The border crossing can only be done through Galati (RO) - </w:t>
      </w:r>
      <w:proofErr w:type="spellStart"/>
      <w:r w:rsidRPr="009872C8">
        <w:rPr>
          <w:rFonts w:ascii="Times New Roman" w:eastAsia="Calibri" w:hAnsi="Times New Roman" w:cs="Times New Roman"/>
        </w:rPr>
        <w:t>Giugiulesti</w:t>
      </w:r>
      <w:proofErr w:type="spellEnd"/>
      <w:r w:rsidRPr="009872C8">
        <w:rPr>
          <w:rFonts w:ascii="Times New Roman" w:eastAsia="Calibri" w:hAnsi="Times New Roman" w:cs="Times New Roman"/>
        </w:rPr>
        <w:t xml:space="preserve"> (MD) and further, through several </w:t>
      </w:r>
      <w:proofErr w:type="gramStart"/>
      <w:r w:rsidRPr="009872C8">
        <w:rPr>
          <w:rFonts w:ascii="Times New Roman" w:eastAsia="Calibri" w:hAnsi="Times New Roman" w:cs="Times New Roman"/>
        </w:rPr>
        <w:t>border</w:t>
      </w:r>
      <w:proofErr w:type="gramEnd"/>
      <w:r w:rsidRPr="009872C8">
        <w:rPr>
          <w:rFonts w:ascii="Times New Roman" w:eastAsia="Calibri" w:hAnsi="Times New Roman" w:cs="Times New Roman"/>
        </w:rPr>
        <w:t xml:space="preserve"> crossing points from Republic of </w:t>
      </w:r>
      <w:r w:rsidR="00C43994" w:rsidRPr="009872C8">
        <w:rPr>
          <w:rFonts w:ascii="Times New Roman" w:eastAsia="Calibri" w:hAnsi="Times New Roman" w:cs="Times New Roman"/>
        </w:rPr>
        <w:t>Moldova to</w:t>
      </w:r>
      <w:r w:rsidRPr="009872C8">
        <w:rPr>
          <w:rFonts w:ascii="Times New Roman" w:eastAsia="Calibri" w:hAnsi="Times New Roman" w:cs="Times New Roman"/>
        </w:rPr>
        <w:t xml:space="preserve"> Ukraine (the closest in terms of distance being </w:t>
      </w:r>
      <w:proofErr w:type="spellStart"/>
      <w:r w:rsidRPr="009872C8">
        <w:rPr>
          <w:rFonts w:ascii="Times New Roman" w:eastAsia="Calibri" w:hAnsi="Times New Roman" w:cs="Times New Roman"/>
        </w:rPr>
        <w:t>Giurgiulesti</w:t>
      </w:r>
      <w:proofErr w:type="spellEnd"/>
      <w:r w:rsidRPr="009872C8">
        <w:rPr>
          <w:rFonts w:ascii="Times New Roman" w:eastAsia="Calibri" w:hAnsi="Times New Roman" w:cs="Times New Roman"/>
        </w:rPr>
        <w:t xml:space="preserve">-Reni and </w:t>
      </w:r>
      <w:proofErr w:type="spellStart"/>
      <w:r w:rsidRPr="009872C8">
        <w:rPr>
          <w:rFonts w:ascii="Times New Roman" w:eastAsia="Calibri" w:hAnsi="Times New Roman" w:cs="Times New Roman"/>
        </w:rPr>
        <w:t>Vulcanesti-Vinogradovka</w:t>
      </w:r>
      <w:proofErr w:type="spellEnd"/>
      <w:r w:rsidRPr="009872C8">
        <w:rPr>
          <w:rFonts w:ascii="Times New Roman" w:eastAsia="Calibri" w:hAnsi="Times New Roman" w:cs="Times New Roman"/>
        </w:rPr>
        <w:t>).</w:t>
      </w:r>
    </w:p>
    <w:p w:rsidR="00157DBD" w:rsidRDefault="00157DBD"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include a significant part of the core eligible area of the former Romania-Ukraine-Republic of Moldova cross-border cooperation programme (Odessa and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oblasts and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 xml:space="preserve"> counties) and an additional number of two oblasts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and two counties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and Satu-</w:t>
      </w:r>
      <w:proofErr w:type="gramStart"/>
      <w:r w:rsidRPr="009872C8">
        <w:rPr>
          <w:rFonts w:ascii="Times New Roman" w:eastAsia="Calibri" w:hAnsi="Times New Roman" w:cs="Times New Roman"/>
        </w:rPr>
        <w:t>Mare )</w:t>
      </w:r>
      <w:proofErr w:type="gramEnd"/>
      <w:r w:rsidRPr="009872C8">
        <w:rPr>
          <w:rFonts w:ascii="Times New Roman" w:eastAsia="Calibri" w:hAnsi="Times New Roman" w:cs="Times New Roman"/>
        </w:rPr>
        <w:t xml:space="preserve"> that are also included in the for</w:t>
      </w:r>
      <w:r w:rsidR="00254698">
        <w:rPr>
          <w:rFonts w:ascii="Times New Roman" w:eastAsia="Calibri" w:hAnsi="Times New Roman" w:cs="Times New Roman"/>
        </w:rPr>
        <w:t>mer</w:t>
      </w:r>
      <w:r w:rsidRPr="009872C8">
        <w:rPr>
          <w:rFonts w:ascii="Times New Roman" w:eastAsia="Calibri" w:hAnsi="Times New Roman" w:cs="Times New Roman"/>
        </w:rPr>
        <w:t xml:space="preserve"> (2007-2013) and current (2014-2020) ENI CBC Hungary-Slovakia-Romania-</w:t>
      </w:r>
      <w:proofErr w:type="spellStart"/>
      <w:r w:rsidRPr="009872C8">
        <w:rPr>
          <w:rFonts w:ascii="Times New Roman" w:eastAsia="Calibri" w:hAnsi="Times New Roman" w:cs="Times New Roman"/>
        </w:rPr>
        <w:t>Ucraine</w:t>
      </w:r>
      <w:proofErr w:type="spellEnd"/>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lastRenderedPageBreak/>
        <w:t xml:space="preserve">The core </w:t>
      </w:r>
      <w:r w:rsidR="00254698" w:rsidRPr="009872C8">
        <w:rPr>
          <w:rFonts w:ascii="Times New Roman" w:eastAsia="Calibri" w:hAnsi="Times New Roman" w:cs="Times New Roman"/>
        </w:rPr>
        <w:t xml:space="preserve">regions encompass a total </w:t>
      </w:r>
      <w:r w:rsidR="00254698" w:rsidRPr="009872C8">
        <w:rPr>
          <w:rFonts w:ascii="Times New Roman" w:eastAsia="Calibri" w:hAnsi="Times New Roman" w:cs="Times New Roman"/>
          <w:i/>
        </w:rPr>
        <w:t xml:space="preserve">area </w:t>
      </w:r>
      <w:r w:rsidR="00254698" w:rsidRPr="009872C8">
        <w:rPr>
          <w:rFonts w:ascii="Times New Roman" w:eastAsia="Calibri" w:hAnsi="Times New Roman" w:cs="Times New Roman"/>
        </w:rPr>
        <w:t>of 100,860 km</w:t>
      </w:r>
      <w:r w:rsidR="00254698" w:rsidRPr="009872C8">
        <w:rPr>
          <w:rFonts w:ascii="Times New Roman" w:eastAsia="Calibri" w:hAnsi="Times New Roman" w:cs="Times New Roman"/>
          <w:vertAlign w:val="superscript"/>
        </w:rPr>
        <w:t>2</w:t>
      </w:r>
      <w:r w:rsidR="00254698" w:rsidRPr="009872C8">
        <w:rPr>
          <w:rFonts w:ascii="Times New Roman" w:eastAsia="Calibri" w:hAnsi="Times New Roman" w:cs="Times New Roman"/>
        </w:rPr>
        <w:t xml:space="preserve"> and have</w:t>
      </w:r>
      <w:r w:rsidRPr="009872C8">
        <w:rPr>
          <w:rFonts w:ascii="Times New Roman" w:eastAsia="Calibri" w:hAnsi="Times New Roman" w:cs="Times New Roman"/>
        </w:rPr>
        <w:t xml:space="preserve"> a combined border length of 649.4 km. Out of the total core eligible area 32.48% represents the Romanian territory and 67.52% represents the Ukrainian territory.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There are a number of important urban </w:t>
      </w:r>
      <w:r w:rsidRPr="009872C8">
        <w:rPr>
          <w:rFonts w:ascii="Times New Roman" w:eastAsia="Calibri" w:hAnsi="Times New Roman" w:cs="Times New Roman"/>
          <w:i/>
        </w:rPr>
        <w:t>settlements</w:t>
      </w:r>
      <w:r w:rsidRPr="009872C8">
        <w:rPr>
          <w:rFonts w:ascii="Times New Roman" w:eastAsia="Calibri" w:hAnsi="Times New Roman" w:cs="Times New Roman"/>
        </w:rPr>
        <w:t xml:space="preserve"> in the core eligible area tha</w:t>
      </w:r>
      <w:r w:rsidR="00254698">
        <w:rPr>
          <w:rFonts w:ascii="Times New Roman" w:eastAsia="Calibri" w:hAnsi="Times New Roman" w:cs="Times New Roman"/>
        </w:rPr>
        <w:t>t</w:t>
      </w:r>
      <w:r w:rsidRPr="009872C8">
        <w:rPr>
          <w:rFonts w:ascii="Times New Roman" w:eastAsia="Calibri" w:hAnsi="Times New Roman" w:cs="Times New Roman"/>
        </w:rPr>
        <w:t xml:space="preserve"> polarize a large number of the resident population. This type of polarization, along with the social and economic situations of the urban and rural areas emphasizes the large disparities when comparing urban and rural settlements. This is of major importance, as in spite of the urban concentrations in the area, a large part of the core eligible area is still predominantly rural.</w:t>
      </w:r>
    </w:p>
    <w:p w:rsidR="009872C8" w:rsidRPr="009872C8" w:rsidRDefault="009872C8" w:rsidP="009872C8">
      <w:pPr>
        <w:spacing w:after="0" w:line="240" w:lineRule="auto"/>
        <w:jc w:val="both"/>
        <w:rPr>
          <w:rFonts w:ascii="Times New Roman" w:eastAsia="Calibri" w:hAnsi="Times New Roman" w:cs="Times New Roman"/>
        </w:rPr>
      </w:pPr>
    </w:p>
    <w:p w:rsid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programme area sums up a total of approximately 8,022,042 inhabitants. Of the total </w:t>
      </w:r>
      <w:r w:rsidRPr="009872C8">
        <w:rPr>
          <w:rFonts w:ascii="Times New Roman" w:eastAsia="Calibri" w:hAnsi="Times New Roman" w:cs="Times New Roman"/>
          <w:i/>
        </w:rPr>
        <w:t>population</w:t>
      </w:r>
      <w:r w:rsidRPr="009872C8">
        <w:rPr>
          <w:rFonts w:ascii="Times New Roman" w:eastAsia="Calibri" w:hAnsi="Times New Roman" w:cs="Times New Roman"/>
        </w:rPr>
        <w:t xml:space="preserve">, 26% (2,083,538 inhabitants) reside on the Romanian side of the border and 74% (5,938,504 inhabitants) on the Ukrainian side. The difference in scale, considering both the size of the territories and populations is extremely important and an integral part of the territorial analysis, as these differences can have a skewing effect on the territorial comparisons results. </w:t>
      </w:r>
    </w:p>
    <w:p w:rsidR="00254698" w:rsidRPr="009872C8" w:rsidRDefault="0025469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core eligible area concentrates a large population with ages between 15 and 64 years. Territorial comparisons show that the four Ukrainian oblasts have a positive (but sensitive) natural increase of 0.6‰, while the Romanian counties have a negative rate of -3.78‰. The largest negative natural increase rates are registered in the rural area of the core eligible areas, while urban centres register slight positive increases. Even so, the natural increase rate of the core eligible area is of -0.54‰, which combined with the outward migration trends signals major difficulties in the population rejuvenation process, creating the premise for the increase o</w:t>
      </w:r>
      <w:r w:rsidR="007F06C4">
        <w:rPr>
          <w:rFonts w:ascii="Times New Roman" w:eastAsia="Calibri" w:hAnsi="Times New Roman" w:cs="Times New Roman"/>
        </w:rPr>
        <w:t xml:space="preserve">f the urban-rural disparities.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w:t>
      </w:r>
      <w:r w:rsidRPr="009872C8">
        <w:rPr>
          <w:rFonts w:ascii="Times New Roman" w:eastAsia="Calibri" w:hAnsi="Times New Roman" w:cs="Times New Roman"/>
          <w:i/>
        </w:rPr>
        <w:t>health infrastructures</w:t>
      </w:r>
      <w:r w:rsidRPr="009872C8">
        <w:rPr>
          <w:rFonts w:ascii="Times New Roman" w:eastAsia="Calibri" w:hAnsi="Times New Roman" w:cs="Times New Roman"/>
        </w:rPr>
        <w:t xml:space="preserve"> are limited in development especially in the rural areas. The level of development and the capacity of the health units are below national averages across all of the core eligible area. Significant differences are observed in the more urbanized counties and oblasts; however, even in these cases, the capacities are still under their national averages.</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major differences in development and opportunities leading to higher poverty and unemployment rates have direct effects on the quality of life and life expectancy at birth. In Romania, male life expectancy is 71 years and female life expectancy is 78.1 years, while in Ukraine the life expectancy for males is of 66 years and 76 years for females. Compared to previous years life expectancy is on a rise, but it is still below European averages.</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eligible area's </w:t>
      </w:r>
      <w:r w:rsidRPr="009872C8">
        <w:rPr>
          <w:rFonts w:ascii="Times New Roman" w:eastAsia="Calibri" w:hAnsi="Times New Roman" w:cs="Times New Roman"/>
          <w:i/>
        </w:rPr>
        <w:t>active population</w:t>
      </w:r>
      <w:r w:rsidRPr="009872C8">
        <w:rPr>
          <w:rFonts w:ascii="Times New Roman" w:eastAsia="Calibri" w:hAnsi="Times New Roman" w:cs="Times New Roman"/>
        </w:rPr>
        <w:t xml:space="preserve"> represents 45.09% of the total population. Out this total, 93.83% of the active population is employed, while 6.15% is unemployed. The largest employed population by sector is employed in the agricultural sector, and represents 25.35% of the total employed population. Territorial differences are however significant, as in Romania 42.58% of the employed population works in this sector, while in Ukraine only 20.35%. In the latter case, this still represents the largest sector by employed population.</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structure of the unemployed population shows that there are similarities between the two sub-national territories. On both sides of the border the largest part of the unemployed population has only primary, secondary or vocational education. In the Romanian counties, 62.99% of the unemployed population has this level of education, while in the Ukrainian oblasts 48.03%. In addition, early school leaving is relatively high in the area, especially in Ukraine, where in 2012 at the secondary level early school leaving reached 17%.</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average gross monthly earnings in the area are some of the lowest at national and European levels.  On average the gross monthly earnings reached in 2012 €360 in Romania and €241 in Ukraine. The agricultural sector is the largest sector in terms of employed population; however, earnings in this sector are some of the lowest, registering values below the averages.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of the programme have one of the lowest development levels in the area in comparison with the other neighbouring countries and regions. At the national level of Romania, comparing the GDP per inhabitant levels by county emphasized a directional trend of development on an axis from North-West to South East. Compared to this axis of development, the North-East development region and the Northern part of the South-East development region in Romania can be </w:t>
      </w:r>
      <w:r w:rsidRPr="009872C8">
        <w:rPr>
          <w:rFonts w:ascii="Times New Roman" w:eastAsia="Calibri" w:hAnsi="Times New Roman" w:cs="Times New Roman"/>
        </w:rPr>
        <w:lastRenderedPageBreak/>
        <w:t xml:space="preserve">considered peripheral, while their GDP levels indicate a type of isolation effect. The North-West Development Region, which includes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and Satu-Mare counties, benefits from the direction of this axis; however, the two counties are positioned only in the influence area of the axis.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In Ukraine the major development axis, is also oriented from North-West to South-East, out of the reach of the Ukrainian oblasts in the core eligible area. Compared to the rest of the country and excepting Odessa Oblast, the rest of the oblasts in the eligible area are some of the poorest at national level. This is consistent when comparing the GDP per inhabitant levels at county and oblast level, as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w:t>
      </w:r>
      <w:proofErr w:type="gramStart"/>
      <w:r w:rsidRPr="009872C8">
        <w:rPr>
          <w:rFonts w:ascii="Times New Roman" w:eastAsia="Calibri" w:hAnsi="Times New Roman" w:cs="Times New Roman"/>
        </w:rPr>
        <w:t>have</w:t>
      </w:r>
      <w:proofErr w:type="gramEnd"/>
      <w:r w:rsidRPr="009872C8">
        <w:rPr>
          <w:rFonts w:ascii="Times New Roman" w:eastAsia="Calibri" w:hAnsi="Times New Roman" w:cs="Times New Roman"/>
        </w:rPr>
        <w:t xml:space="preserve"> some of the lowest GDPs compared to each of their national territories.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i/>
        </w:rPr>
        <w:t>Competitiveness</w:t>
      </w:r>
      <w:r w:rsidRPr="009872C8">
        <w:rPr>
          <w:rFonts w:ascii="Times New Roman" w:eastAsia="Calibri" w:hAnsi="Times New Roman" w:cs="Times New Roman"/>
        </w:rPr>
        <w:t xml:space="preserve"> is rather low in the core eligible area. The major causes behind this are: the predominance of agriculture and industry as the main economic activity and the lack diverse economic activities; the low level of investments in Research &amp; Development and its underuse in industrial and technological activities, reducing productivity; low accessibility due to the poor quality of the transport infrastructure; the underdeveloped and deteriorating public utilities infrastructure; and the low ICT penetration rates at territorial level.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In terms of </w:t>
      </w:r>
      <w:r w:rsidRPr="009872C8">
        <w:rPr>
          <w:rFonts w:ascii="Times New Roman" w:eastAsia="Calibri" w:hAnsi="Times New Roman" w:cs="Times New Roman"/>
          <w:i/>
        </w:rPr>
        <w:t>infrastructure</w:t>
      </w:r>
      <w:r w:rsidRPr="009872C8">
        <w:rPr>
          <w:rFonts w:ascii="Times New Roman" w:eastAsia="Calibri" w:hAnsi="Times New Roman" w:cs="Times New Roman"/>
        </w:rPr>
        <w:t xml:space="preserve">, the core eligible area has a poorly developed transport infrastructure, which cannot insure accessibility and connectivity at international standards, resulting in an isolation effect. Intermodal transport is still limited, as the naval and air links are underdeveloped, in spite of the gain potential given by the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-Odessa region. The road and rail infrastructures are sufficiently dense if compared to their national figures. However, quality wise the infrastructure still leaves room for improvement. Local roads lack investments due to limited funding opportunities and bureaucracy, compared to national and European roads, which receive significantly more attention. The rail network is rather old and requires significant improvements, as at the present state it does not allow the use of high speed trains, and the gauge difference between the two countries makes border crossing by train time consuming.</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state of the </w:t>
      </w:r>
      <w:r w:rsidRPr="009872C8">
        <w:rPr>
          <w:rFonts w:ascii="Times New Roman" w:eastAsia="Calibri" w:hAnsi="Times New Roman" w:cs="Times New Roman"/>
          <w:i/>
        </w:rPr>
        <w:t>public utilities and services infrastructure</w:t>
      </w:r>
      <w:r w:rsidRPr="009872C8">
        <w:rPr>
          <w:rFonts w:ascii="Times New Roman" w:eastAsia="Calibri" w:hAnsi="Times New Roman" w:cs="Times New Roman"/>
        </w:rPr>
        <w:t xml:space="preserve"> serving the urban and rural localities in the area raises a number of issues. Even if significant percentages of the localities in the core eligible area are connected to these networks, their quality is rather poor. A large portion of these infrastructures are developed before 1989 and in general lack serious investments since then, especially in the case of rural localities. This creates problems in terms of environmental protection, as this leads to the evacuation of undertreated or untreated waters and poorly managed waste, which combined have a negative impact on soil and water quality.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analysis shows that the core eligible area is a big consumer of energy, mostly due to industrial activities and energy production with the purpose of heating. The Ukrainian oblasts have significantly higher levels of energy use compared to the Romanian counties. Furthermore, the Ukrainian oblasts are large consumers of coal and gas as fuels, greatly increasing particle and greenhouse emissions in the area.</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varied relief, the geographical positioning, the varied flora and fauna, and the cultural heritage of the area are major competitive advantages of the core eligible area in terms of tourism. The area benefits from over 1000 natural protected areas of national and international importance and numerous historic sites. The increasing number of tourists in the last two years confirms that the attractiveness of this area is one of international level.</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p>
    <w:p w:rsidR="009872C8" w:rsidRPr="00EF3C14" w:rsidRDefault="009872C8" w:rsidP="009E3D42">
      <w:pPr>
        <w:pStyle w:val="Heading1"/>
        <w:numPr>
          <w:ilvl w:val="1"/>
          <w:numId w:val="49"/>
        </w:numPr>
        <w:spacing w:before="0" w:line="240" w:lineRule="auto"/>
        <w:rPr>
          <w:bCs w:val="0"/>
        </w:rPr>
      </w:pPr>
      <w:bookmarkStart w:id="19" w:name="_Toc413329417"/>
      <w:bookmarkStart w:id="20" w:name="_Toc422921644"/>
      <w:r w:rsidRPr="00EF3C14">
        <w:rPr>
          <w:sz w:val="22"/>
        </w:rPr>
        <w:t>MAJOR SOCIAL, ECONOMIC AND CULTURAL CENTRES</w:t>
      </w:r>
      <w:bookmarkEnd w:id="19"/>
      <w:bookmarkEnd w:id="20"/>
    </w:p>
    <w:p w:rsidR="009872C8" w:rsidRPr="00EF3C14" w:rsidRDefault="009872C8" w:rsidP="00EF3C14">
      <w:pPr>
        <w:spacing w:after="0" w:line="240" w:lineRule="auto"/>
        <w:jc w:val="both"/>
        <w:rPr>
          <w:rFonts w:ascii="Times New Roman" w:hAnsi="Times New Roman"/>
        </w:rPr>
      </w:pPr>
    </w:p>
    <w:p w:rsidR="00C43994" w:rsidRDefault="003E166B" w:rsidP="00EF3C14">
      <w:pPr>
        <w:spacing w:after="0" w:line="240" w:lineRule="auto"/>
        <w:jc w:val="both"/>
        <w:rPr>
          <w:rFonts w:ascii="Times New Roman" w:hAnsi="Times New Roman" w:cs="Times New Roman"/>
        </w:rPr>
      </w:pPr>
      <w:r w:rsidRPr="00C43994">
        <w:rPr>
          <w:rFonts w:ascii="Times New Roman" w:hAnsi="Times New Roman" w:cs="Times New Roman"/>
        </w:rPr>
        <w:t xml:space="preserve">The programme decided to make use of the art. 8 (3) of the </w:t>
      </w:r>
      <w:r w:rsidRPr="00C43994">
        <w:rPr>
          <w:rFonts w:ascii="Times New Roman" w:hAnsi="Times New Roman" w:cs="Times New Roman"/>
          <w:i/>
        </w:rPr>
        <w:t>Regulation no 232/2014 of the European Parliament and of the council establishing a European Neighbourhood Instrument</w:t>
      </w:r>
      <w:r w:rsidRPr="00C43994">
        <w:rPr>
          <w:rFonts w:ascii="Times New Roman" w:hAnsi="Times New Roman" w:cs="Times New Roman"/>
        </w:rPr>
        <w:t xml:space="preserve"> provisions, and included two major social, economic and cultural centres Bucharest (RO) and Kiev (UA) in the programme area. Considering that large infrastructure projects proposed for selecti</w:t>
      </w:r>
      <w:r w:rsidR="00EA02DB" w:rsidRPr="00C43994">
        <w:rPr>
          <w:rFonts w:ascii="Times New Roman" w:hAnsi="Times New Roman" w:cs="Times New Roman"/>
        </w:rPr>
        <w:t>on without a call for proposals</w:t>
      </w:r>
      <w:r w:rsidRPr="00C43994">
        <w:rPr>
          <w:rFonts w:ascii="Times New Roman" w:hAnsi="Times New Roman" w:cs="Times New Roman"/>
        </w:rPr>
        <w:t xml:space="preserve"> have specific characteristics that require a particular type of body based on its technical competence, high degree of specialisation or administrative power</w:t>
      </w:r>
      <w:r w:rsidR="009A7303" w:rsidRPr="00C43994">
        <w:rPr>
          <w:rFonts w:ascii="Times New Roman" w:hAnsi="Times New Roman" w:cs="Times New Roman"/>
        </w:rPr>
        <w:t xml:space="preserve"> and</w:t>
      </w:r>
      <w:r w:rsidR="00EA02DB" w:rsidRPr="00C43994">
        <w:rPr>
          <w:rFonts w:ascii="Times New Roman" w:hAnsi="Times New Roman" w:cs="Times New Roman"/>
        </w:rPr>
        <w:t xml:space="preserve"> also taking into account that</w:t>
      </w:r>
      <w:r w:rsidR="009A7303" w:rsidRPr="00C43994">
        <w:rPr>
          <w:rFonts w:ascii="Times New Roman" w:hAnsi="Times New Roman" w:cs="Times New Roman"/>
        </w:rPr>
        <w:t xml:space="preserve"> mo</w:t>
      </w:r>
      <w:r w:rsidR="00EA02DB" w:rsidRPr="00C43994">
        <w:rPr>
          <w:rFonts w:ascii="Times New Roman" w:hAnsi="Times New Roman" w:cs="Times New Roman"/>
        </w:rPr>
        <w:t>st of the relevant institutions are located in the Capitals of the participant countries</w:t>
      </w:r>
      <w:r w:rsidRPr="00C43994">
        <w:rPr>
          <w:rFonts w:ascii="Times New Roman" w:hAnsi="Times New Roman" w:cs="Times New Roman"/>
        </w:rPr>
        <w:t xml:space="preserve">, it was </w:t>
      </w:r>
      <w:r w:rsidRPr="00C43994">
        <w:rPr>
          <w:rFonts w:ascii="Times New Roman" w:hAnsi="Times New Roman" w:cs="Times New Roman"/>
        </w:rPr>
        <w:lastRenderedPageBreak/>
        <w:t>identified the need to include in the programme area, the</w:t>
      </w:r>
      <w:r w:rsidR="00EA02DB" w:rsidRPr="00C43994">
        <w:rPr>
          <w:rFonts w:ascii="Times New Roman" w:hAnsi="Times New Roman" w:cs="Times New Roman"/>
        </w:rPr>
        <w:t>se</w:t>
      </w:r>
      <w:r w:rsidRPr="00C43994">
        <w:rPr>
          <w:rFonts w:ascii="Times New Roman" w:hAnsi="Times New Roman" w:cs="Times New Roman"/>
        </w:rPr>
        <w:t xml:space="preserve"> two</w:t>
      </w:r>
      <w:r w:rsidR="00EA02DB" w:rsidRPr="00C43994">
        <w:rPr>
          <w:rFonts w:ascii="Times New Roman" w:hAnsi="Times New Roman" w:cs="Times New Roman"/>
        </w:rPr>
        <w:t xml:space="preserve"> cities</w:t>
      </w:r>
      <w:r w:rsidRPr="00C43994">
        <w:rPr>
          <w:rFonts w:ascii="Times New Roman" w:hAnsi="Times New Roman" w:cs="Times New Roman"/>
        </w:rPr>
        <w:t xml:space="preserve"> as major social</w:t>
      </w:r>
      <w:r w:rsidR="00EA02DB" w:rsidRPr="00C43994">
        <w:rPr>
          <w:rFonts w:ascii="Times New Roman" w:hAnsi="Times New Roman" w:cs="Times New Roman"/>
        </w:rPr>
        <w:t xml:space="preserve">, economic and cultural centres. </w:t>
      </w:r>
    </w:p>
    <w:p w:rsidR="00114F26" w:rsidRPr="008D4781" w:rsidRDefault="00114F26" w:rsidP="00114F26">
      <w:pPr>
        <w:spacing w:after="0" w:line="240" w:lineRule="auto"/>
        <w:jc w:val="both"/>
        <w:rPr>
          <w:rFonts w:ascii="Times New Roman" w:hAnsi="Times New Roman" w:cs="Times New Roman"/>
        </w:rPr>
      </w:pPr>
    </w:p>
    <w:p w:rsidR="00690BE0" w:rsidRPr="00444C26" w:rsidRDefault="00690BE0" w:rsidP="00690BE0">
      <w:pPr>
        <w:jc w:val="both"/>
        <w:rPr>
          <w:rFonts w:ascii="Times New Roman" w:hAnsi="Times New Roman" w:cs="Times New Roman"/>
        </w:rPr>
      </w:pPr>
      <w:r w:rsidRPr="00444C26">
        <w:rPr>
          <w:rFonts w:ascii="Times New Roman" w:hAnsi="Times New Roman" w:cs="Times New Roman"/>
        </w:rPr>
        <w:t xml:space="preserve">The selection of the Capital Cities as major social, economic and cultural </w:t>
      </w:r>
      <w:r w:rsidR="003E789E" w:rsidRPr="00444C26">
        <w:rPr>
          <w:rFonts w:ascii="Times New Roman" w:hAnsi="Times New Roman" w:cs="Times New Roman"/>
        </w:rPr>
        <w:t>centres</w:t>
      </w:r>
      <w:r w:rsidRPr="00444C26">
        <w:rPr>
          <w:rFonts w:ascii="Times New Roman" w:hAnsi="Times New Roman" w:cs="Times New Roman"/>
        </w:rPr>
        <w:t xml:space="preserve"> will primordially contribute to the achievement of the programme objectives in a sustainable way especially for the </w:t>
      </w:r>
      <w:r w:rsidR="000B3535">
        <w:rPr>
          <w:rFonts w:ascii="Times New Roman" w:hAnsi="Times New Roman" w:cs="Times New Roman"/>
        </w:rPr>
        <w:t>thematic objectives (</w:t>
      </w:r>
      <w:r w:rsidRPr="00444C26">
        <w:rPr>
          <w:rFonts w:ascii="Times New Roman" w:hAnsi="Times New Roman" w:cs="Times New Roman"/>
        </w:rPr>
        <w:t>TOs</w:t>
      </w:r>
      <w:r w:rsidR="000B3535">
        <w:rPr>
          <w:rFonts w:ascii="Times New Roman" w:hAnsi="Times New Roman" w:cs="Times New Roman"/>
        </w:rPr>
        <w:t>)</w:t>
      </w:r>
      <w:r w:rsidRPr="00444C26">
        <w:rPr>
          <w:rFonts w:ascii="Times New Roman" w:hAnsi="Times New Roman" w:cs="Times New Roman"/>
        </w:rPr>
        <w:t xml:space="preserve"> including essential/strategic investments, capable to improve the life of people in the eligible area by larger and more integrated interventions generated exclusively with central support. Including Bucharest and Kiev as Major </w:t>
      </w:r>
      <w:r w:rsidR="003E789E" w:rsidRPr="00444C26">
        <w:rPr>
          <w:rFonts w:ascii="Times New Roman" w:hAnsi="Times New Roman" w:cs="Times New Roman"/>
        </w:rPr>
        <w:t>Centres</w:t>
      </w:r>
      <w:r w:rsidRPr="00444C26">
        <w:rPr>
          <w:rFonts w:ascii="Times New Roman" w:hAnsi="Times New Roman" w:cs="Times New Roman"/>
        </w:rPr>
        <w:t xml:space="preserve"> within the programme will be a guarantee for more sustainable results at the core eligible area level. </w:t>
      </w:r>
    </w:p>
    <w:p w:rsidR="00690BE0" w:rsidRPr="00444C26" w:rsidRDefault="00690BE0" w:rsidP="00690BE0">
      <w:pPr>
        <w:jc w:val="both"/>
        <w:rPr>
          <w:rFonts w:ascii="Times New Roman" w:hAnsi="Times New Roman" w:cs="Times New Roman"/>
        </w:rPr>
      </w:pPr>
      <w:r w:rsidRPr="00444C26">
        <w:rPr>
          <w:rFonts w:ascii="Times New Roman" w:hAnsi="Times New Roman" w:cs="Times New Roman"/>
        </w:rPr>
        <w:t xml:space="preserve">In the same line of reasoning, including these two cities in the Programme will strongly contribute to the achievement of the CBC impact of the interventions. The Programme allocates 30% of the EU contribution to Large Infrastructure Projects which presumes (1) beneficiaries from central level having de jure / de facto monopoly of the interventions and (2) financial capabilities to support costly/large scale interventions. </w:t>
      </w:r>
    </w:p>
    <w:p w:rsidR="00690BE0" w:rsidRPr="00444C26" w:rsidRDefault="003E789E" w:rsidP="00690BE0">
      <w:pPr>
        <w:spacing w:after="0" w:line="240" w:lineRule="auto"/>
        <w:jc w:val="both"/>
        <w:rPr>
          <w:rFonts w:ascii="Times New Roman" w:hAnsi="Times New Roman" w:cs="Times New Roman"/>
        </w:rPr>
      </w:pPr>
      <w:r w:rsidRPr="009872C8">
        <w:rPr>
          <w:rFonts w:ascii="Times New Roman" w:hAnsi="Times New Roman" w:cs="Times New Roman"/>
        </w:rPr>
        <w:t xml:space="preserve">LIPs contribute to the development of the border area, as they are strategic projects that address important problems of the border such as emergency situations, health, transport and infrastructure. </w:t>
      </w:r>
      <w:r w:rsidR="00690BE0" w:rsidRPr="00444C26">
        <w:rPr>
          <w:rFonts w:ascii="Times New Roman" w:hAnsi="Times New Roman" w:cs="Times New Roman"/>
        </w:rPr>
        <w:t xml:space="preserve">Also, LIPs require </w:t>
      </w:r>
      <w:r w:rsidRPr="00444C26">
        <w:rPr>
          <w:rFonts w:ascii="Times New Roman" w:hAnsi="Times New Roman" w:cs="Times New Roman"/>
        </w:rPr>
        <w:t>better-coordinated</w:t>
      </w:r>
      <w:r w:rsidR="00690BE0" w:rsidRPr="00444C26">
        <w:rPr>
          <w:rFonts w:ascii="Times New Roman" w:hAnsi="Times New Roman" w:cs="Times New Roman"/>
        </w:rPr>
        <w:t xml:space="preserve"> actions, joined planning and implementation at central level from both countries, while paying attention to the particularities and communalities larger regions on both sides of the border.</w:t>
      </w:r>
    </w:p>
    <w:p w:rsidR="009872C8" w:rsidRPr="009872C8" w:rsidRDefault="009872C8" w:rsidP="009872C8">
      <w:pPr>
        <w:spacing w:after="0" w:line="240" w:lineRule="auto"/>
        <w:jc w:val="both"/>
        <w:rPr>
          <w:rFonts w:ascii="Times New Roman" w:hAnsi="Times New Roman" w:cs="Times New Roman"/>
        </w:rPr>
      </w:pPr>
    </w:p>
    <w:p w:rsidR="00690BE0" w:rsidRPr="00444C26" w:rsidRDefault="00690BE0" w:rsidP="00690BE0">
      <w:pPr>
        <w:tabs>
          <w:tab w:val="left" w:pos="1770"/>
        </w:tabs>
        <w:spacing w:after="0" w:line="240" w:lineRule="auto"/>
        <w:jc w:val="both"/>
        <w:rPr>
          <w:rFonts w:ascii="Times New Roman" w:hAnsi="Times New Roman" w:cs="Times New Roman"/>
        </w:rPr>
      </w:pPr>
      <w:r w:rsidRPr="00444C26">
        <w:rPr>
          <w:rFonts w:ascii="Times New Roman" w:hAnsi="Times New Roman" w:cs="Times New Roman"/>
        </w:rPr>
        <w:t xml:space="preserve">The two major centres may only be involved in large scale projects </w:t>
      </w:r>
      <w:r w:rsidR="00100456" w:rsidRPr="008D4781">
        <w:rPr>
          <w:rFonts w:ascii="Times New Roman" w:hAnsi="Times New Roman" w:cs="Times New Roman"/>
        </w:rPr>
        <w:t>selected by direct award listed in the joint operational programme</w:t>
      </w:r>
      <w:r w:rsidRPr="008D4781">
        <w:rPr>
          <w:rFonts w:ascii="Times New Roman" w:hAnsi="Times New Roman" w:cs="Times New Roman"/>
        </w:rPr>
        <w:t xml:space="preserve"> </w:t>
      </w:r>
      <w:r w:rsidRPr="00444C26">
        <w:rPr>
          <w:rFonts w:ascii="Times New Roman" w:hAnsi="Times New Roman" w:cs="Times New Roman"/>
        </w:rPr>
        <w:t>which are addressing TO7 Improvement of accessibility to the regions</w:t>
      </w:r>
      <w:r w:rsidR="00C92A8A" w:rsidRPr="008D4781">
        <w:rPr>
          <w:rFonts w:ascii="Times New Roman" w:hAnsi="Times New Roman" w:cs="Times New Roman"/>
        </w:rPr>
        <w:t xml:space="preserve"> and</w:t>
      </w:r>
      <w:r w:rsidRPr="00444C26">
        <w:rPr>
          <w:rFonts w:ascii="Times New Roman" w:hAnsi="Times New Roman" w:cs="Times New Roman"/>
        </w:rPr>
        <w:t xml:space="preserve"> TO8 Common challenges in the fields of safety and security. </w:t>
      </w:r>
    </w:p>
    <w:p w:rsidR="009872C8" w:rsidRDefault="00CE18C4" w:rsidP="009872C8">
      <w:pPr>
        <w:tabs>
          <w:tab w:val="left" w:pos="1770"/>
        </w:tabs>
        <w:spacing w:after="0" w:line="240" w:lineRule="auto"/>
        <w:jc w:val="both"/>
        <w:rPr>
          <w:rFonts w:ascii="Times New Roman" w:hAnsi="Times New Roman" w:cs="Times New Roman"/>
        </w:rPr>
      </w:pPr>
      <w:r>
        <w:rPr>
          <w:rFonts w:ascii="Times New Roman" w:hAnsi="Times New Roman" w:cs="Times New Roman"/>
        </w:rPr>
        <w:t>T</w:t>
      </w:r>
      <w:r w:rsidR="009872C8" w:rsidRPr="009872C8">
        <w:rPr>
          <w:rFonts w:ascii="Times New Roman" w:hAnsi="Times New Roman" w:cs="Times New Roman"/>
        </w:rPr>
        <w:t>he corresponding financial allocation for the project partners and</w:t>
      </w:r>
      <w:r w:rsidR="003E789E">
        <w:rPr>
          <w:rFonts w:ascii="Times New Roman" w:hAnsi="Times New Roman" w:cs="Times New Roman"/>
        </w:rPr>
        <w:t>/</w:t>
      </w:r>
      <w:r w:rsidR="009872C8" w:rsidRPr="009872C8">
        <w:rPr>
          <w:rFonts w:ascii="Times New Roman" w:hAnsi="Times New Roman" w:cs="Times New Roman"/>
        </w:rPr>
        <w:t xml:space="preserve">or activities carried out within the </w:t>
      </w:r>
      <w:r>
        <w:rPr>
          <w:rFonts w:ascii="Times New Roman" w:hAnsi="Times New Roman" w:cs="Times New Roman"/>
        </w:rPr>
        <w:t>m</w:t>
      </w:r>
      <w:r w:rsidR="009872C8" w:rsidRPr="009872C8">
        <w:rPr>
          <w:rFonts w:ascii="Times New Roman" w:hAnsi="Times New Roman" w:cs="Times New Roman"/>
        </w:rPr>
        <w:t xml:space="preserve">ajor social, </w:t>
      </w:r>
      <w:r w:rsidR="003E789E" w:rsidRPr="009872C8">
        <w:rPr>
          <w:rFonts w:ascii="Times New Roman" w:hAnsi="Times New Roman" w:cs="Times New Roman"/>
        </w:rPr>
        <w:t>economic and cultural centres are</w:t>
      </w:r>
      <w:r w:rsidR="009872C8" w:rsidRPr="009872C8">
        <w:rPr>
          <w:rFonts w:ascii="Times New Roman" w:hAnsi="Times New Roman" w:cs="Times New Roman"/>
        </w:rPr>
        <w:t xml:space="preserve"> limited by the allocation set at programme level for large infrastructure projects.</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b/>
        </w:rPr>
      </w:pPr>
      <w:r w:rsidRPr="009872C8">
        <w:rPr>
          <w:rFonts w:ascii="Times New Roman" w:hAnsi="Times New Roman" w:cs="Times New Roman"/>
          <w:b/>
        </w:rPr>
        <w:t xml:space="preserve">Summary of conditions for eligibility of major, economic and cultural centres </w:t>
      </w:r>
    </w:p>
    <w:tbl>
      <w:tblPr>
        <w:tblW w:w="0" w:type="auto"/>
        <w:tblBorders>
          <w:top w:val="single" w:sz="4" w:space="0" w:color="auto"/>
          <w:left w:val="single" w:sz="4" w:space="0" w:color="auto"/>
          <w:bottom w:val="single" w:sz="4" w:space="0" w:color="auto"/>
          <w:right w:val="single" w:sz="4" w:space="0" w:color="auto"/>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915"/>
        <w:gridCol w:w="6203"/>
      </w:tblGrid>
      <w:tr w:rsidR="009872C8" w:rsidRPr="009872C8" w:rsidTr="003B2557">
        <w:tc>
          <w:tcPr>
            <w:tcW w:w="1915"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b/>
                <w:bCs/>
              </w:rPr>
            </w:pPr>
            <w:r w:rsidRPr="009872C8">
              <w:rPr>
                <w:rFonts w:ascii="Times New Roman" w:hAnsi="Times New Roman" w:cs="Times New Roman"/>
                <w:b/>
                <w:bCs/>
              </w:rPr>
              <w:t>Major Centr</w:t>
            </w:r>
            <w:r w:rsidR="00224ECA">
              <w:rPr>
                <w:rFonts w:ascii="Times New Roman" w:hAnsi="Times New Roman" w:cs="Times New Roman"/>
                <w:b/>
                <w:bCs/>
              </w:rPr>
              <w:t>es</w:t>
            </w:r>
          </w:p>
        </w:tc>
        <w:tc>
          <w:tcPr>
            <w:tcW w:w="6203"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b/>
                <w:bCs/>
              </w:rPr>
            </w:pPr>
            <w:r w:rsidRPr="009872C8">
              <w:rPr>
                <w:rFonts w:ascii="Times New Roman" w:hAnsi="Times New Roman" w:cs="Times New Roman"/>
                <w:b/>
                <w:bCs/>
              </w:rPr>
              <w:t>Specific Conditions</w:t>
            </w:r>
            <w:r w:rsidR="000450F3">
              <w:rPr>
                <w:rFonts w:ascii="Times New Roman" w:hAnsi="Times New Roman" w:cs="Times New Roman"/>
                <w:b/>
                <w:bCs/>
              </w:rPr>
              <w:t>*</w:t>
            </w:r>
          </w:p>
        </w:tc>
      </w:tr>
      <w:tr w:rsidR="009872C8" w:rsidRPr="009872C8" w:rsidTr="003B2557">
        <w:trPr>
          <w:trHeight w:val="799"/>
        </w:trPr>
        <w:tc>
          <w:tcPr>
            <w:tcW w:w="1915"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rPr>
            </w:pPr>
            <w:r w:rsidRPr="009872C8">
              <w:rPr>
                <w:rFonts w:ascii="Times New Roman" w:hAnsi="Times New Roman" w:cs="Times New Roman"/>
              </w:rPr>
              <w:t>Bucharest</w:t>
            </w:r>
          </w:p>
          <w:p w:rsidR="009872C8" w:rsidRPr="009872C8" w:rsidRDefault="009872C8" w:rsidP="009872C8">
            <w:pPr>
              <w:spacing w:after="200" w:line="276" w:lineRule="auto"/>
              <w:rPr>
                <w:rFonts w:ascii="Times New Roman" w:eastAsia="Calibri" w:hAnsi="Times New Roman" w:cs="Times New Roman"/>
              </w:rPr>
            </w:pPr>
            <w:r w:rsidRPr="009872C8">
              <w:rPr>
                <w:rFonts w:ascii="Times New Roman" w:hAnsi="Times New Roman" w:cs="Times New Roman"/>
              </w:rPr>
              <w:t>Kiev</w:t>
            </w:r>
          </w:p>
        </w:tc>
        <w:tc>
          <w:tcPr>
            <w:tcW w:w="6203" w:type="dxa"/>
            <w:tcMar>
              <w:top w:w="0" w:type="dxa"/>
              <w:left w:w="108" w:type="dxa"/>
              <w:bottom w:w="0" w:type="dxa"/>
              <w:right w:w="108" w:type="dxa"/>
            </w:tcMar>
            <w:hideMark/>
          </w:tcPr>
          <w:p w:rsidR="009872C8" w:rsidRPr="00EF3C14" w:rsidRDefault="009872C8" w:rsidP="009872C8">
            <w:pPr>
              <w:spacing w:after="0" w:line="240" w:lineRule="auto"/>
              <w:rPr>
                <w:rFonts w:ascii="Times New Roman" w:hAnsi="Times New Roman"/>
              </w:rPr>
            </w:pPr>
            <w:r w:rsidRPr="00EF3C14">
              <w:rPr>
                <w:rFonts w:ascii="Times New Roman" w:hAnsi="Times New Roman"/>
              </w:rPr>
              <w:t>Organizations participating in Large Infrastructure Projects</w:t>
            </w:r>
            <w:r w:rsidR="00100456" w:rsidRPr="008D4781">
              <w:rPr>
                <w:rFonts w:ascii="Times New Roman" w:hAnsi="Times New Roman" w:cs="Times New Roman"/>
              </w:rPr>
              <w:t xml:space="preserve"> selected </w:t>
            </w:r>
            <w:r w:rsidR="00EE1F76">
              <w:rPr>
                <w:rFonts w:ascii="Times New Roman" w:hAnsi="Times New Roman" w:cs="Times New Roman"/>
              </w:rPr>
              <w:t>through</w:t>
            </w:r>
            <w:r w:rsidR="00100456" w:rsidRPr="008D4781">
              <w:rPr>
                <w:rFonts w:ascii="Times New Roman" w:hAnsi="Times New Roman" w:cs="Times New Roman"/>
              </w:rPr>
              <w:t xml:space="preserve"> direct award</w:t>
            </w:r>
            <w:r w:rsidRPr="00EF3C14">
              <w:rPr>
                <w:rFonts w:ascii="Times New Roman" w:hAnsi="Times New Roman"/>
              </w:rPr>
              <w:t>,</w:t>
            </w:r>
            <w:r w:rsidRPr="00EF3C14">
              <w:rPr>
                <w:rFonts w:ascii="Times New Roman" w:hAnsi="Times New Roman"/>
              </w:rPr>
              <w:br/>
            </w:r>
            <w:r w:rsidR="00EA02DB" w:rsidRPr="00EF3C14">
              <w:rPr>
                <w:rFonts w:ascii="Times New Roman" w:hAnsi="Times New Roman"/>
              </w:rPr>
              <w:t>F</w:t>
            </w:r>
            <w:r w:rsidRPr="00EF3C14">
              <w:rPr>
                <w:rFonts w:ascii="Times New Roman" w:hAnsi="Times New Roman"/>
              </w:rPr>
              <w:t>inancial allocation</w:t>
            </w:r>
            <w:r w:rsidR="00EA02DB" w:rsidRPr="00EF3C14">
              <w:rPr>
                <w:rFonts w:ascii="Times New Roman" w:hAnsi="Times New Roman"/>
              </w:rPr>
              <w:t xml:space="preserve"> </w:t>
            </w:r>
            <w:r w:rsidR="00224ECA" w:rsidRPr="00EF3C14">
              <w:rPr>
                <w:rFonts w:ascii="Times New Roman" w:hAnsi="Times New Roman"/>
              </w:rPr>
              <w:t>limited by</w:t>
            </w:r>
            <w:r w:rsidRPr="00EF3C14">
              <w:rPr>
                <w:rFonts w:ascii="Times New Roman" w:hAnsi="Times New Roman"/>
              </w:rPr>
              <w:t xml:space="preserve"> the large infrastructure envelope;</w:t>
            </w:r>
          </w:p>
          <w:p w:rsidR="009872C8" w:rsidRDefault="009872C8" w:rsidP="009872C8">
            <w:pPr>
              <w:spacing w:after="0" w:line="240" w:lineRule="auto"/>
              <w:rPr>
                <w:rFonts w:ascii="Times New Roman" w:hAnsi="Times New Roman" w:cs="Times New Roman"/>
                <w:color w:val="1F497D"/>
              </w:rPr>
            </w:pPr>
          </w:p>
          <w:p w:rsidR="00224ECA" w:rsidRPr="00C43994" w:rsidRDefault="00224ECA" w:rsidP="00C43994">
            <w:pPr>
              <w:spacing w:after="0" w:line="240" w:lineRule="auto"/>
              <w:jc w:val="both"/>
              <w:rPr>
                <w:rFonts w:ascii="Times New Roman" w:hAnsi="Times New Roman" w:cs="Times New Roman"/>
                <w:i/>
              </w:rPr>
            </w:pPr>
            <w:r w:rsidRPr="00C43994">
              <w:rPr>
                <w:rFonts w:ascii="Times New Roman" w:hAnsi="Times New Roman" w:cs="Times New Roman"/>
              </w:rPr>
              <w:t xml:space="preserve">Thematic Objective </w:t>
            </w:r>
            <w:r w:rsidR="00C91E79" w:rsidRPr="00C43994">
              <w:rPr>
                <w:rFonts w:ascii="Times New Roman" w:hAnsi="Times New Roman" w:cs="Times New Roman"/>
              </w:rPr>
              <w:t xml:space="preserve">7 </w:t>
            </w:r>
            <w:r w:rsidR="00C91E79" w:rsidRPr="00C43994">
              <w:rPr>
                <w:rFonts w:ascii="Times New Roman" w:hAnsi="Times New Roman" w:cs="Times New Roman"/>
                <w:i/>
              </w:rPr>
              <w:t xml:space="preserve">Improvement of accessibility to the regions, development of sustainable and climate-proof transport and communication networks and systems </w:t>
            </w:r>
          </w:p>
          <w:p w:rsidR="00C91E79" w:rsidRDefault="00C91E79" w:rsidP="00C43994">
            <w:pPr>
              <w:spacing w:after="0" w:line="240" w:lineRule="auto"/>
              <w:jc w:val="both"/>
              <w:rPr>
                <w:rFonts w:ascii="Times New Roman" w:hAnsi="Times New Roman" w:cs="Times New Roman"/>
              </w:rPr>
            </w:pPr>
            <w:r w:rsidRPr="00C43994">
              <w:rPr>
                <w:rFonts w:ascii="Times New Roman" w:hAnsi="Times New Roman" w:cs="Times New Roman"/>
              </w:rPr>
              <w:t xml:space="preserve">Thematic Objective 8 </w:t>
            </w:r>
            <w:r w:rsidRPr="00C43994">
              <w:rPr>
                <w:rFonts w:ascii="Times New Roman" w:hAnsi="Times New Roman" w:cs="Times New Roman"/>
                <w:i/>
              </w:rPr>
              <w:t>Common challenges in the field of safety and security</w:t>
            </w:r>
            <w:r w:rsidRPr="00C43994">
              <w:rPr>
                <w:rFonts w:ascii="Times New Roman" w:hAnsi="Times New Roman" w:cs="Times New Roman"/>
              </w:rPr>
              <w:t xml:space="preserve"> </w:t>
            </w:r>
          </w:p>
          <w:p w:rsidR="000450F3" w:rsidRDefault="000450F3" w:rsidP="00C43994">
            <w:pPr>
              <w:spacing w:after="0" w:line="240" w:lineRule="auto"/>
              <w:jc w:val="both"/>
              <w:rPr>
                <w:rFonts w:ascii="Times New Roman" w:hAnsi="Times New Roman" w:cs="Times New Roman"/>
              </w:rPr>
            </w:pPr>
          </w:p>
          <w:p w:rsidR="000450F3" w:rsidRPr="005F1F11" w:rsidRDefault="000450F3" w:rsidP="00C43994">
            <w:pPr>
              <w:spacing w:after="0" w:line="240" w:lineRule="auto"/>
              <w:jc w:val="both"/>
              <w:rPr>
                <w:rFonts w:ascii="Times New Roman" w:eastAsia="Calibri" w:hAnsi="Times New Roman" w:cs="Times New Roman"/>
                <w:i/>
                <w:sz w:val="18"/>
                <w:szCs w:val="18"/>
              </w:rPr>
            </w:pPr>
          </w:p>
        </w:tc>
      </w:tr>
    </w:tbl>
    <w:p w:rsidR="009562BC" w:rsidRPr="003C3ED0" w:rsidRDefault="009562BC" w:rsidP="009562BC">
      <w:pPr>
        <w:spacing w:after="0" w:line="240" w:lineRule="auto"/>
        <w:jc w:val="both"/>
        <w:rPr>
          <w:rFonts w:ascii="Times New Roman" w:hAnsi="Times New Roman" w:cs="Times New Roman"/>
        </w:rPr>
      </w:pPr>
      <w:bookmarkStart w:id="21" w:name="_Toc410900852"/>
      <w:bookmarkStart w:id="22" w:name="_Toc410900952"/>
      <w:bookmarkStart w:id="23" w:name="_Toc410901012"/>
      <w:bookmarkStart w:id="24" w:name="_Toc410901205"/>
      <w:bookmarkStart w:id="25" w:name="_Toc410900853"/>
      <w:bookmarkStart w:id="26" w:name="_Toc410900953"/>
      <w:bookmarkStart w:id="27" w:name="_Toc410901013"/>
      <w:bookmarkStart w:id="28" w:name="_Toc410901206"/>
      <w:bookmarkEnd w:id="21"/>
      <w:bookmarkEnd w:id="22"/>
      <w:bookmarkEnd w:id="23"/>
      <w:bookmarkEnd w:id="24"/>
      <w:bookmarkEnd w:id="25"/>
      <w:bookmarkEnd w:id="26"/>
      <w:bookmarkEnd w:id="27"/>
      <w:bookmarkEnd w:id="28"/>
      <w:r w:rsidRPr="003C3ED0">
        <w:rPr>
          <w:rFonts w:ascii="Times New Roman" w:hAnsi="Times New Roman" w:cs="Times New Roman"/>
        </w:rPr>
        <w:t>Table 2: Summary of conditions for eligibility of major, economic and cultural centres</w:t>
      </w:r>
      <w:r w:rsidRPr="003C3ED0">
        <w:rPr>
          <w:rFonts w:ascii="Times New Roman" w:hAnsi="Times New Roman" w:cs="Times New Roman"/>
        </w:rPr>
        <w:fldChar w:fldCharType="begin"/>
      </w:r>
      <w:r w:rsidRPr="003C3ED0">
        <w:rPr>
          <w:rFonts w:ascii="Times New Roman" w:hAnsi="Times New Roman" w:cs="Times New Roman"/>
        </w:rPr>
        <w:instrText xml:space="preserve"> XE "Table 2\: Summary of conditions for eligibility of major, economic and cultural centres" \i </w:instrText>
      </w:r>
      <w:r w:rsidRPr="003C3ED0">
        <w:rPr>
          <w:rFonts w:ascii="Times New Roman" w:hAnsi="Times New Roman" w:cs="Times New Roman"/>
        </w:rPr>
        <w:fldChar w:fldCharType="end"/>
      </w:r>
      <w:r w:rsidRPr="003C3ED0">
        <w:rPr>
          <w:rFonts w:ascii="Times New Roman" w:hAnsi="Times New Roman" w:cs="Times New Roman"/>
        </w:rPr>
        <w:t xml:space="preserve"> </w:t>
      </w:r>
    </w:p>
    <w:p w:rsidR="00E806D2" w:rsidRPr="001A0F75" w:rsidRDefault="00E806D2" w:rsidP="00CE3758">
      <w:pPr>
        <w:spacing w:after="0" w:line="240" w:lineRule="auto"/>
      </w:pPr>
    </w:p>
    <w:p w:rsidR="00411F79" w:rsidRPr="00EF3C14" w:rsidRDefault="00411F79" w:rsidP="009E3D42">
      <w:pPr>
        <w:pStyle w:val="Heading1"/>
        <w:numPr>
          <w:ilvl w:val="1"/>
          <w:numId w:val="49"/>
        </w:numPr>
        <w:spacing w:before="0" w:line="240" w:lineRule="auto"/>
        <w:rPr>
          <w:rFonts w:ascii="Times New Roman" w:hAnsi="Times New Roman"/>
          <w:sz w:val="22"/>
        </w:rPr>
      </w:pPr>
      <w:bookmarkStart w:id="29" w:name="_Toc413329418"/>
      <w:bookmarkStart w:id="30" w:name="_Toc422921645"/>
      <w:r w:rsidRPr="00EF3C14">
        <w:rPr>
          <w:rFonts w:ascii="Times New Roman" w:hAnsi="Times New Roman"/>
          <w:sz w:val="22"/>
        </w:rPr>
        <w:t>FLEXIBILITY RULE</w:t>
      </w:r>
      <w:bookmarkEnd w:id="29"/>
      <w:bookmarkEnd w:id="30"/>
    </w:p>
    <w:p w:rsidR="00A5140E" w:rsidRPr="008D4781" w:rsidRDefault="00A5140E" w:rsidP="00944878">
      <w:pPr>
        <w:spacing w:after="0" w:line="240" w:lineRule="auto"/>
        <w:jc w:val="both"/>
        <w:rPr>
          <w:rFonts w:ascii="Times New Roman" w:hAnsi="Times New Roman" w:cs="Times New Roman"/>
        </w:rPr>
      </w:pPr>
    </w:p>
    <w:p w:rsidR="006D50CD" w:rsidRDefault="00224ECA" w:rsidP="000071BE">
      <w:pPr>
        <w:spacing w:after="0" w:line="240" w:lineRule="auto"/>
        <w:jc w:val="both"/>
        <w:rPr>
          <w:rFonts w:ascii="Times New Roman" w:hAnsi="Times New Roman" w:cs="Times New Roman"/>
        </w:rPr>
      </w:pPr>
      <w:r>
        <w:rPr>
          <w:rFonts w:ascii="Times New Roman" w:hAnsi="Times New Roman" w:cs="Times New Roman"/>
        </w:rPr>
        <w:t>A</w:t>
      </w:r>
      <w:r w:rsidR="00411F79" w:rsidRPr="001739C9">
        <w:rPr>
          <w:rFonts w:ascii="Times New Roman" w:hAnsi="Times New Roman" w:cs="Times New Roman"/>
        </w:rPr>
        <w:t xml:space="preserve"> </w:t>
      </w:r>
      <w:r w:rsidR="00411F79" w:rsidRPr="001739C9">
        <w:rPr>
          <w:rFonts w:ascii="Times New Roman" w:hAnsi="Times New Roman" w:cs="Times New Roman"/>
          <w:b/>
        </w:rPr>
        <w:t xml:space="preserve">flexibility rule </w:t>
      </w:r>
      <w:r w:rsidRPr="001739C9">
        <w:rPr>
          <w:rFonts w:ascii="Times New Roman" w:hAnsi="Times New Roman" w:cs="Times New Roman"/>
        </w:rPr>
        <w:t xml:space="preserve">set </w:t>
      </w:r>
      <w:r>
        <w:rPr>
          <w:rFonts w:ascii="Times New Roman" w:hAnsi="Times New Roman" w:cs="Times New Roman"/>
        </w:rPr>
        <w:t>i</w:t>
      </w:r>
      <w:r w:rsidRPr="00BC328F">
        <w:rPr>
          <w:rFonts w:ascii="Times New Roman" w:hAnsi="Times New Roman" w:cs="Times New Roman"/>
        </w:rPr>
        <w:t xml:space="preserve">n accordance </w:t>
      </w:r>
      <w:r>
        <w:rPr>
          <w:rFonts w:ascii="Times New Roman" w:hAnsi="Times New Roman" w:cs="Times New Roman"/>
        </w:rPr>
        <w:t>to</w:t>
      </w:r>
      <w:r w:rsidRPr="00BC328F">
        <w:rPr>
          <w:rFonts w:ascii="Times New Roman" w:hAnsi="Times New Roman" w:cs="Times New Roman"/>
        </w:rPr>
        <w:t xml:space="preserve"> </w:t>
      </w:r>
      <w:r w:rsidR="00C02CAA">
        <w:rPr>
          <w:rFonts w:ascii="Times New Roman" w:hAnsi="Times New Roman" w:cs="Times New Roman"/>
        </w:rPr>
        <w:t xml:space="preserve">point (b) of </w:t>
      </w:r>
      <w:r w:rsidRPr="00BC328F">
        <w:rPr>
          <w:rFonts w:ascii="Times New Roman" w:hAnsi="Times New Roman" w:cs="Times New Roman"/>
        </w:rPr>
        <w:t>article 39</w:t>
      </w:r>
      <w:r w:rsidR="00C02CAA">
        <w:rPr>
          <w:rFonts w:ascii="Times New Roman" w:hAnsi="Times New Roman" w:cs="Times New Roman"/>
        </w:rPr>
        <w:t>(2)</w:t>
      </w:r>
      <w:r w:rsidRPr="00BC328F">
        <w:rPr>
          <w:rFonts w:ascii="Times New Roman" w:hAnsi="Times New Roman" w:cs="Times New Roman"/>
        </w:rPr>
        <w:t>, and article 45</w:t>
      </w:r>
      <w:r w:rsidR="00C02CAA">
        <w:rPr>
          <w:rFonts w:ascii="Times New Roman" w:hAnsi="Times New Roman" w:cs="Times New Roman"/>
        </w:rPr>
        <w:t>(4)</w:t>
      </w:r>
      <w:r>
        <w:rPr>
          <w:rFonts w:ascii="Times New Roman" w:hAnsi="Times New Roman" w:cs="Times New Roman"/>
        </w:rPr>
        <w:t xml:space="preserve"> of Commission Regulation 897/</w:t>
      </w:r>
      <w:r w:rsidRPr="00BC328F">
        <w:rPr>
          <w:rFonts w:ascii="Times New Roman" w:hAnsi="Times New Roman" w:cs="Times New Roman"/>
        </w:rPr>
        <w:t>2014</w:t>
      </w:r>
      <w:r>
        <w:rPr>
          <w:rFonts w:ascii="Times New Roman" w:hAnsi="Times New Roman" w:cs="Times New Roman"/>
        </w:rPr>
        <w:t xml:space="preserve"> </w:t>
      </w:r>
      <w:r>
        <w:rPr>
          <w:rFonts w:ascii="Times New Roman" w:hAnsi="Times New Roman" w:cs="Times New Roman"/>
          <w:b/>
        </w:rPr>
        <w:t xml:space="preserve">may </w:t>
      </w:r>
      <w:r w:rsidR="00411F79" w:rsidRPr="001739C9">
        <w:rPr>
          <w:rFonts w:ascii="Times New Roman" w:hAnsi="Times New Roman" w:cs="Times New Roman"/>
        </w:rPr>
        <w:t xml:space="preserve">be used </w:t>
      </w:r>
      <w:r w:rsidR="009D1FEE" w:rsidRPr="001739C9">
        <w:rPr>
          <w:rFonts w:ascii="Times New Roman" w:hAnsi="Times New Roman" w:cs="Times New Roman"/>
        </w:rPr>
        <w:t>outside the programme area</w:t>
      </w:r>
      <w:r w:rsidR="00C02CAA">
        <w:rPr>
          <w:rFonts w:ascii="Times New Roman" w:hAnsi="Times New Roman" w:cs="Times New Roman"/>
        </w:rPr>
        <w:t xml:space="preserve"> (</w:t>
      </w:r>
      <w:r w:rsidR="006D50CD">
        <w:rPr>
          <w:rFonts w:ascii="Times New Roman" w:hAnsi="Times New Roman" w:cs="Times New Roman"/>
        </w:rPr>
        <w:t xml:space="preserve">meaning outside </w:t>
      </w:r>
      <w:r>
        <w:rPr>
          <w:rFonts w:ascii="Times New Roman" w:hAnsi="Times New Roman" w:cs="Times New Roman"/>
        </w:rPr>
        <w:t>core regions and major social, economic and cultural centres</w:t>
      </w:r>
      <w:r w:rsidR="00C02CAA">
        <w:rPr>
          <w:rFonts w:ascii="Times New Roman" w:hAnsi="Times New Roman" w:cs="Times New Roman"/>
        </w:rPr>
        <w:t>)</w:t>
      </w:r>
      <w:r w:rsidR="00087941">
        <w:rPr>
          <w:rFonts w:ascii="Times New Roman" w:hAnsi="Times New Roman" w:cs="Times New Roman"/>
        </w:rPr>
        <w:t>.</w:t>
      </w:r>
    </w:p>
    <w:p w:rsidR="00944878" w:rsidRPr="008D4781" w:rsidRDefault="00944878" w:rsidP="00944878">
      <w:pPr>
        <w:spacing w:after="0" w:line="240" w:lineRule="auto"/>
        <w:jc w:val="both"/>
        <w:rPr>
          <w:rFonts w:ascii="Times New Roman" w:hAnsi="Times New Roman" w:cs="Times New Roman"/>
        </w:rPr>
      </w:pPr>
    </w:p>
    <w:p w:rsidR="00411F79" w:rsidRPr="001739C9" w:rsidRDefault="00F87284" w:rsidP="00411F79">
      <w:pPr>
        <w:jc w:val="both"/>
        <w:rPr>
          <w:rFonts w:ascii="Times New Roman" w:hAnsi="Times New Roman" w:cs="Times New Roman"/>
        </w:rPr>
      </w:pPr>
      <w:r w:rsidRPr="005375BB">
        <w:rPr>
          <w:rFonts w:ascii="Times New Roman" w:hAnsi="Times New Roman" w:cs="Times New Roman"/>
        </w:rPr>
        <w:t xml:space="preserve">A total </w:t>
      </w:r>
      <w:proofErr w:type="gramStart"/>
      <w:r w:rsidRPr="005375BB">
        <w:rPr>
          <w:rFonts w:ascii="Times New Roman" w:hAnsi="Times New Roman" w:cs="Times New Roman"/>
        </w:rPr>
        <w:t xml:space="preserve">of  </w:t>
      </w:r>
      <w:r w:rsidR="006D50CD" w:rsidRPr="005375BB">
        <w:rPr>
          <w:rFonts w:ascii="Times New Roman" w:hAnsi="Times New Roman" w:cs="Times New Roman"/>
        </w:rPr>
        <w:t>10</w:t>
      </w:r>
      <w:proofErr w:type="gramEnd"/>
      <w:r w:rsidR="006D50CD" w:rsidRPr="005375BB">
        <w:rPr>
          <w:rFonts w:ascii="Times New Roman" w:hAnsi="Times New Roman" w:cs="Times New Roman"/>
        </w:rPr>
        <w:t xml:space="preserve"> %</w:t>
      </w:r>
      <w:r w:rsidR="00411F79" w:rsidRPr="005375BB">
        <w:rPr>
          <w:rFonts w:ascii="Times New Roman" w:hAnsi="Times New Roman" w:cs="Times New Roman"/>
        </w:rPr>
        <w:t xml:space="preserve"> </w:t>
      </w:r>
      <w:r w:rsidR="006D50CD" w:rsidRPr="005375BB">
        <w:rPr>
          <w:rFonts w:ascii="Times New Roman" w:hAnsi="Times New Roman" w:cs="Times New Roman"/>
        </w:rPr>
        <w:t>of the Programme allocation may be used as follows:</w:t>
      </w:r>
    </w:p>
    <w:p w:rsidR="00C02CAA" w:rsidRDefault="006D50CD" w:rsidP="009E3D42">
      <w:pPr>
        <w:pStyle w:val="ListParagraph"/>
        <w:numPr>
          <w:ilvl w:val="0"/>
          <w:numId w:val="9"/>
        </w:numPr>
        <w:spacing w:after="0" w:line="240" w:lineRule="auto"/>
        <w:jc w:val="both"/>
        <w:rPr>
          <w:rFonts w:ascii="Times New Roman" w:hAnsi="Times New Roman" w:cs="Times New Roman"/>
        </w:rPr>
      </w:pPr>
      <w:r w:rsidRPr="006D50CD">
        <w:rPr>
          <w:rFonts w:ascii="Times New Roman" w:hAnsi="Times New Roman" w:cs="Times New Roman"/>
        </w:rPr>
        <w:t xml:space="preserve">By Romanian and Ukrainian </w:t>
      </w:r>
      <w:r w:rsidR="00224ECA" w:rsidRPr="001739C9">
        <w:rPr>
          <w:rFonts w:ascii="Times New Roman" w:hAnsi="Times New Roman" w:cs="Times New Roman"/>
          <w:b/>
        </w:rPr>
        <w:t>beneficiaries</w:t>
      </w:r>
      <w:r w:rsidR="00FD4CF3">
        <w:rPr>
          <w:rStyle w:val="FootnoteReference"/>
          <w:rFonts w:ascii="Times New Roman" w:hAnsi="Times New Roman" w:cs="Times New Roman"/>
          <w:b/>
        </w:rPr>
        <w:footnoteReference w:id="2"/>
      </w:r>
      <w:r w:rsidR="00224ECA" w:rsidRPr="001739C9">
        <w:rPr>
          <w:rFonts w:ascii="Times New Roman" w:hAnsi="Times New Roman" w:cs="Times New Roman"/>
          <w:b/>
        </w:rPr>
        <w:t xml:space="preserve"> located outside the programme area</w:t>
      </w:r>
      <w:r w:rsidR="00C02CAA">
        <w:rPr>
          <w:rFonts w:ascii="Times New Roman" w:hAnsi="Times New Roman" w:cs="Times New Roman"/>
        </w:rPr>
        <w:t>, provided that the following conditions are met:</w:t>
      </w:r>
    </w:p>
    <w:p w:rsidR="00C02CAA" w:rsidRDefault="00C02CAA" w:rsidP="009E3D42">
      <w:pPr>
        <w:pStyle w:val="ListParagraph"/>
        <w:numPr>
          <w:ilvl w:val="1"/>
          <w:numId w:val="9"/>
        </w:numPr>
        <w:spacing w:after="0" w:line="240" w:lineRule="auto"/>
        <w:jc w:val="both"/>
        <w:rPr>
          <w:rFonts w:ascii="Times New Roman" w:hAnsi="Times New Roman" w:cs="Times New Roman"/>
        </w:rPr>
      </w:pPr>
      <w:r>
        <w:rPr>
          <w:rFonts w:ascii="Times New Roman" w:hAnsi="Times New Roman" w:cs="Times New Roman"/>
        </w:rPr>
        <w:lastRenderedPageBreak/>
        <w:t>Their participation in project is required by the nature and by the objectives of the project and is necessary for its effective implementation;</w:t>
      </w:r>
    </w:p>
    <w:p w:rsidR="00C02CAA" w:rsidRDefault="00C02CAA" w:rsidP="009E3D42">
      <w:pPr>
        <w:pStyle w:val="ListParagraph"/>
        <w:numPr>
          <w:ilvl w:val="1"/>
          <w:numId w:val="9"/>
        </w:numPr>
        <w:spacing w:after="0" w:line="240" w:lineRule="auto"/>
        <w:jc w:val="both"/>
        <w:rPr>
          <w:rFonts w:ascii="Times New Roman" w:hAnsi="Times New Roman" w:cs="Times New Roman"/>
        </w:rPr>
      </w:pPr>
      <w:r>
        <w:rPr>
          <w:rFonts w:ascii="Times New Roman" w:hAnsi="Times New Roman" w:cs="Times New Roman"/>
        </w:rPr>
        <w:t>Comply with the eligibility criteria defined for each selection procedure</w:t>
      </w:r>
    </w:p>
    <w:p w:rsidR="00574312" w:rsidRDefault="006D50CD" w:rsidP="009E3D42">
      <w:pPr>
        <w:pStyle w:val="ListParagraph"/>
        <w:numPr>
          <w:ilvl w:val="0"/>
          <w:numId w:val="9"/>
        </w:numPr>
        <w:spacing w:after="0" w:line="240" w:lineRule="auto"/>
        <w:jc w:val="both"/>
        <w:rPr>
          <w:rFonts w:ascii="Times New Roman" w:hAnsi="Times New Roman" w:cs="Times New Roman"/>
        </w:rPr>
      </w:pPr>
      <w:r>
        <w:rPr>
          <w:rFonts w:ascii="Times New Roman" w:hAnsi="Times New Roman" w:cs="Times New Roman"/>
        </w:rPr>
        <w:t>By beneficiaries (including lead beneficiaries) located within the programme area</w:t>
      </w:r>
      <w:r w:rsidR="00C02CAA">
        <w:rPr>
          <w:rFonts w:ascii="Times New Roman" w:hAnsi="Times New Roman" w:cs="Times New Roman"/>
        </w:rPr>
        <w:t xml:space="preserve"> </w:t>
      </w:r>
      <w:r w:rsidR="00574312">
        <w:rPr>
          <w:rFonts w:ascii="Times New Roman" w:hAnsi="Times New Roman" w:cs="Times New Roman"/>
        </w:rPr>
        <w:t>or by LIP beneficiaries</w:t>
      </w:r>
      <w:r w:rsidR="00926A6B">
        <w:rPr>
          <w:rFonts w:ascii="Times New Roman" w:hAnsi="Times New Roman" w:cs="Times New Roman"/>
        </w:rPr>
        <w:t xml:space="preserve"> (including those</w:t>
      </w:r>
      <w:r w:rsidR="00574312">
        <w:rPr>
          <w:rFonts w:ascii="Times New Roman" w:hAnsi="Times New Roman" w:cs="Times New Roman"/>
        </w:rPr>
        <w:t xml:space="preserve"> located </w:t>
      </w:r>
      <w:r w:rsidR="00926A6B">
        <w:rPr>
          <w:rFonts w:ascii="Times New Roman" w:hAnsi="Times New Roman" w:cs="Times New Roman"/>
        </w:rPr>
        <w:t xml:space="preserve">outside the programme area) </w:t>
      </w:r>
      <w:r w:rsidR="00C02CAA" w:rsidRPr="001739C9">
        <w:rPr>
          <w:rFonts w:ascii="Times New Roman" w:hAnsi="Times New Roman" w:cs="Times New Roman"/>
          <w:b/>
        </w:rPr>
        <w:t xml:space="preserve">for implementing </w:t>
      </w:r>
      <w:r w:rsidR="00574312" w:rsidRPr="001739C9">
        <w:rPr>
          <w:rFonts w:ascii="Times New Roman" w:hAnsi="Times New Roman" w:cs="Times New Roman"/>
          <w:b/>
        </w:rPr>
        <w:t xml:space="preserve">projects </w:t>
      </w:r>
      <w:r w:rsidR="00C02CAA" w:rsidRPr="001739C9">
        <w:rPr>
          <w:rFonts w:ascii="Times New Roman" w:hAnsi="Times New Roman" w:cs="Times New Roman"/>
          <w:b/>
        </w:rPr>
        <w:t>partial</w:t>
      </w:r>
      <w:r w:rsidR="00574312" w:rsidRPr="001739C9">
        <w:rPr>
          <w:rFonts w:ascii="Times New Roman" w:hAnsi="Times New Roman" w:cs="Times New Roman"/>
          <w:b/>
        </w:rPr>
        <w:t>l</w:t>
      </w:r>
      <w:r w:rsidR="00C02CAA" w:rsidRPr="001739C9">
        <w:rPr>
          <w:rFonts w:ascii="Times New Roman" w:hAnsi="Times New Roman" w:cs="Times New Roman"/>
          <w:b/>
        </w:rPr>
        <w:t>y</w:t>
      </w:r>
      <w:r w:rsidR="00574312" w:rsidRPr="001739C9">
        <w:rPr>
          <w:rFonts w:ascii="Times New Roman" w:hAnsi="Times New Roman" w:cs="Times New Roman"/>
          <w:b/>
        </w:rPr>
        <w:t xml:space="preserve"> outside the programme area</w:t>
      </w:r>
      <w:r w:rsidR="00574312">
        <w:rPr>
          <w:rFonts w:ascii="Times New Roman" w:hAnsi="Times New Roman" w:cs="Times New Roman"/>
        </w:rPr>
        <w:t xml:space="preserve">, provided that the </w:t>
      </w:r>
      <w:r w:rsidR="00BB4C09" w:rsidRPr="008D4781">
        <w:rPr>
          <w:rFonts w:ascii="Times New Roman" w:hAnsi="Times New Roman" w:cs="Times New Roman"/>
        </w:rPr>
        <w:t>said activities are  necessary for achieving the programme objectives and they benefit the programme area</w:t>
      </w:r>
    </w:p>
    <w:p w:rsidR="00574312" w:rsidRDefault="00574312" w:rsidP="001739C9">
      <w:pPr>
        <w:spacing w:after="0" w:line="240" w:lineRule="auto"/>
        <w:ind w:left="1440"/>
        <w:jc w:val="both"/>
        <w:rPr>
          <w:rFonts w:ascii="Times New Roman" w:hAnsi="Times New Roman" w:cs="Times New Roman"/>
        </w:rPr>
      </w:pPr>
    </w:p>
    <w:p w:rsidR="00926A6B" w:rsidRDefault="00926A6B" w:rsidP="001739C9">
      <w:pPr>
        <w:spacing w:after="0" w:line="240" w:lineRule="auto"/>
        <w:jc w:val="both"/>
        <w:rPr>
          <w:rFonts w:ascii="Times New Roman" w:hAnsi="Times New Roman" w:cs="Times New Roman"/>
        </w:rPr>
      </w:pPr>
      <w:r>
        <w:rPr>
          <w:rFonts w:ascii="Times New Roman" w:hAnsi="Times New Roman" w:cs="Times New Roman"/>
        </w:rPr>
        <w:t xml:space="preserve">In order to be selected, a project </w:t>
      </w:r>
      <w:r w:rsidR="00353F0E">
        <w:rPr>
          <w:rFonts w:ascii="Times New Roman" w:hAnsi="Times New Roman" w:cs="Times New Roman"/>
        </w:rPr>
        <w:t xml:space="preserve">should justify any use of funds outside the programme area. </w:t>
      </w:r>
    </w:p>
    <w:p w:rsidR="00CA7931" w:rsidRDefault="00CA7931">
      <w:pPr>
        <w:spacing w:after="200" w:line="276" w:lineRule="auto"/>
        <w:rPr>
          <w:rFonts w:ascii="Times New Roman" w:hAnsi="Times New Roman" w:cs="Times New Roman"/>
        </w:rPr>
      </w:pPr>
      <w:r>
        <w:rPr>
          <w:rFonts w:ascii="Times New Roman" w:hAnsi="Times New Roman" w:cs="Times New Roman"/>
        </w:rPr>
        <w:br w:type="page"/>
      </w:r>
    </w:p>
    <w:p w:rsidR="00926A6B" w:rsidRDefault="00926A6B" w:rsidP="001739C9">
      <w:pPr>
        <w:spacing w:after="0" w:line="240" w:lineRule="auto"/>
        <w:ind w:left="720"/>
        <w:jc w:val="both"/>
        <w:rPr>
          <w:rFonts w:ascii="Times New Roman" w:hAnsi="Times New Roman" w:cs="Times New Roman"/>
        </w:rPr>
      </w:pPr>
    </w:p>
    <w:p w:rsidR="00411F79" w:rsidRPr="00CC20E8" w:rsidRDefault="00411F79" w:rsidP="009E3D42">
      <w:pPr>
        <w:pStyle w:val="Heading1"/>
        <w:numPr>
          <w:ilvl w:val="1"/>
          <w:numId w:val="49"/>
        </w:numPr>
        <w:spacing w:before="0" w:line="240" w:lineRule="auto"/>
        <w:rPr>
          <w:rFonts w:ascii="Times New Roman" w:hAnsi="Times New Roman"/>
          <w:sz w:val="22"/>
        </w:rPr>
      </w:pPr>
      <w:bookmarkStart w:id="31" w:name="_Toc413329419"/>
      <w:bookmarkStart w:id="32" w:name="_Toc422921646"/>
      <w:r w:rsidRPr="00CC20E8">
        <w:rPr>
          <w:rFonts w:ascii="Times New Roman" w:hAnsi="Times New Roman"/>
          <w:sz w:val="22"/>
        </w:rPr>
        <w:t>PROGRAMME MAP</w:t>
      </w:r>
      <w:bookmarkEnd w:id="31"/>
      <w:bookmarkEnd w:id="32"/>
    </w:p>
    <w:p w:rsidR="00411F79" w:rsidRDefault="00411F79" w:rsidP="00CC20E8">
      <w:pPr>
        <w:spacing w:after="0" w:line="240" w:lineRule="auto"/>
      </w:pPr>
    </w:p>
    <w:p w:rsidR="00411F79" w:rsidRDefault="00411F79" w:rsidP="00411F79">
      <w:r w:rsidRPr="008D4781">
        <w:rPr>
          <w:noProof/>
          <w:lang w:val="en-US"/>
        </w:rPr>
        <w:drawing>
          <wp:inline distT="0" distB="0" distL="0" distR="0" wp14:anchorId="01AE987B" wp14:editId="221C5345">
            <wp:extent cx="5643349" cy="4083484"/>
            <wp:effectExtent l="0" t="0" r="0" b="0"/>
            <wp:docPr id="6" name="Picture 6" descr="C:\Users\user\Desktop\ROUA-F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A-Final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954" cy="4085369"/>
                    </a:xfrm>
                    <a:prstGeom prst="rect">
                      <a:avLst/>
                    </a:prstGeom>
                    <a:noFill/>
                    <a:ln>
                      <a:noFill/>
                    </a:ln>
                  </pic:spPr>
                </pic:pic>
              </a:graphicData>
            </a:graphic>
          </wp:inline>
        </w:drawing>
      </w:r>
    </w:p>
    <w:p w:rsidR="006F03FA" w:rsidRPr="00BF11F4" w:rsidRDefault="006F03FA" w:rsidP="00411F79">
      <w:pPr>
        <w:rPr>
          <w:rFonts w:ascii="Times New Roman" w:hAnsi="Times New Roman" w:cs="Times New Roman"/>
          <w:i/>
        </w:rPr>
      </w:pPr>
      <w:r w:rsidRPr="00BF11F4">
        <w:rPr>
          <w:rFonts w:ascii="Times New Roman" w:hAnsi="Times New Roman" w:cs="Times New Roman"/>
          <w:i/>
        </w:rPr>
        <w:t>Map</w:t>
      </w:r>
      <w:r w:rsidR="009562BC" w:rsidRPr="00BF11F4">
        <w:rPr>
          <w:rFonts w:ascii="Times New Roman" w:hAnsi="Times New Roman" w:cs="Times New Roman"/>
          <w:i/>
        </w:rPr>
        <w:t xml:space="preserve"> 2: core area</w:t>
      </w:r>
      <w:r w:rsidRPr="00BF11F4">
        <w:rPr>
          <w:rFonts w:ascii="Times New Roman" w:hAnsi="Times New Roman" w:cs="Times New Roman"/>
          <w:i/>
        </w:rPr>
        <w:t xml:space="preserve"> of </w:t>
      </w:r>
      <w:r w:rsidR="009562BC" w:rsidRPr="00BF11F4">
        <w:rPr>
          <w:rFonts w:ascii="Times New Roman" w:hAnsi="Times New Roman" w:cs="Times New Roman"/>
          <w:i/>
        </w:rPr>
        <w:t xml:space="preserve">the </w:t>
      </w:r>
      <w:r w:rsidRPr="00BF11F4">
        <w:rPr>
          <w:rFonts w:ascii="Times New Roman" w:hAnsi="Times New Roman" w:cs="Times New Roman"/>
          <w:i/>
        </w:rPr>
        <w:t>Programme</w:t>
      </w:r>
      <w:r w:rsidR="009562BC" w:rsidRPr="00BF11F4">
        <w:rPr>
          <w:rFonts w:ascii="Times New Roman" w:hAnsi="Times New Roman" w:cs="Times New Roman"/>
          <w:i/>
        </w:rPr>
        <w:fldChar w:fldCharType="begin"/>
      </w:r>
      <w:r w:rsidR="009562BC" w:rsidRPr="00BF11F4">
        <w:rPr>
          <w:rFonts w:ascii="Times New Roman" w:hAnsi="Times New Roman" w:cs="Times New Roman"/>
          <w:i/>
        </w:rPr>
        <w:instrText xml:space="preserve"> XE "Map 2\: core area of the Programme" \i </w:instrText>
      </w:r>
      <w:r w:rsidR="009562BC" w:rsidRPr="00BF11F4">
        <w:rPr>
          <w:rFonts w:ascii="Times New Roman" w:hAnsi="Times New Roman" w:cs="Times New Roman"/>
          <w:i/>
        </w:rPr>
        <w:fldChar w:fldCharType="end"/>
      </w:r>
      <w:r w:rsidRPr="00BF11F4">
        <w:rPr>
          <w:rFonts w:ascii="Times New Roman" w:hAnsi="Times New Roman" w:cs="Times New Roman"/>
          <w:i/>
        </w:rPr>
        <w:t xml:space="preserve"> </w:t>
      </w:r>
    </w:p>
    <w:p w:rsidR="00DD4720" w:rsidRDefault="00A15948" w:rsidP="00411F79">
      <w:r w:rsidRPr="008D4781">
        <w:rPr>
          <w:noProof/>
          <w:lang w:val="en-US"/>
        </w:rPr>
        <w:drawing>
          <wp:inline distT="0" distB="0" distL="0" distR="0" wp14:anchorId="33B33478" wp14:editId="7CF0A520">
            <wp:extent cx="5793475" cy="3887456"/>
            <wp:effectExtent l="0" t="0" r="0" b="0"/>
            <wp:docPr id="7" name="Picture 7" descr="C:\Users\user\Desktop\ROUA-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A-Final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074" cy="3885845"/>
                    </a:xfrm>
                    <a:prstGeom prst="rect">
                      <a:avLst/>
                    </a:prstGeom>
                    <a:noFill/>
                    <a:ln>
                      <a:noFill/>
                    </a:ln>
                  </pic:spPr>
                </pic:pic>
              </a:graphicData>
            </a:graphic>
          </wp:inline>
        </w:drawing>
      </w:r>
    </w:p>
    <w:p w:rsidR="00DD4720" w:rsidRDefault="009562BC" w:rsidP="00411F79">
      <w:pPr>
        <w:rPr>
          <w:i/>
          <w:sz w:val="20"/>
          <w:szCs w:val="20"/>
        </w:rPr>
      </w:pPr>
      <w:r>
        <w:rPr>
          <w:i/>
          <w:sz w:val="20"/>
          <w:szCs w:val="20"/>
        </w:rPr>
        <w:t xml:space="preserve">Map 3: </w:t>
      </w:r>
      <w:r w:rsidR="006F03FA" w:rsidRPr="001F53CC">
        <w:rPr>
          <w:i/>
          <w:sz w:val="20"/>
          <w:szCs w:val="20"/>
        </w:rPr>
        <w:t>Map of Programme Area with major centres</w:t>
      </w:r>
      <w:r>
        <w:rPr>
          <w:i/>
          <w:sz w:val="20"/>
          <w:szCs w:val="20"/>
        </w:rPr>
        <w:fldChar w:fldCharType="begin"/>
      </w:r>
      <w:r>
        <w:instrText xml:space="preserve"> XE "</w:instrText>
      </w:r>
      <w:r>
        <w:rPr>
          <w:i/>
          <w:sz w:val="20"/>
          <w:szCs w:val="20"/>
        </w:rPr>
        <w:instrText>Map 3</w:instrText>
      </w:r>
      <w:r>
        <w:instrText>\</w:instrText>
      </w:r>
      <w:r>
        <w:rPr>
          <w:i/>
          <w:sz w:val="20"/>
          <w:szCs w:val="20"/>
        </w:rPr>
        <w:instrText xml:space="preserve">: </w:instrText>
      </w:r>
      <w:r w:rsidRPr="001F53CC">
        <w:rPr>
          <w:i/>
          <w:sz w:val="20"/>
          <w:szCs w:val="20"/>
        </w:rPr>
        <w:instrText>Map of Programme Area with major centres</w:instrText>
      </w:r>
      <w:r>
        <w:instrText xml:space="preserve">" \i </w:instrText>
      </w:r>
      <w:r>
        <w:rPr>
          <w:i/>
          <w:sz w:val="20"/>
          <w:szCs w:val="20"/>
        </w:rPr>
        <w:fldChar w:fldCharType="end"/>
      </w:r>
    </w:p>
    <w:p w:rsidR="001F53CC" w:rsidRPr="001F53CC" w:rsidRDefault="001F53CC" w:rsidP="00411F79">
      <w:pPr>
        <w:rPr>
          <w:i/>
          <w:sz w:val="20"/>
          <w:szCs w:val="20"/>
        </w:rPr>
      </w:pPr>
    </w:p>
    <w:p w:rsidR="00411F79" w:rsidRPr="00984DC1" w:rsidRDefault="00411F79" w:rsidP="009E3D42">
      <w:pPr>
        <w:pStyle w:val="Heading1"/>
        <w:numPr>
          <w:ilvl w:val="0"/>
          <w:numId w:val="49"/>
        </w:numPr>
        <w:spacing w:before="0" w:line="240" w:lineRule="auto"/>
        <w:ind w:left="284" w:hanging="284"/>
        <w:rPr>
          <w:sz w:val="24"/>
        </w:rPr>
      </w:pPr>
      <w:bookmarkStart w:id="33" w:name="_Toc413329420"/>
      <w:bookmarkStart w:id="34" w:name="_Toc422921647"/>
      <w:r w:rsidRPr="00984DC1">
        <w:rPr>
          <w:sz w:val="24"/>
        </w:rPr>
        <w:lastRenderedPageBreak/>
        <w:t>PROGRAMME STRATEGY</w:t>
      </w:r>
      <w:bookmarkEnd w:id="33"/>
      <w:bookmarkEnd w:id="34"/>
    </w:p>
    <w:p w:rsidR="00411F79" w:rsidRPr="00984DC1" w:rsidRDefault="00411F79" w:rsidP="00984DC1">
      <w:pPr>
        <w:spacing w:after="0" w:line="240" w:lineRule="auto"/>
      </w:pPr>
    </w:p>
    <w:p w:rsidR="00411F79" w:rsidRPr="00984DC1" w:rsidRDefault="00411F79" w:rsidP="009E3D42">
      <w:pPr>
        <w:pStyle w:val="Heading1"/>
        <w:numPr>
          <w:ilvl w:val="1"/>
          <w:numId w:val="49"/>
        </w:numPr>
        <w:spacing w:before="0" w:line="240" w:lineRule="auto"/>
        <w:rPr>
          <w:rFonts w:ascii="Times New Roman" w:hAnsi="Times New Roman"/>
          <w:sz w:val="22"/>
        </w:rPr>
      </w:pPr>
      <w:bookmarkStart w:id="35" w:name="_Toc413329421"/>
      <w:bookmarkStart w:id="36" w:name="_Toc422921648"/>
      <w:r w:rsidRPr="00984DC1">
        <w:rPr>
          <w:rFonts w:ascii="Times New Roman" w:hAnsi="Times New Roman"/>
          <w:sz w:val="22"/>
        </w:rPr>
        <w:t>STRATEGY DESCRIPTION</w:t>
      </w:r>
      <w:bookmarkEnd w:id="35"/>
      <w:bookmarkEnd w:id="36"/>
    </w:p>
    <w:p w:rsidR="006F1D35" w:rsidRPr="001A0F75" w:rsidRDefault="006F1D35" w:rsidP="00984DC1">
      <w:pPr>
        <w:spacing w:after="0" w:line="240" w:lineRule="auto"/>
      </w:pPr>
    </w:p>
    <w:p w:rsidR="006F1D35" w:rsidRPr="001739C9" w:rsidRDefault="006F1D35" w:rsidP="006F1D35">
      <w:pPr>
        <w:spacing w:after="0" w:line="240" w:lineRule="auto"/>
        <w:jc w:val="both"/>
        <w:rPr>
          <w:rFonts w:ascii="Times New Roman" w:hAnsi="Times New Roman" w:cs="Times New Roman"/>
          <w:i/>
        </w:rPr>
      </w:pPr>
      <w:r w:rsidRPr="001739C9">
        <w:rPr>
          <w:rFonts w:ascii="Times New Roman" w:hAnsi="Times New Roman" w:cs="Times New Roman"/>
        </w:rPr>
        <w:t>The</w:t>
      </w:r>
      <w:r w:rsidR="000B3535">
        <w:rPr>
          <w:rFonts w:ascii="Times New Roman" w:hAnsi="Times New Roman" w:cs="Times New Roman"/>
        </w:rPr>
        <w:t xml:space="preserve"> </w:t>
      </w:r>
      <w:r w:rsidR="000B3535" w:rsidRPr="001739C9">
        <w:rPr>
          <w:rFonts w:ascii="Times New Roman" w:hAnsi="Times New Roman" w:cs="Times New Roman"/>
        </w:rPr>
        <w:t>Joint Operational Programme</w:t>
      </w:r>
      <w:r w:rsidRPr="001739C9">
        <w:rPr>
          <w:rFonts w:ascii="Times New Roman" w:hAnsi="Times New Roman" w:cs="Times New Roman"/>
        </w:rPr>
        <w:t xml:space="preserve"> Romania-Ukraine 2014-2020 contributes to the achievement of the overall ENI objective of </w:t>
      </w:r>
      <w:r w:rsidRPr="001739C9">
        <w:rPr>
          <w:rFonts w:ascii="Times New Roman" w:hAnsi="Times New Roman" w:cs="Times New Roman"/>
          <w:i/>
        </w:rPr>
        <w:t xml:space="preserve">“progress towards an area of shared prosperity and good neighbourliness between Member states and their neighbours”. </w:t>
      </w:r>
      <w:r w:rsidR="0050000C" w:rsidRPr="001739C9">
        <w:rPr>
          <w:rFonts w:ascii="Times New Roman" w:hAnsi="Times New Roman" w:cs="Times New Roman"/>
        </w:rPr>
        <w:t xml:space="preserve">For the 2014-2020 </w:t>
      </w:r>
      <w:proofErr w:type="gramStart"/>
      <w:r w:rsidR="0050000C" w:rsidRPr="001739C9">
        <w:rPr>
          <w:rFonts w:ascii="Times New Roman" w:hAnsi="Times New Roman" w:cs="Times New Roman"/>
        </w:rPr>
        <w:t>period</w:t>
      </w:r>
      <w:proofErr w:type="gramEnd"/>
      <w:r w:rsidR="0050000C" w:rsidRPr="001739C9">
        <w:rPr>
          <w:rFonts w:ascii="Times New Roman" w:hAnsi="Times New Roman" w:cs="Times New Roman"/>
        </w:rPr>
        <w:t xml:space="preserve"> the ENI will contribute to the creation of a climate of prosperity and good neighbourliness at its external borders and has set three strategic objectives for the achievement of this overall goal:</w:t>
      </w:r>
    </w:p>
    <w:p w:rsidR="006F1D35" w:rsidRPr="001739C9"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 xml:space="preserve">A: promote economic and social development in regions on both sides of common borders; </w:t>
      </w:r>
    </w:p>
    <w:p w:rsidR="006F1D35" w:rsidRPr="001739C9"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 xml:space="preserve">B: address common challenges in environment, public health, safety and security; </w:t>
      </w:r>
    </w:p>
    <w:p w:rsidR="006F1D35"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C: promotion of better conditions and modalities for ensuring the mobility of persons, goods and capital.</w:t>
      </w:r>
    </w:p>
    <w:p w:rsidR="00B764ED" w:rsidRPr="008D4781" w:rsidRDefault="00B764ED" w:rsidP="00B764ED">
      <w:pPr>
        <w:spacing w:after="0" w:line="240" w:lineRule="auto"/>
        <w:jc w:val="both"/>
        <w:rPr>
          <w:rFonts w:ascii="Times New Roman" w:hAnsi="Times New Roman" w:cs="Times New Roman"/>
        </w:rPr>
      </w:pPr>
    </w:p>
    <w:p w:rsidR="0050000C" w:rsidRDefault="0050000C" w:rsidP="00984DC1">
      <w:pPr>
        <w:spacing w:after="0" w:line="240" w:lineRule="auto"/>
        <w:jc w:val="both"/>
        <w:rPr>
          <w:rFonts w:ascii="Times New Roman" w:hAnsi="Times New Roman" w:cs="Times New Roman"/>
        </w:rPr>
      </w:pPr>
      <w:r>
        <w:rPr>
          <w:rFonts w:ascii="Times New Roman" w:hAnsi="Times New Roman" w:cs="Times New Roman"/>
        </w:rPr>
        <w:t>Each operational programme financed through the ENI will contribute, depending on its specific context, to the achievement of at least one of these strategic objectives</w:t>
      </w:r>
      <w:r w:rsidR="00A834D9">
        <w:rPr>
          <w:rFonts w:ascii="Times New Roman" w:hAnsi="Times New Roman" w:cs="Times New Roman"/>
        </w:rPr>
        <w:t xml:space="preserve"> by financing a maximum of 4 thematic objectives</w:t>
      </w:r>
      <w:r w:rsidR="00B764ED" w:rsidRPr="008D4781">
        <w:rPr>
          <w:rFonts w:ascii="Times New Roman" w:hAnsi="Times New Roman" w:cs="Times New Roman"/>
        </w:rPr>
        <w:t>.</w:t>
      </w:r>
      <w:r>
        <w:rPr>
          <w:rFonts w:ascii="Times New Roman" w:hAnsi="Times New Roman" w:cs="Times New Roman"/>
        </w:rPr>
        <w:t xml:space="preserve"> </w:t>
      </w:r>
    </w:p>
    <w:p w:rsidR="00B764ED" w:rsidRPr="008D4781" w:rsidRDefault="00B764ED" w:rsidP="00B764ED">
      <w:pPr>
        <w:spacing w:after="0" w:line="240" w:lineRule="auto"/>
        <w:jc w:val="both"/>
        <w:rPr>
          <w:rFonts w:ascii="Times New Roman" w:hAnsi="Times New Roman" w:cs="Times New Roman"/>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rPr>
      </w:pPr>
      <w:r w:rsidRPr="001739C9">
        <w:rPr>
          <w:rFonts w:ascii="Times New Roman" w:hAnsi="Times New Roman" w:cs="Times New Roman"/>
          <w:b/>
          <w:i/>
        </w:rPr>
        <w:t xml:space="preserve">The general objective of the Romania-Ukraine Joint Operational Programme is to enhance the economic development and to improve the quality of life of the people in the </w:t>
      </w:r>
      <w:r w:rsidR="000B3535">
        <w:rPr>
          <w:rFonts w:ascii="Times New Roman" w:hAnsi="Times New Roman" w:cs="Times New Roman"/>
          <w:b/>
          <w:i/>
        </w:rPr>
        <w:t>programme</w:t>
      </w:r>
      <w:r w:rsidR="000B3535" w:rsidRPr="001739C9">
        <w:rPr>
          <w:rFonts w:ascii="Times New Roman" w:hAnsi="Times New Roman" w:cs="Times New Roman"/>
          <w:b/>
          <w:i/>
        </w:rPr>
        <w:t xml:space="preserve"> </w:t>
      </w:r>
      <w:r w:rsidRPr="001739C9">
        <w:rPr>
          <w:rFonts w:ascii="Times New Roman" w:hAnsi="Times New Roman" w:cs="Times New Roman"/>
          <w:b/>
          <w:i/>
        </w:rPr>
        <w:t xml:space="preserve">area through joint investments in </w:t>
      </w:r>
      <w:r w:rsidR="002F2BC6">
        <w:rPr>
          <w:rFonts w:ascii="Times New Roman" w:hAnsi="Times New Roman" w:cs="Times New Roman"/>
          <w:b/>
          <w:i/>
        </w:rPr>
        <w:t xml:space="preserve">education, </w:t>
      </w:r>
      <w:r w:rsidRPr="001739C9">
        <w:rPr>
          <w:rFonts w:ascii="Times New Roman" w:hAnsi="Times New Roman" w:cs="Times New Roman"/>
          <w:b/>
          <w:i/>
        </w:rPr>
        <w:t>economic development, culture, infrastructure and health</w:t>
      </w:r>
      <w:r w:rsidR="000B3535">
        <w:rPr>
          <w:rFonts w:ascii="Times New Roman" w:hAnsi="Times New Roman" w:cs="Times New Roman"/>
          <w:b/>
          <w:i/>
        </w:rPr>
        <w:t xml:space="preserve"> </w:t>
      </w:r>
      <w:r w:rsidR="000B3535" w:rsidRPr="003D2EA8">
        <w:rPr>
          <w:rFonts w:ascii="Times New Roman" w:hAnsi="Times New Roman" w:cs="Times New Roman"/>
          <w:b/>
          <w:i/>
        </w:rPr>
        <w:t>while ensuring the safety and security of the citizens in the two countries</w:t>
      </w:r>
    </w:p>
    <w:p w:rsidR="006F1D35" w:rsidRPr="001739C9" w:rsidRDefault="006F1D35" w:rsidP="006F1D35">
      <w:pPr>
        <w:spacing w:after="0" w:line="240" w:lineRule="auto"/>
        <w:jc w:val="both"/>
        <w:rPr>
          <w:rFonts w:ascii="Times New Roman" w:hAnsi="Times New Roman" w:cs="Times New Roman"/>
        </w:rPr>
      </w:pPr>
    </w:p>
    <w:p w:rsidR="006F1D35" w:rsidRPr="001A0F75" w:rsidRDefault="006F1D35" w:rsidP="006F1D35">
      <w:pPr>
        <w:spacing w:after="0" w:line="240" w:lineRule="auto"/>
        <w:jc w:val="both"/>
        <w:rPr>
          <w:rFonts w:ascii="Times New Roman" w:hAnsi="Times New Roman" w:cs="Times New Roman"/>
          <w:b/>
          <w:u w:val="single"/>
        </w:rPr>
      </w:pPr>
      <w:r w:rsidRPr="001A0F75">
        <w:rPr>
          <w:rFonts w:ascii="Times New Roman" w:hAnsi="Times New Roman" w:cs="Times New Roman"/>
          <w:b/>
          <w:u w:val="single"/>
        </w:rPr>
        <w:t xml:space="preserve">Thematic objectives and priorities </w:t>
      </w:r>
    </w:p>
    <w:p w:rsidR="006F1D35" w:rsidRPr="001A0F75" w:rsidRDefault="006F1D35" w:rsidP="006F1D35">
      <w:pPr>
        <w:spacing w:after="0" w:line="240" w:lineRule="auto"/>
        <w:jc w:val="both"/>
        <w:rPr>
          <w:rFonts w:ascii="Times New Roman" w:hAnsi="Times New Roman" w:cs="Times New Roman"/>
          <w:b/>
          <w:u w:val="single"/>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process of identifying the specific needs of the border area to be addressed through the Ro</w:t>
      </w:r>
      <w:r w:rsidR="00702FB5">
        <w:rPr>
          <w:rFonts w:ascii="Times New Roman" w:hAnsi="Times New Roman" w:cs="Times New Roman"/>
        </w:rPr>
        <w:t>mania</w:t>
      </w:r>
      <w:r w:rsidRPr="001739C9">
        <w:rPr>
          <w:rFonts w:ascii="Times New Roman" w:hAnsi="Times New Roman" w:cs="Times New Roman"/>
        </w:rPr>
        <w:t>-U</w:t>
      </w:r>
      <w:r w:rsidR="00702FB5">
        <w:rPr>
          <w:rFonts w:ascii="Times New Roman" w:hAnsi="Times New Roman" w:cs="Times New Roman"/>
        </w:rPr>
        <w:t>kraine</w:t>
      </w:r>
      <w:r w:rsidRPr="001739C9">
        <w:rPr>
          <w:rFonts w:ascii="Times New Roman" w:hAnsi="Times New Roman" w:cs="Times New Roman"/>
        </w:rPr>
        <w:t xml:space="preserve"> Programme was concluded with the selection of 4 specific thematic objectives: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9E3D42">
      <w:pPr>
        <w:pStyle w:val="ListParagraph"/>
        <w:numPr>
          <w:ilvl w:val="0"/>
          <w:numId w:val="14"/>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2</w:t>
      </w:r>
      <w:r w:rsidRPr="001739C9">
        <w:rPr>
          <w:rFonts w:ascii="Times New Roman" w:eastAsia="Calibri" w:hAnsi="Times New Roman" w:cs="Times New Roman"/>
        </w:rPr>
        <w:t>: Support to education, research, technological development and innovation (</w:t>
      </w:r>
      <w:r w:rsidR="000B3535">
        <w:rPr>
          <w:rFonts w:ascii="Times New Roman" w:eastAsia="Calibri" w:hAnsi="Times New Roman" w:cs="Times New Roman"/>
        </w:rPr>
        <w:t xml:space="preserve">ENI </w:t>
      </w:r>
      <w:r w:rsidRPr="001739C9">
        <w:rPr>
          <w:rFonts w:ascii="Times New Roman" w:eastAsia="Calibri" w:hAnsi="Times New Roman" w:cs="Times New Roman"/>
        </w:rPr>
        <w:t>Strategic objective: A)</w:t>
      </w:r>
    </w:p>
    <w:p w:rsidR="006F1D35" w:rsidRPr="001739C9" w:rsidRDefault="006F1D35" w:rsidP="009E3D42">
      <w:pPr>
        <w:pStyle w:val="ListParagraph"/>
        <w:numPr>
          <w:ilvl w:val="0"/>
          <w:numId w:val="14"/>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3:</w:t>
      </w:r>
      <w:r w:rsidRPr="001739C9">
        <w:rPr>
          <w:rFonts w:ascii="Times New Roman" w:eastAsia="Calibri" w:hAnsi="Times New Roman" w:cs="Times New Roman"/>
        </w:rPr>
        <w:t xml:space="preserve"> Promotion of local culture and preservation of historical heritage (</w:t>
      </w:r>
      <w:r w:rsidR="000B3535">
        <w:rPr>
          <w:rFonts w:ascii="Times New Roman" w:eastAsia="Calibri" w:hAnsi="Times New Roman" w:cs="Times New Roman"/>
        </w:rPr>
        <w:t xml:space="preserve">ENI </w:t>
      </w:r>
      <w:r w:rsidRPr="001739C9">
        <w:rPr>
          <w:rFonts w:ascii="Times New Roman" w:eastAsia="Calibri" w:hAnsi="Times New Roman" w:cs="Times New Roman"/>
        </w:rPr>
        <w:t>Strategic objective: A)</w:t>
      </w:r>
    </w:p>
    <w:p w:rsidR="006F1D35" w:rsidRPr="001739C9" w:rsidRDefault="006F1D35" w:rsidP="009E3D42">
      <w:pPr>
        <w:pStyle w:val="ListParagraph"/>
        <w:numPr>
          <w:ilvl w:val="0"/>
          <w:numId w:val="14"/>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7</w:t>
      </w:r>
      <w:r w:rsidRPr="001739C9">
        <w:rPr>
          <w:rFonts w:ascii="Times New Roman" w:eastAsia="Calibri" w:hAnsi="Times New Roman" w:cs="Times New Roman"/>
        </w:rPr>
        <w:t>: Improvement of accessibility to the regions, development of transport and communication networks and systems (</w:t>
      </w:r>
      <w:r w:rsidR="000B3535">
        <w:rPr>
          <w:rFonts w:ascii="Times New Roman" w:eastAsia="Calibri" w:hAnsi="Times New Roman" w:cs="Times New Roman"/>
        </w:rPr>
        <w:t xml:space="preserve">ENI </w:t>
      </w:r>
      <w:r w:rsidRPr="001739C9">
        <w:rPr>
          <w:rFonts w:ascii="Times New Roman" w:eastAsia="Calibri" w:hAnsi="Times New Roman" w:cs="Times New Roman"/>
        </w:rPr>
        <w:t>Strategic objective: C)</w:t>
      </w:r>
    </w:p>
    <w:p w:rsidR="006F1D35" w:rsidRPr="001739C9" w:rsidRDefault="006F1D35" w:rsidP="009E3D42">
      <w:pPr>
        <w:pStyle w:val="ListParagraph"/>
        <w:numPr>
          <w:ilvl w:val="0"/>
          <w:numId w:val="14"/>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8:</w:t>
      </w:r>
      <w:r w:rsidRPr="001739C9">
        <w:rPr>
          <w:rFonts w:ascii="Times New Roman" w:eastAsia="Calibri" w:hAnsi="Times New Roman" w:cs="Times New Roman"/>
        </w:rPr>
        <w:t xml:space="preserve"> Common challenges in the field of safety and security (</w:t>
      </w:r>
      <w:r w:rsidR="000B3535">
        <w:rPr>
          <w:rFonts w:ascii="Times New Roman" w:eastAsia="Calibri" w:hAnsi="Times New Roman" w:cs="Times New Roman"/>
        </w:rPr>
        <w:t xml:space="preserve">ENI </w:t>
      </w:r>
      <w:r w:rsidRPr="001739C9">
        <w:rPr>
          <w:rFonts w:ascii="Times New Roman" w:eastAsia="Calibri" w:hAnsi="Times New Roman" w:cs="Times New Roman"/>
        </w:rPr>
        <w:t>Strategic objective: B)</w:t>
      </w: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These thematic objectives will be addressed through specific priorities</w:t>
      </w:r>
      <w:r w:rsidR="00756789">
        <w:rPr>
          <w:rFonts w:ascii="Times New Roman" w:hAnsi="Times New Roman" w:cs="Times New Roman"/>
        </w:rPr>
        <w:t>,</w:t>
      </w:r>
      <w:r w:rsidRPr="001739C9">
        <w:rPr>
          <w:rFonts w:ascii="Times New Roman" w:hAnsi="Times New Roman" w:cs="Times New Roman"/>
        </w:rPr>
        <w:t xml:space="preserve"> </w:t>
      </w:r>
      <w:r w:rsidR="00756789">
        <w:rPr>
          <w:rFonts w:ascii="Times New Roman" w:hAnsi="Times New Roman" w:cs="Times New Roman"/>
        </w:rPr>
        <w:t xml:space="preserve">implemented through cross border activities as presented </w:t>
      </w:r>
      <w:r w:rsidR="00FE4586">
        <w:rPr>
          <w:rFonts w:ascii="Times New Roman" w:hAnsi="Times New Roman" w:cs="Times New Roman"/>
        </w:rPr>
        <w:t>below</w:t>
      </w:r>
      <w:r w:rsidR="00756789">
        <w:rPr>
          <w:rFonts w:ascii="Times New Roman" w:hAnsi="Times New Roman" w:cs="Times New Roman"/>
        </w:rPr>
        <w:t xml:space="preserve">. </w:t>
      </w:r>
    </w:p>
    <w:p w:rsidR="005A3E2C" w:rsidRPr="001739C9" w:rsidRDefault="005A3E2C" w:rsidP="006F1D35">
      <w:pPr>
        <w:spacing w:after="0" w:line="240" w:lineRule="auto"/>
        <w:jc w:val="both"/>
        <w:rPr>
          <w:rFonts w:ascii="Times New Roman" w:hAnsi="Times New Roman" w:cs="Times New Roman"/>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r w:rsidRPr="001739C9">
        <w:rPr>
          <w:rStyle w:val="SubtleReference"/>
          <w:rFonts w:ascii="Times New Roman" w:hAnsi="Times New Roman"/>
          <w:b/>
          <w:color w:val="943634" w:themeColor="accent2" w:themeShade="BF"/>
        </w:rPr>
        <w:t>Thematic Objective 2: Support to education, research, technological development &amp; innovation</w:t>
      </w:r>
    </w:p>
    <w:p w:rsidR="006F1D35" w:rsidRPr="001739C9" w:rsidRDefault="006F1D35" w:rsidP="006F1D35">
      <w:pPr>
        <w:spacing w:after="0" w:line="240" w:lineRule="auto"/>
        <w:jc w:val="both"/>
        <w:rPr>
          <w:rFonts w:ascii="Times New Roman" w:hAnsi="Times New Roman" w:cs="Times New Roman"/>
          <w:b/>
          <w:bCs/>
          <w:i/>
          <w:iCs/>
        </w:rPr>
      </w:pPr>
    </w:p>
    <w:p w:rsidR="006F1D35" w:rsidRPr="001739C9" w:rsidRDefault="006F1D35" w:rsidP="006F1D35">
      <w:pPr>
        <w:pStyle w:val="ListBullet"/>
        <w:spacing w:after="0"/>
        <w:ind w:left="0" w:firstLine="0"/>
        <w:rPr>
          <w:rFonts w:ascii="Times New Roman" w:hAnsi="Times New Roman" w:cs="Times New Roman"/>
          <w:i/>
          <w:sz w:val="22"/>
          <w:szCs w:val="22"/>
        </w:rPr>
      </w:pPr>
      <w:r w:rsidRPr="00EF3C14">
        <w:rPr>
          <w:rFonts w:ascii="Times New Roman" w:hAnsi="Times New Roman"/>
          <w:i/>
          <w:sz w:val="22"/>
          <w:u w:val="single"/>
        </w:rPr>
        <w:t>Objective 1</w:t>
      </w:r>
      <w:r w:rsidRPr="00EF3C14">
        <w:rPr>
          <w:rFonts w:ascii="Times New Roman" w:hAnsi="Times New Roman"/>
          <w:i/>
          <w:sz w:val="22"/>
        </w:rPr>
        <w:t xml:space="preserve">:  </w:t>
      </w:r>
      <w:r w:rsidRPr="001739C9">
        <w:rPr>
          <w:rFonts w:ascii="Times New Roman" w:hAnsi="Times New Roman" w:cs="Times New Roman"/>
          <w:i/>
          <w:sz w:val="22"/>
          <w:szCs w:val="22"/>
        </w:rPr>
        <w:t xml:space="preserve">Develop </w:t>
      </w:r>
      <w:r w:rsidR="00C92A8A" w:rsidRPr="008D4781">
        <w:rPr>
          <w:rFonts w:ascii="Times New Roman" w:hAnsi="Times New Roman" w:cs="Times New Roman"/>
          <w:i/>
          <w:sz w:val="22"/>
          <w:szCs w:val="22"/>
        </w:rPr>
        <w:t>education</w:t>
      </w:r>
      <w:r w:rsidRPr="001739C9">
        <w:rPr>
          <w:rFonts w:ascii="Times New Roman" w:hAnsi="Times New Roman" w:cs="Times New Roman"/>
          <w:i/>
          <w:sz w:val="22"/>
          <w:szCs w:val="22"/>
        </w:rPr>
        <w:t xml:space="preserve"> and</w:t>
      </w:r>
      <w:r w:rsidRPr="00EF3C14">
        <w:rPr>
          <w:rFonts w:ascii="Times New Roman" w:hAnsi="Times New Roman"/>
          <w:i/>
          <w:sz w:val="22"/>
        </w:rPr>
        <w:t xml:space="preserve"> </w:t>
      </w:r>
      <w:r w:rsidRPr="001739C9">
        <w:rPr>
          <w:rFonts w:ascii="Times New Roman" w:hAnsi="Times New Roman" w:cs="Times New Roman"/>
          <w:i/>
          <w:sz w:val="22"/>
          <w:szCs w:val="22"/>
        </w:rPr>
        <w:t>support research and innovation</w:t>
      </w:r>
      <w:r w:rsidR="00C92A8A" w:rsidRPr="008D4781">
        <w:rPr>
          <w:rFonts w:ascii="Times New Roman" w:hAnsi="Times New Roman" w:cs="Times New Roman"/>
          <w:i/>
          <w:sz w:val="22"/>
          <w:szCs w:val="22"/>
        </w:rPr>
        <w:t xml:space="preserve"> at the level of the Programme area</w:t>
      </w:r>
      <w:r w:rsidRPr="001739C9">
        <w:rPr>
          <w:rFonts w:ascii="Times New Roman" w:hAnsi="Times New Roman" w:cs="Times New Roman"/>
          <w:i/>
          <w:sz w:val="22"/>
          <w:szCs w:val="22"/>
        </w:rPr>
        <w:t xml:space="preserve"> by facilitating the cooperation at local, regional and central level </w:t>
      </w:r>
    </w:p>
    <w:p w:rsidR="004B512D" w:rsidRPr="001739C9" w:rsidRDefault="004B512D" w:rsidP="004B512D">
      <w:pPr>
        <w:spacing w:after="0" w:line="240" w:lineRule="auto"/>
        <w:jc w:val="both"/>
        <w:rPr>
          <w:rFonts w:ascii="Times New Roman" w:hAnsi="Times New Roman" w:cs="Times New Roman"/>
          <w:b/>
          <w:bCs/>
          <w:iCs/>
          <w:color w:val="244061" w:themeColor="accent1" w:themeShade="80"/>
        </w:rPr>
      </w:pPr>
    </w:p>
    <w:p w:rsidR="004B512D" w:rsidRPr="00EF3C14" w:rsidRDefault="004B512D" w:rsidP="00EF3C14">
      <w:pPr>
        <w:pStyle w:val="ListBullet"/>
        <w:spacing w:after="0"/>
        <w:ind w:left="0" w:firstLine="0"/>
        <w:rPr>
          <w:rFonts w:ascii="Times New Roman" w:hAnsi="Times New Roman"/>
          <w:b/>
          <w:color w:val="244061" w:themeColor="accent1" w:themeShade="80"/>
        </w:rPr>
      </w:pPr>
      <w:r w:rsidRPr="00EF3C14">
        <w:rPr>
          <w:rFonts w:ascii="Times New Roman" w:hAnsi="Times New Roman"/>
          <w:b/>
          <w:color w:val="244061" w:themeColor="accent1" w:themeShade="80"/>
          <w:sz w:val="22"/>
        </w:rPr>
        <w:t xml:space="preserve">Priority 1.1 – Institutional cooperation in the educational field for increasing access to education and quality of education </w:t>
      </w:r>
    </w:p>
    <w:p w:rsidR="004B512D" w:rsidRDefault="004B512D" w:rsidP="00CA1AC9">
      <w:pPr>
        <w:spacing w:after="0" w:line="240" w:lineRule="auto"/>
        <w:rPr>
          <w:rFonts w:ascii="Times New Roman" w:hAnsi="Times New Roman" w:cs="Times New Roman"/>
          <w:b/>
          <w:i/>
        </w:rPr>
      </w:pPr>
    </w:p>
    <w:p w:rsidR="00CA1AC9" w:rsidRPr="001739C9" w:rsidRDefault="00CA1AC9" w:rsidP="00CA1A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1.1:</w:t>
      </w:r>
    </w:p>
    <w:p w:rsidR="00B23C91" w:rsidRDefault="00B23C91" w:rsidP="006F1D35">
      <w:pPr>
        <w:spacing w:after="0" w:line="240" w:lineRule="auto"/>
        <w:jc w:val="both"/>
        <w:rPr>
          <w:rFonts w:ascii="Times New Roman" w:hAnsi="Times New Roman" w:cs="Times New Roman"/>
          <w:b/>
          <w:bCs/>
          <w:iCs/>
          <w:color w:val="244061" w:themeColor="accent1" w:themeShade="80"/>
        </w:rPr>
      </w:pPr>
    </w:p>
    <w:p w:rsidR="005266F5" w:rsidRDefault="0081717A" w:rsidP="006F1D35">
      <w:pPr>
        <w:spacing w:after="0" w:line="240" w:lineRule="auto"/>
        <w:jc w:val="both"/>
        <w:rPr>
          <w:rFonts w:ascii="Times New Roman" w:hAnsi="Times New Roman" w:cs="Times New Roman"/>
        </w:rPr>
      </w:pPr>
      <w:r w:rsidRPr="00A96449">
        <w:rPr>
          <w:rFonts w:ascii="Times New Roman" w:hAnsi="Times New Roman" w:cs="Times New Roman"/>
        </w:rPr>
        <w:t>The development of the education sector is strongly supported as a key area for intervention</w:t>
      </w:r>
      <w:r>
        <w:rPr>
          <w:rFonts w:ascii="Times New Roman" w:hAnsi="Times New Roman" w:cs="Times New Roman"/>
        </w:rPr>
        <w:t xml:space="preserve"> in the programme area</w:t>
      </w:r>
      <w:r w:rsidRPr="00A96449">
        <w:rPr>
          <w:rFonts w:ascii="Times New Roman" w:hAnsi="Times New Roman" w:cs="Times New Roman"/>
        </w:rPr>
        <w:t xml:space="preserve">. </w:t>
      </w:r>
      <w:r w:rsidR="00353F0E">
        <w:rPr>
          <w:rFonts w:ascii="Times New Roman" w:hAnsi="Times New Roman" w:cs="Times New Roman"/>
        </w:rPr>
        <w:t>T</w:t>
      </w:r>
      <w:r>
        <w:rPr>
          <w:rFonts w:ascii="Times New Roman" w:hAnsi="Times New Roman" w:cs="Times New Roman"/>
        </w:rPr>
        <w:t>he main issues of the area in regards to education are related to early school leaving, poor accessibility to the educational infrastructure in rural a</w:t>
      </w:r>
      <w:r w:rsidR="005266F5">
        <w:rPr>
          <w:rFonts w:ascii="Times New Roman" w:hAnsi="Times New Roman" w:cs="Times New Roman"/>
        </w:rPr>
        <w:t xml:space="preserve">reas, support for disadvantaged groups as well as low investments in educational infrastructure and trainings for teachers. These elements combined with the fact that </w:t>
      </w:r>
      <w:r w:rsidRPr="00A96449">
        <w:rPr>
          <w:rFonts w:ascii="Times New Roman" w:hAnsi="Times New Roman" w:cs="Times New Roman"/>
        </w:rPr>
        <w:t xml:space="preserve">the current capacities </w:t>
      </w:r>
      <w:r w:rsidR="005266F5">
        <w:rPr>
          <w:rFonts w:ascii="Times New Roman" w:hAnsi="Times New Roman" w:cs="Times New Roman"/>
        </w:rPr>
        <w:t xml:space="preserve">of </w:t>
      </w:r>
      <w:r w:rsidRPr="00A96449">
        <w:rPr>
          <w:rFonts w:ascii="Times New Roman" w:hAnsi="Times New Roman" w:cs="Times New Roman"/>
        </w:rPr>
        <w:t xml:space="preserve">the major university </w:t>
      </w:r>
      <w:r w:rsidR="005266F5" w:rsidRPr="00A96449">
        <w:rPr>
          <w:rFonts w:ascii="Times New Roman" w:hAnsi="Times New Roman" w:cs="Times New Roman"/>
        </w:rPr>
        <w:t>centres</w:t>
      </w:r>
      <w:r w:rsidRPr="00A96449">
        <w:rPr>
          <w:rFonts w:ascii="Times New Roman" w:hAnsi="Times New Roman" w:cs="Times New Roman"/>
        </w:rPr>
        <w:t xml:space="preserve"> in the eligible areas (Odessa, </w:t>
      </w:r>
      <w:proofErr w:type="spellStart"/>
      <w:r w:rsidRPr="00A96449">
        <w:rPr>
          <w:rFonts w:ascii="Times New Roman" w:hAnsi="Times New Roman" w:cs="Times New Roman"/>
        </w:rPr>
        <w:t>Ivano-Frankivsk</w:t>
      </w:r>
      <w:proofErr w:type="spellEnd"/>
      <w:r w:rsidRPr="00A96449">
        <w:rPr>
          <w:rFonts w:ascii="Times New Roman" w:hAnsi="Times New Roman" w:cs="Times New Roman"/>
        </w:rPr>
        <w:t xml:space="preserve">, </w:t>
      </w:r>
      <w:proofErr w:type="spellStart"/>
      <w:r w:rsidRPr="00A96449">
        <w:rPr>
          <w:rFonts w:ascii="Times New Roman" w:hAnsi="Times New Roman" w:cs="Times New Roman"/>
        </w:rPr>
        <w:t>Chernivtsi</w:t>
      </w:r>
      <w:proofErr w:type="spellEnd"/>
      <w:r w:rsidRPr="00A96449">
        <w:rPr>
          <w:rFonts w:ascii="Times New Roman" w:hAnsi="Times New Roman" w:cs="Times New Roman"/>
        </w:rPr>
        <w:t xml:space="preserve"> and </w:t>
      </w:r>
      <w:proofErr w:type="spellStart"/>
      <w:r w:rsidRPr="00A96449">
        <w:rPr>
          <w:rFonts w:ascii="Times New Roman" w:hAnsi="Times New Roman" w:cs="Times New Roman"/>
        </w:rPr>
        <w:t>Suceava</w:t>
      </w:r>
      <w:proofErr w:type="spellEnd"/>
      <w:r w:rsidRPr="00A96449">
        <w:rPr>
          <w:rFonts w:ascii="Times New Roman" w:hAnsi="Times New Roman" w:cs="Times New Roman"/>
        </w:rPr>
        <w:t xml:space="preserve">) </w:t>
      </w:r>
      <w:r w:rsidR="005266F5">
        <w:rPr>
          <w:rFonts w:ascii="Times New Roman" w:hAnsi="Times New Roman" w:cs="Times New Roman"/>
        </w:rPr>
        <w:t xml:space="preserve">are underutilized give this sector a great potential for development in a cross border cooperation environment. The </w:t>
      </w:r>
      <w:r w:rsidR="004B512D">
        <w:rPr>
          <w:rFonts w:ascii="Times New Roman" w:hAnsi="Times New Roman" w:cs="Times New Roman"/>
        </w:rPr>
        <w:t>above-mentioned</w:t>
      </w:r>
      <w:r w:rsidR="005266F5">
        <w:rPr>
          <w:rFonts w:ascii="Times New Roman" w:hAnsi="Times New Roman" w:cs="Times New Roman"/>
        </w:rPr>
        <w:t xml:space="preserve"> </w:t>
      </w:r>
      <w:r w:rsidR="005266F5">
        <w:rPr>
          <w:rFonts w:ascii="Times New Roman" w:hAnsi="Times New Roman" w:cs="Times New Roman"/>
        </w:rPr>
        <w:lastRenderedPageBreak/>
        <w:t>issues highlight the need of joint in</w:t>
      </w:r>
      <w:r w:rsidR="00353F0E">
        <w:rPr>
          <w:rFonts w:ascii="Times New Roman" w:hAnsi="Times New Roman" w:cs="Times New Roman"/>
        </w:rPr>
        <w:t>t</w:t>
      </w:r>
      <w:r w:rsidR="005266F5">
        <w:rPr>
          <w:rFonts w:ascii="Times New Roman" w:hAnsi="Times New Roman" w:cs="Times New Roman"/>
        </w:rPr>
        <w:t xml:space="preserve">erventions in order to </w:t>
      </w:r>
      <w:r w:rsidR="00353F0E">
        <w:rPr>
          <w:rFonts w:ascii="Times New Roman" w:hAnsi="Times New Roman" w:cs="Times New Roman"/>
        </w:rPr>
        <w:t xml:space="preserve">get </w:t>
      </w:r>
      <w:r w:rsidR="005266F5">
        <w:rPr>
          <w:rFonts w:ascii="Times New Roman" w:hAnsi="Times New Roman" w:cs="Times New Roman"/>
        </w:rPr>
        <w:t xml:space="preserve">a positive impact on the border communities.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i/>
        </w:rPr>
      </w:pPr>
      <w:r w:rsidRPr="001739C9">
        <w:rPr>
          <w:rFonts w:ascii="Times New Roman" w:hAnsi="Times New Roman" w:cs="Times New Roman"/>
          <w:b/>
          <w:i/>
          <w:iCs/>
        </w:rPr>
        <w:t>Indicative activities</w:t>
      </w:r>
    </w:p>
    <w:p w:rsidR="006F1D35" w:rsidRPr="001739C9" w:rsidRDefault="006F1D35" w:rsidP="009E3D42">
      <w:pPr>
        <w:numPr>
          <w:ilvl w:val="0"/>
          <w:numId w:val="10"/>
        </w:numPr>
        <w:spacing w:after="0" w:line="240" w:lineRule="auto"/>
        <w:jc w:val="both"/>
        <w:rPr>
          <w:rFonts w:ascii="Times New Roman" w:hAnsi="Times New Roman" w:cs="Times New Roman"/>
        </w:rPr>
      </w:pPr>
      <w:r w:rsidRPr="001739C9">
        <w:rPr>
          <w:rFonts w:ascii="Times New Roman" w:hAnsi="Times New Roman" w:cs="Times New Roman"/>
        </w:rPr>
        <w:t xml:space="preserve">Joint planning and joint development of educational strategies; </w:t>
      </w:r>
    </w:p>
    <w:p w:rsidR="006F1D35" w:rsidRPr="001739C9" w:rsidRDefault="006F1D35" w:rsidP="009E3D42">
      <w:pPr>
        <w:numPr>
          <w:ilvl w:val="0"/>
          <w:numId w:val="10"/>
        </w:numPr>
        <w:spacing w:after="0" w:line="240" w:lineRule="auto"/>
        <w:jc w:val="both"/>
        <w:rPr>
          <w:rFonts w:ascii="Times New Roman" w:hAnsi="Times New Roman" w:cs="Times New Roman"/>
        </w:rPr>
      </w:pPr>
      <w:r w:rsidRPr="001739C9">
        <w:rPr>
          <w:rFonts w:ascii="Times New Roman" w:hAnsi="Times New Roman" w:cs="Times New Roman"/>
        </w:rPr>
        <w:t>Exchanges of experience, teacher exchanges, transfer of good practices between institutions from both sides of the border for increasing the effectiveness of education through the diversification of professional training programs for employees in the education system in areas such as:</w:t>
      </w:r>
    </w:p>
    <w:p w:rsidR="006F1D35" w:rsidRPr="001739C9" w:rsidRDefault="0008739A" w:rsidP="009E3D42">
      <w:pPr>
        <w:pStyle w:val="ListBullet"/>
        <w:widowControl/>
        <w:numPr>
          <w:ilvl w:val="1"/>
          <w:numId w:val="11"/>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s</w:t>
      </w:r>
      <w:r w:rsidR="006F1D35" w:rsidRPr="006F03FA">
        <w:rPr>
          <w:rFonts w:ascii="Times New Roman" w:hAnsi="Times New Roman" w:cs="Times New Roman"/>
          <w:sz w:val="22"/>
          <w:szCs w:val="22"/>
        </w:rPr>
        <w:t xml:space="preserve">chool </w:t>
      </w:r>
      <w:r w:rsidR="006F1D35" w:rsidRPr="001739C9">
        <w:rPr>
          <w:rFonts w:ascii="Times New Roman" w:hAnsi="Times New Roman" w:cs="Times New Roman"/>
          <w:sz w:val="22"/>
          <w:szCs w:val="22"/>
        </w:rPr>
        <w:t>development, school management, developing the relation between schools and communities;</w:t>
      </w:r>
    </w:p>
    <w:p w:rsidR="006F1D35" w:rsidRPr="001739C9" w:rsidRDefault="006F1D35" w:rsidP="009E3D42">
      <w:pPr>
        <w:pStyle w:val="ListBullet"/>
        <w:widowControl/>
        <w:numPr>
          <w:ilvl w:val="1"/>
          <w:numId w:val="11"/>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developing and applying innovative educational methods, for increasing teaching skills  to facilitate and motivate students to perform; </w:t>
      </w:r>
    </w:p>
    <w:p w:rsidR="006F1D35" w:rsidRPr="001739C9" w:rsidRDefault="006F1D35" w:rsidP="009E3D42">
      <w:pPr>
        <w:numPr>
          <w:ilvl w:val="0"/>
          <w:numId w:val="10"/>
        </w:numPr>
        <w:spacing w:after="0" w:line="240" w:lineRule="auto"/>
        <w:jc w:val="both"/>
        <w:rPr>
          <w:rFonts w:ascii="Times New Roman" w:hAnsi="Times New Roman" w:cs="Times New Roman"/>
        </w:rPr>
      </w:pPr>
      <w:r w:rsidRPr="001739C9">
        <w:rPr>
          <w:rFonts w:ascii="Times New Roman" w:hAnsi="Times New Roman" w:cs="Times New Roman"/>
        </w:rPr>
        <w:t>Developing specific joint programs of entrepreneurship education, programmes that stimulate creativity, innovation and active citizenship;</w:t>
      </w:r>
    </w:p>
    <w:p w:rsidR="006F1D35" w:rsidRPr="001739C9" w:rsidRDefault="006F1D35" w:rsidP="009E3D42">
      <w:pPr>
        <w:pStyle w:val="ListBullet"/>
        <w:widowControl/>
        <w:numPr>
          <w:ilvl w:val="0"/>
          <w:numId w:val="10"/>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Rehabilitation/modernization/ extension/ equipment procurement for the educational infrastructure to provide the necessary material preconditions of a quality educational process and increase the participation in the educational processes;</w:t>
      </w:r>
    </w:p>
    <w:p w:rsidR="006F1D35" w:rsidRPr="001739C9" w:rsidRDefault="006F1D35" w:rsidP="009E3D42">
      <w:pPr>
        <w:pStyle w:val="ListBullet"/>
        <w:widowControl/>
        <w:numPr>
          <w:ilvl w:val="0"/>
          <w:numId w:val="10"/>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Development and implementation of partnerships between education institutions from both sides of the border to:</w:t>
      </w:r>
    </w:p>
    <w:p w:rsidR="006F1D35" w:rsidRPr="001739C9" w:rsidRDefault="006F1D35" w:rsidP="009E3D42">
      <w:pPr>
        <w:pStyle w:val="ListBullet"/>
        <w:widowControl/>
        <w:numPr>
          <w:ilvl w:val="1"/>
          <w:numId w:val="11"/>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prevent and correct early school leaving phenomenon through integrated programs (including awareness campaigns) for prevention of school dropout, encourage school attendance and reintegration of those who have left school early;</w:t>
      </w:r>
    </w:p>
    <w:p w:rsidR="006F1D35" w:rsidRPr="001739C9" w:rsidRDefault="006F1D35" w:rsidP="009E3D42">
      <w:pPr>
        <w:pStyle w:val="ListBullet"/>
        <w:widowControl/>
        <w:numPr>
          <w:ilvl w:val="1"/>
          <w:numId w:val="11"/>
        </w:numPr>
        <w:suppressAutoHyphens w:val="0"/>
        <w:spacing w:after="0"/>
        <w:rPr>
          <w:rFonts w:ascii="Times New Roman" w:hAnsi="Times New Roman" w:cs="Times New Roman"/>
          <w:i/>
          <w:sz w:val="22"/>
          <w:szCs w:val="22"/>
        </w:rPr>
      </w:pPr>
      <w:r w:rsidRPr="001739C9">
        <w:rPr>
          <w:rFonts w:ascii="Times New Roman" w:hAnsi="Times New Roman" w:cs="Times New Roman"/>
          <w:sz w:val="22"/>
          <w:szCs w:val="22"/>
        </w:rPr>
        <w:t xml:space="preserve">develop after school programs and extra-curricular activities; </w:t>
      </w:r>
    </w:p>
    <w:p w:rsidR="006F1D35" w:rsidRPr="001739C9" w:rsidRDefault="006F1D35" w:rsidP="009E3D42">
      <w:pPr>
        <w:pStyle w:val="ListBullet"/>
        <w:widowControl/>
        <w:numPr>
          <w:ilvl w:val="0"/>
          <w:numId w:val="10"/>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Development and implementation of joint actions in support of disadvantaged groups, </w:t>
      </w:r>
      <w:proofErr w:type="spellStart"/>
      <w:r w:rsidRPr="001739C9">
        <w:rPr>
          <w:rFonts w:ascii="Times New Roman" w:hAnsi="Times New Roman" w:cs="Times New Roman"/>
          <w:sz w:val="22"/>
          <w:szCs w:val="22"/>
        </w:rPr>
        <w:t>e.g</w:t>
      </w:r>
      <w:proofErr w:type="spellEnd"/>
      <w:r w:rsidRPr="001739C9">
        <w:rPr>
          <w:rFonts w:ascii="Times New Roman" w:hAnsi="Times New Roman" w:cs="Times New Roman"/>
          <w:sz w:val="22"/>
          <w:szCs w:val="22"/>
        </w:rPr>
        <w:t>*</w:t>
      </w:r>
      <w:proofErr w:type="gramStart"/>
      <w:r w:rsidRPr="001739C9">
        <w:rPr>
          <w:rFonts w:ascii="Times New Roman" w:hAnsi="Times New Roman" w:cs="Times New Roman"/>
          <w:sz w:val="22"/>
          <w:szCs w:val="22"/>
        </w:rPr>
        <w:t>.:</w:t>
      </w:r>
      <w:proofErr w:type="gramEnd"/>
    </w:p>
    <w:p w:rsidR="006F1D35" w:rsidRPr="001739C9" w:rsidRDefault="006F1D35" w:rsidP="009E3D42">
      <w:pPr>
        <w:pStyle w:val="ListBullet"/>
        <w:widowControl/>
        <w:numPr>
          <w:ilvl w:val="1"/>
          <w:numId w:val="11"/>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Integrated support actions addressing children and youth with parents living abroad (which may include inter alia guidance, counselling, after school programmes, educational and cultural activities);</w:t>
      </w:r>
    </w:p>
    <w:p w:rsidR="006F1D35" w:rsidRPr="001739C9" w:rsidRDefault="006F1D35" w:rsidP="009E3D42">
      <w:pPr>
        <w:pStyle w:val="ListBullet"/>
        <w:widowControl/>
        <w:numPr>
          <w:ilvl w:val="1"/>
          <w:numId w:val="11"/>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Support actions meant to facilitate the social and work integration of people (children, youth and adults) with disabilities</w:t>
      </w:r>
    </w:p>
    <w:p w:rsidR="006F1D35" w:rsidRPr="001739C9" w:rsidRDefault="006F1D35" w:rsidP="009E3D42">
      <w:pPr>
        <w:pStyle w:val="ListBullet"/>
        <w:widowControl/>
        <w:numPr>
          <w:ilvl w:val="0"/>
          <w:numId w:val="10"/>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Joint support actions for youth for the prevention of drug use, human trafficking, alcohol abuse, </w:t>
      </w:r>
      <w:proofErr w:type="spellStart"/>
      <w:r w:rsidRPr="001739C9">
        <w:rPr>
          <w:rFonts w:ascii="Times New Roman" w:hAnsi="Times New Roman" w:cs="Times New Roman"/>
          <w:sz w:val="22"/>
          <w:szCs w:val="22"/>
        </w:rPr>
        <w:t>etc</w:t>
      </w:r>
      <w:proofErr w:type="spellEnd"/>
      <w:r w:rsidR="006F03FA">
        <w:rPr>
          <w:rFonts w:ascii="Times New Roman" w:hAnsi="Times New Roman" w:cs="Times New Roman"/>
          <w:sz w:val="22"/>
          <w:szCs w:val="22"/>
          <w:lang w:val="en-US"/>
        </w:rPr>
        <w:t>**</w:t>
      </w:r>
    </w:p>
    <w:p w:rsidR="006F1D35" w:rsidRPr="001739C9" w:rsidRDefault="006F1D35" w:rsidP="009E3D42">
      <w:pPr>
        <w:pStyle w:val="ListBullet"/>
        <w:widowControl/>
        <w:numPr>
          <w:ilvl w:val="0"/>
          <w:numId w:val="10"/>
        </w:numPr>
        <w:suppressAutoHyphens w:val="0"/>
        <w:spacing w:after="0"/>
        <w:rPr>
          <w:rFonts w:ascii="Times New Roman" w:hAnsi="Times New Roman" w:cs="Times New Roman"/>
          <w:color w:val="C00000"/>
          <w:sz w:val="22"/>
          <w:szCs w:val="22"/>
        </w:rPr>
      </w:pPr>
      <w:r w:rsidRPr="001739C9">
        <w:rPr>
          <w:rFonts w:ascii="Times New Roman" w:hAnsi="Times New Roman" w:cs="Times New Roman"/>
          <w:sz w:val="22"/>
          <w:szCs w:val="22"/>
        </w:rPr>
        <w:t>Development and implementation of cross border actions for enhancing/improving/facilitating job qualifications and competences</w:t>
      </w:r>
      <w:r w:rsidR="00833108">
        <w:rPr>
          <w:rFonts w:ascii="Times New Roman" w:hAnsi="Times New Roman" w:cs="Times New Roman"/>
          <w:color w:val="C00000"/>
          <w:sz w:val="22"/>
          <w:szCs w:val="22"/>
        </w:rPr>
        <w:t>.</w:t>
      </w:r>
    </w:p>
    <w:p w:rsidR="006F1D35" w:rsidRPr="008D4781" w:rsidRDefault="006F1D35" w:rsidP="00B764ED">
      <w:pPr>
        <w:pStyle w:val="ListBullet"/>
        <w:spacing w:after="0"/>
        <w:ind w:left="0" w:firstLine="0"/>
        <w:rPr>
          <w:rFonts w:ascii="Times New Roman" w:hAnsi="Times New Roman" w:cs="Times New Roman"/>
          <w:sz w:val="22"/>
          <w:szCs w:val="22"/>
        </w:rPr>
      </w:pPr>
    </w:p>
    <w:p w:rsidR="006F1D35" w:rsidRPr="00E81FE6" w:rsidRDefault="009B2980" w:rsidP="006F1D35">
      <w:pPr>
        <w:pStyle w:val="ListBullet"/>
        <w:spacing w:after="0"/>
        <w:ind w:left="0" w:firstLine="0"/>
        <w:rPr>
          <w:rFonts w:ascii="Times New Roman" w:hAnsi="Times New Roman" w:cs="Times New Roman"/>
          <w:i/>
          <w:sz w:val="22"/>
          <w:szCs w:val="22"/>
        </w:rPr>
      </w:pPr>
      <w:r w:rsidRPr="00E81FE6">
        <w:rPr>
          <w:rFonts w:ascii="Times New Roman" w:hAnsi="Times New Roman" w:cs="Times New Roman"/>
          <w:i/>
          <w:sz w:val="22"/>
          <w:szCs w:val="22"/>
        </w:rPr>
        <w:t xml:space="preserve">*Only activities that do not provide an economical advantage for the beneficiary will be supported. </w:t>
      </w:r>
    </w:p>
    <w:p w:rsidR="006F1D35" w:rsidRPr="001739C9" w:rsidRDefault="006F1D35" w:rsidP="006F1D35">
      <w:pPr>
        <w:spacing w:after="0" w:line="240" w:lineRule="auto"/>
        <w:jc w:val="both"/>
        <w:rPr>
          <w:rFonts w:ascii="Times New Roman" w:eastAsia="Times New Roman" w:hAnsi="Times New Roman" w:cs="Times New Roman"/>
          <w:i/>
          <w:lang w:eastAsia="fr-FR"/>
        </w:rPr>
      </w:pPr>
      <w:r w:rsidRPr="001739C9">
        <w:rPr>
          <w:rFonts w:ascii="Times New Roman" w:eastAsia="Times New Roman" w:hAnsi="Times New Roman" w:cs="Times New Roman"/>
          <w:i/>
          <w:lang w:eastAsia="fr-FR"/>
        </w:rPr>
        <w:t>*</w:t>
      </w:r>
      <w:r w:rsidR="009B2980">
        <w:rPr>
          <w:rFonts w:ascii="Times New Roman" w:eastAsia="Times New Roman" w:hAnsi="Times New Roman" w:cs="Times New Roman"/>
          <w:i/>
          <w:lang w:eastAsia="fr-FR"/>
        </w:rPr>
        <w:t>*</w:t>
      </w:r>
      <w:r w:rsidRPr="001739C9">
        <w:rPr>
          <w:rFonts w:ascii="Times New Roman" w:eastAsia="Times New Roman" w:hAnsi="Times New Roman" w:cs="Times New Roman"/>
          <w:i/>
          <w:lang w:eastAsia="fr-FR"/>
        </w:rPr>
        <w:t xml:space="preserve"> These activities should be carried out in the framework of educational campaigns and in cooperation with education institutions in order to be eligible. </w:t>
      </w:r>
    </w:p>
    <w:p w:rsidR="006F1D35" w:rsidRPr="001739C9" w:rsidRDefault="006F1D35" w:rsidP="006F1D35">
      <w:pPr>
        <w:pStyle w:val="ListBullet"/>
        <w:spacing w:after="0"/>
        <w:ind w:left="720"/>
        <w:rPr>
          <w:rFonts w:ascii="Times New Roman" w:hAnsi="Times New Roman" w:cs="Times New Roman"/>
          <w:sz w:val="22"/>
          <w:szCs w:val="22"/>
        </w:rPr>
      </w:pPr>
    </w:p>
    <w:p w:rsidR="006F1D35" w:rsidRPr="001739C9" w:rsidRDefault="006F1D35" w:rsidP="006F1D35">
      <w:pPr>
        <w:pStyle w:val="ListBullet"/>
        <w:shd w:val="clear" w:color="auto" w:fill="FBD4B4" w:themeFill="accent6" w:themeFillTint="66"/>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1.1</w:t>
      </w:r>
    </w:p>
    <w:p w:rsidR="006F1D35" w:rsidRPr="001739C9" w:rsidRDefault="006F1D35" w:rsidP="009E3D42">
      <w:pPr>
        <w:pStyle w:val="ListParagraph"/>
        <w:numPr>
          <w:ilvl w:val="0"/>
          <w:numId w:val="12"/>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National/regional/</w:t>
      </w:r>
      <w:r w:rsidR="00A67107">
        <w:rPr>
          <w:rFonts w:ascii="Times New Roman" w:hAnsi="Times New Roman" w:cs="Times New Roman"/>
        </w:rPr>
        <w:t xml:space="preserve">local </w:t>
      </w:r>
      <w:r w:rsidRPr="001739C9">
        <w:rPr>
          <w:rFonts w:ascii="Times New Roman" w:hAnsi="Times New Roman" w:cs="Times New Roman"/>
        </w:rPr>
        <w:t xml:space="preserve">public administration and other public institutions; </w:t>
      </w:r>
    </w:p>
    <w:p w:rsidR="006F1D35" w:rsidRPr="001739C9" w:rsidRDefault="006F1D35" w:rsidP="009E3D42">
      <w:pPr>
        <w:pStyle w:val="ListParagraph"/>
        <w:numPr>
          <w:ilvl w:val="0"/>
          <w:numId w:val="12"/>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Education institutions;</w:t>
      </w:r>
    </w:p>
    <w:p w:rsidR="006F1D35" w:rsidRPr="001739C9" w:rsidRDefault="006F1D35" w:rsidP="009E3D42">
      <w:pPr>
        <w:pStyle w:val="ListParagraph"/>
        <w:numPr>
          <w:ilvl w:val="0"/>
          <w:numId w:val="12"/>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NGOs; / professional teachers associations; other relevant associations;</w:t>
      </w:r>
    </w:p>
    <w:p w:rsidR="006F1D35" w:rsidRPr="001739C9" w:rsidRDefault="006F1D35" w:rsidP="009E3D42">
      <w:pPr>
        <w:pStyle w:val="ListParagraph"/>
        <w:numPr>
          <w:ilvl w:val="0"/>
          <w:numId w:val="12"/>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Health organizations acting to prevent and cope with alcohol and drug abuse**</w:t>
      </w:r>
      <w:r w:rsidR="00833108">
        <w:rPr>
          <w:rFonts w:ascii="Times New Roman" w:hAnsi="Times New Roman" w:cs="Times New Roman"/>
        </w:rPr>
        <w:t>*</w:t>
      </w:r>
    </w:p>
    <w:p w:rsidR="006F1D35" w:rsidRPr="001739C9" w:rsidRDefault="006F1D35" w:rsidP="006F1D35">
      <w:pPr>
        <w:pStyle w:val="FootnoteText"/>
        <w:jc w:val="both"/>
        <w:rPr>
          <w:rFonts w:ascii="Times New Roman" w:hAnsi="Times New Roman" w:cs="Times New Roman"/>
          <w:i/>
          <w:sz w:val="22"/>
          <w:szCs w:val="22"/>
          <w:lang w:val="en-GB"/>
        </w:rPr>
      </w:pPr>
    </w:p>
    <w:p w:rsidR="006F1D35" w:rsidRPr="00077FC7" w:rsidRDefault="006F1D35" w:rsidP="006F1D35">
      <w:pPr>
        <w:pStyle w:val="FootnoteText"/>
        <w:jc w:val="both"/>
        <w:rPr>
          <w:rFonts w:ascii="Times New Roman" w:hAnsi="Times New Roman"/>
          <w:i/>
          <w:sz w:val="22"/>
          <w:lang w:val="en-GB"/>
        </w:rPr>
      </w:pPr>
      <w:r w:rsidRPr="001A0F75">
        <w:rPr>
          <w:rFonts w:ascii="Times New Roman" w:hAnsi="Times New Roman" w:cs="Times New Roman"/>
          <w:i/>
          <w:sz w:val="22"/>
          <w:szCs w:val="22"/>
          <w:lang w:val="en-GB"/>
        </w:rPr>
        <w:t>**</w:t>
      </w:r>
      <w:r w:rsidR="00833108">
        <w:rPr>
          <w:rFonts w:ascii="Times New Roman" w:hAnsi="Times New Roman" w:cs="Times New Roman"/>
          <w:i/>
          <w:sz w:val="22"/>
          <w:szCs w:val="22"/>
          <w:lang w:val="en-GB"/>
        </w:rPr>
        <w:t>*</w:t>
      </w:r>
      <w:r w:rsidRPr="00077FC7">
        <w:rPr>
          <w:rFonts w:ascii="Times New Roman" w:hAnsi="Times New Roman"/>
          <w:i/>
          <w:sz w:val="22"/>
          <w:lang w:val="en-GB"/>
        </w:rPr>
        <w:t xml:space="preserve"> These</w:t>
      </w:r>
      <w:r w:rsidR="00353F0E" w:rsidRPr="00077FC7">
        <w:rPr>
          <w:rFonts w:ascii="Times New Roman" w:hAnsi="Times New Roman"/>
          <w:i/>
          <w:sz w:val="22"/>
          <w:lang w:val="en-GB"/>
        </w:rPr>
        <w:t xml:space="preserve"> type</w:t>
      </w:r>
      <w:r w:rsidR="00B80AE0" w:rsidRPr="00077FC7">
        <w:rPr>
          <w:rFonts w:ascii="Times New Roman" w:hAnsi="Times New Roman"/>
          <w:i/>
          <w:sz w:val="22"/>
          <w:lang w:val="en-GB"/>
        </w:rPr>
        <w:t>s</w:t>
      </w:r>
      <w:r w:rsidR="00353F0E" w:rsidRPr="00077FC7">
        <w:rPr>
          <w:rFonts w:ascii="Times New Roman" w:hAnsi="Times New Roman"/>
          <w:i/>
          <w:sz w:val="22"/>
          <w:lang w:val="en-GB"/>
        </w:rPr>
        <w:t xml:space="preserve"> of</w:t>
      </w:r>
      <w:r w:rsidRPr="00077FC7">
        <w:rPr>
          <w:rFonts w:ascii="Times New Roman" w:hAnsi="Times New Roman"/>
          <w:i/>
          <w:sz w:val="22"/>
          <w:lang w:val="en-GB"/>
        </w:rPr>
        <w:t xml:space="preserve"> beneficiaries</w:t>
      </w:r>
      <w:r w:rsidR="00353F0E" w:rsidRPr="00077FC7">
        <w:rPr>
          <w:rFonts w:ascii="Times New Roman" w:hAnsi="Times New Roman"/>
          <w:i/>
          <w:sz w:val="22"/>
          <w:lang w:val="en-GB"/>
        </w:rPr>
        <w:t xml:space="preserve"> may only be </w:t>
      </w:r>
      <w:r w:rsidRPr="00077FC7">
        <w:rPr>
          <w:rFonts w:ascii="Times New Roman" w:hAnsi="Times New Roman"/>
          <w:i/>
          <w:sz w:val="22"/>
          <w:lang w:val="en-GB"/>
        </w:rPr>
        <w:t>eligible</w:t>
      </w:r>
      <w:r w:rsidR="00353F0E" w:rsidRPr="00077FC7">
        <w:rPr>
          <w:rFonts w:ascii="Times New Roman" w:hAnsi="Times New Roman"/>
          <w:i/>
          <w:sz w:val="22"/>
          <w:lang w:val="en-GB"/>
        </w:rPr>
        <w:t xml:space="preserve"> for this priority</w:t>
      </w:r>
      <w:r w:rsidRPr="00077FC7">
        <w:rPr>
          <w:rFonts w:ascii="Times New Roman" w:hAnsi="Times New Roman"/>
          <w:i/>
          <w:sz w:val="22"/>
          <w:lang w:val="en-GB"/>
        </w:rPr>
        <w:t xml:space="preserve"> </w:t>
      </w:r>
      <w:r w:rsidR="00353F0E" w:rsidRPr="00077FC7">
        <w:rPr>
          <w:rFonts w:ascii="Times New Roman" w:hAnsi="Times New Roman"/>
          <w:i/>
          <w:sz w:val="22"/>
          <w:lang w:val="en-GB"/>
        </w:rPr>
        <w:t>when</w:t>
      </w:r>
      <w:r w:rsidRPr="00077FC7">
        <w:rPr>
          <w:rFonts w:ascii="Times New Roman" w:hAnsi="Times New Roman"/>
          <w:i/>
          <w:sz w:val="22"/>
          <w:lang w:val="en-GB"/>
        </w:rPr>
        <w:t xml:space="preserve"> work in </w:t>
      </w:r>
      <w:r w:rsidR="00353F0E" w:rsidRPr="00077FC7">
        <w:rPr>
          <w:rFonts w:ascii="Times New Roman" w:hAnsi="Times New Roman"/>
          <w:i/>
          <w:sz w:val="22"/>
          <w:lang w:val="en-GB"/>
        </w:rPr>
        <w:t>partnership/</w:t>
      </w:r>
      <w:r w:rsidRPr="00077FC7">
        <w:rPr>
          <w:rFonts w:ascii="Times New Roman" w:hAnsi="Times New Roman"/>
          <w:i/>
          <w:sz w:val="22"/>
          <w:lang w:val="en-GB"/>
        </w:rPr>
        <w:t xml:space="preserve">association with </w:t>
      </w:r>
      <w:r w:rsidR="00353F0E" w:rsidRPr="00077FC7">
        <w:rPr>
          <w:rFonts w:ascii="Times New Roman" w:hAnsi="Times New Roman"/>
          <w:i/>
          <w:sz w:val="22"/>
          <w:lang w:val="en-GB"/>
        </w:rPr>
        <w:t>e</w:t>
      </w:r>
      <w:r w:rsidRPr="00077FC7">
        <w:rPr>
          <w:rFonts w:ascii="Times New Roman" w:hAnsi="Times New Roman"/>
          <w:i/>
          <w:sz w:val="22"/>
          <w:lang w:val="en-GB"/>
        </w:rPr>
        <w:t xml:space="preserve">ducation </w:t>
      </w:r>
      <w:r w:rsidR="00353F0E" w:rsidRPr="00077FC7">
        <w:rPr>
          <w:rFonts w:ascii="Times New Roman" w:hAnsi="Times New Roman"/>
          <w:i/>
          <w:sz w:val="22"/>
          <w:lang w:val="en-GB"/>
        </w:rPr>
        <w:t>i</w:t>
      </w:r>
      <w:r w:rsidRPr="00077FC7">
        <w:rPr>
          <w:rFonts w:ascii="Times New Roman" w:hAnsi="Times New Roman"/>
          <w:i/>
          <w:sz w:val="22"/>
          <w:lang w:val="en-GB"/>
        </w:rPr>
        <w:t>nstitutions.</w:t>
      </w:r>
    </w:p>
    <w:p w:rsidR="00373F8B" w:rsidRPr="00077FC7" w:rsidRDefault="00373F8B" w:rsidP="006F1D35">
      <w:pPr>
        <w:pStyle w:val="FootnoteText"/>
        <w:jc w:val="both"/>
        <w:rPr>
          <w:rFonts w:ascii="Times New Roman" w:hAnsi="Times New Roman"/>
          <w:i/>
          <w:sz w:val="22"/>
          <w:lang w:val="en-GB"/>
        </w:rPr>
      </w:pPr>
    </w:p>
    <w:p w:rsidR="006F1D35" w:rsidRPr="00833108" w:rsidRDefault="006F1D35" w:rsidP="00077FC7">
      <w:pPr>
        <w:pStyle w:val="ListBullet"/>
        <w:spacing w:after="0"/>
        <w:ind w:left="0" w:firstLine="0"/>
        <w:rPr>
          <w:rFonts w:ascii="Times New Roman" w:hAnsi="Times New Roman"/>
          <w:b/>
          <w:color w:val="244061" w:themeColor="accent1" w:themeShade="80"/>
        </w:rPr>
      </w:pPr>
      <w:r w:rsidRPr="00077FC7">
        <w:rPr>
          <w:rFonts w:ascii="Times New Roman" w:hAnsi="Times New Roman"/>
          <w:b/>
          <w:color w:val="244061" w:themeColor="accent1" w:themeShade="80"/>
          <w:sz w:val="22"/>
        </w:rPr>
        <w:t xml:space="preserve">Priority 1.2 – Promotion and support </w:t>
      </w:r>
      <w:r w:rsidR="00F35875">
        <w:rPr>
          <w:rFonts w:ascii="Times New Roman" w:hAnsi="Times New Roman"/>
          <w:b/>
          <w:color w:val="244061" w:themeColor="accent1" w:themeShade="80"/>
          <w:sz w:val="22"/>
        </w:rPr>
        <w:t>for</w:t>
      </w:r>
      <w:r w:rsidR="00F35875" w:rsidRPr="00077FC7">
        <w:rPr>
          <w:rFonts w:ascii="Times New Roman" w:hAnsi="Times New Roman"/>
          <w:b/>
          <w:color w:val="244061" w:themeColor="accent1" w:themeShade="80"/>
          <w:sz w:val="22"/>
        </w:rPr>
        <w:t xml:space="preserve"> </w:t>
      </w:r>
      <w:r w:rsidRPr="00077FC7">
        <w:rPr>
          <w:rFonts w:ascii="Times New Roman" w:hAnsi="Times New Roman"/>
          <w:b/>
          <w:color w:val="244061" w:themeColor="accent1" w:themeShade="80"/>
          <w:sz w:val="22"/>
        </w:rPr>
        <w:t>research and innovation</w:t>
      </w:r>
    </w:p>
    <w:p w:rsidR="000141E4" w:rsidRPr="00077FC7" w:rsidRDefault="000141E4" w:rsidP="00077FC7">
      <w:pPr>
        <w:spacing w:after="0" w:line="240" w:lineRule="auto"/>
        <w:rPr>
          <w:rFonts w:ascii="Times New Roman" w:hAnsi="Times New Roman"/>
          <w:b/>
          <w:i/>
        </w:rPr>
      </w:pPr>
    </w:p>
    <w:p w:rsidR="000141E4" w:rsidRPr="00A96449" w:rsidRDefault="000141E4" w:rsidP="000141E4">
      <w:pPr>
        <w:spacing w:after="0" w:line="240" w:lineRule="auto"/>
        <w:rPr>
          <w:rFonts w:ascii="Times New Roman" w:hAnsi="Times New Roman" w:cs="Times New Roman"/>
          <w:b/>
          <w:i/>
        </w:rPr>
      </w:pPr>
      <w:r w:rsidRPr="00A96449">
        <w:rPr>
          <w:rFonts w:ascii="Times New Roman" w:hAnsi="Times New Roman" w:cs="Times New Roman"/>
          <w:b/>
          <w:i/>
        </w:rPr>
        <w:t>Justification for the definition of Priority 1.2:</w:t>
      </w:r>
    </w:p>
    <w:p w:rsidR="000141E4" w:rsidRDefault="000141E4" w:rsidP="00077FC7">
      <w:pPr>
        <w:spacing w:after="0" w:line="240" w:lineRule="auto"/>
        <w:jc w:val="both"/>
        <w:rPr>
          <w:rFonts w:ascii="Times New Roman" w:hAnsi="Times New Roman" w:cs="Times New Roman"/>
        </w:rPr>
      </w:pPr>
    </w:p>
    <w:p w:rsidR="006F1D35" w:rsidRPr="001739C9" w:rsidRDefault="000141E4" w:rsidP="00077FC7">
      <w:pPr>
        <w:spacing w:after="0" w:line="240" w:lineRule="auto"/>
        <w:jc w:val="both"/>
        <w:rPr>
          <w:rFonts w:ascii="Times New Roman" w:hAnsi="Times New Roman" w:cs="Times New Roman"/>
        </w:rPr>
      </w:pPr>
      <w:r>
        <w:rPr>
          <w:rFonts w:ascii="Times New Roman" w:hAnsi="Times New Roman" w:cs="Times New Roman"/>
        </w:rPr>
        <w:t xml:space="preserve">One of the </w:t>
      </w:r>
      <w:r w:rsidR="00353F0E">
        <w:rPr>
          <w:rFonts w:ascii="Times New Roman" w:hAnsi="Times New Roman" w:cs="Times New Roman"/>
        </w:rPr>
        <w:t>underdeveloped</w:t>
      </w:r>
      <w:r>
        <w:rPr>
          <w:rFonts w:ascii="Times New Roman" w:hAnsi="Times New Roman" w:cs="Times New Roman"/>
        </w:rPr>
        <w:t xml:space="preserve"> fields in the programme area is </w:t>
      </w:r>
      <w:r w:rsidR="00353F0E">
        <w:rPr>
          <w:rFonts w:ascii="Times New Roman" w:hAnsi="Times New Roman" w:cs="Times New Roman"/>
        </w:rPr>
        <w:t>research and development (</w:t>
      </w:r>
      <w:r>
        <w:rPr>
          <w:rFonts w:ascii="Times New Roman" w:hAnsi="Times New Roman" w:cs="Times New Roman"/>
        </w:rPr>
        <w:t>R&amp;D</w:t>
      </w:r>
      <w:r w:rsidR="00353F0E">
        <w:rPr>
          <w:rFonts w:ascii="Times New Roman" w:hAnsi="Times New Roman" w:cs="Times New Roman"/>
        </w:rPr>
        <w:t>)</w:t>
      </w:r>
      <w:r>
        <w:rPr>
          <w:rFonts w:ascii="Times New Roman" w:hAnsi="Times New Roman" w:cs="Times New Roman"/>
        </w:rPr>
        <w:t>. The level of investment</w:t>
      </w:r>
      <w:r w:rsidR="00353F0E">
        <w:rPr>
          <w:rFonts w:ascii="Times New Roman" w:hAnsi="Times New Roman" w:cs="Times New Roman"/>
        </w:rPr>
        <w:t xml:space="preserve"> in this field</w:t>
      </w:r>
      <w:r>
        <w:rPr>
          <w:rFonts w:ascii="Times New Roman" w:hAnsi="Times New Roman" w:cs="Times New Roman"/>
        </w:rPr>
        <w:t xml:space="preserve"> </w:t>
      </w:r>
      <w:r w:rsidR="00E45FE5">
        <w:rPr>
          <w:rFonts w:ascii="Times New Roman" w:hAnsi="Times New Roman" w:cs="Times New Roman"/>
        </w:rPr>
        <w:t>is very low</w:t>
      </w:r>
      <w:r w:rsidR="009634D7">
        <w:rPr>
          <w:rFonts w:ascii="Times New Roman" w:hAnsi="Times New Roman" w:cs="Times New Roman"/>
        </w:rPr>
        <w:t xml:space="preserve">, </w:t>
      </w:r>
      <w:r>
        <w:rPr>
          <w:rFonts w:ascii="Times New Roman" w:hAnsi="Times New Roman" w:cs="Times New Roman"/>
        </w:rPr>
        <w:t>although there is potential for its growth.</w:t>
      </w:r>
      <w:r w:rsidR="009634D7">
        <w:rPr>
          <w:rFonts w:ascii="Times New Roman" w:hAnsi="Times New Roman" w:cs="Times New Roman"/>
        </w:rPr>
        <w:t xml:space="preserve"> </w:t>
      </w:r>
      <w:r w:rsidRPr="00A96449">
        <w:rPr>
          <w:rFonts w:ascii="Times New Roman" w:hAnsi="Times New Roman" w:cs="Times New Roman"/>
        </w:rPr>
        <w:t>There are a number of urban centres where R&amp;D activities are carried out that can be correlated with the level of the expenditures in R&amp;D, the number of employees in the field, and the localization and number of tertiary level educational institutions, e.g. Odess</w:t>
      </w:r>
      <w:r w:rsidR="00391955">
        <w:rPr>
          <w:rFonts w:ascii="Times New Roman" w:hAnsi="Times New Roman" w:cs="Times New Roman"/>
        </w:rPr>
        <w:t xml:space="preserve">a, </w:t>
      </w:r>
      <w:proofErr w:type="spellStart"/>
      <w:r w:rsidR="00391955">
        <w:rPr>
          <w:rFonts w:ascii="Times New Roman" w:hAnsi="Times New Roman" w:cs="Times New Roman"/>
        </w:rPr>
        <w:t>Chernivtsi</w:t>
      </w:r>
      <w:proofErr w:type="spellEnd"/>
      <w:r w:rsidR="00391955">
        <w:rPr>
          <w:rFonts w:ascii="Times New Roman" w:hAnsi="Times New Roman" w:cs="Times New Roman"/>
        </w:rPr>
        <w:t xml:space="preserve">, </w:t>
      </w:r>
      <w:proofErr w:type="spellStart"/>
      <w:r w:rsidR="00391955">
        <w:rPr>
          <w:rFonts w:ascii="Times New Roman" w:hAnsi="Times New Roman" w:cs="Times New Roman"/>
        </w:rPr>
        <w:t>Tulcea</w:t>
      </w:r>
      <w:proofErr w:type="spellEnd"/>
      <w:r w:rsidR="00391955">
        <w:rPr>
          <w:rFonts w:ascii="Times New Roman" w:hAnsi="Times New Roman" w:cs="Times New Roman"/>
        </w:rPr>
        <w:t xml:space="preserve">,  </w:t>
      </w:r>
      <w:proofErr w:type="spellStart"/>
      <w:r w:rsidR="00391955">
        <w:rPr>
          <w:rFonts w:ascii="Times New Roman" w:hAnsi="Times New Roman" w:cs="Times New Roman"/>
        </w:rPr>
        <w:t>Suceava</w:t>
      </w:r>
      <w:proofErr w:type="spellEnd"/>
      <w:r w:rsidR="00391955">
        <w:rPr>
          <w:rFonts w:ascii="Times New Roman" w:hAnsi="Times New Roman" w:cs="Times New Roman"/>
        </w:rPr>
        <w:t>.</w:t>
      </w:r>
      <w:r w:rsidRPr="00A96449">
        <w:rPr>
          <w:rFonts w:ascii="Times New Roman" w:hAnsi="Times New Roman" w:cs="Times New Roman"/>
        </w:rPr>
        <w:t xml:space="preserve"> Building on </w:t>
      </w:r>
      <w:r w:rsidR="009634D7">
        <w:rPr>
          <w:rFonts w:ascii="Times New Roman" w:hAnsi="Times New Roman" w:cs="Times New Roman"/>
        </w:rPr>
        <w:t xml:space="preserve">existing </w:t>
      </w:r>
      <w:r w:rsidR="009634D7" w:rsidRPr="00A96449">
        <w:rPr>
          <w:rFonts w:ascii="Times New Roman" w:hAnsi="Times New Roman" w:cs="Times New Roman"/>
        </w:rPr>
        <w:lastRenderedPageBreak/>
        <w:t>centres</w:t>
      </w:r>
      <w:r w:rsidRPr="00A96449">
        <w:rPr>
          <w:rFonts w:ascii="Times New Roman" w:hAnsi="Times New Roman" w:cs="Times New Roman"/>
        </w:rPr>
        <w:t xml:space="preserve"> and the general economic pro</w:t>
      </w:r>
      <w:r w:rsidR="009634D7">
        <w:rPr>
          <w:rFonts w:ascii="Times New Roman" w:hAnsi="Times New Roman" w:cs="Times New Roman"/>
        </w:rPr>
        <w:t>file of the core eligible area</w:t>
      </w:r>
      <w:r w:rsidRPr="00A96449">
        <w:rPr>
          <w:rFonts w:ascii="Times New Roman" w:hAnsi="Times New Roman" w:cs="Times New Roman"/>
        </w:rPr>
        <w:t xml:space="preserve"> </w:t>
      </w:r>
      <w:r>
        <w:rPr>
          <w:rFonts w:ascii="Times New Roman" w:hAnsi="Times New Roman" w:cs="Times New Roman"/>
        </w:rPr>
        <w:t>there is a strong opportunity for</w:t>
      </w:r>
      <w:r w:rsidRPr="00A96449">
        <w:rPr>
          <w:rFonts w:ascii="Times New Roman" w:hAnsi="Times New Roman" w:cs="Times New Roman"/>
        </w:rPr>
        <w:t xml:space="preserve"> positive outcome</w:t>
      </w:r>
      <w:r>
        <w:rPr>
          <w:rFonts w:ascii="Times New Roman" w:hAnsi="Times New Roman" w:cs="Times New Roman"/>
        </w:rPr>
        <w:t>s</w:t>
      </w:r>
      <w:r w:rsidRPr="00A96449">
        <w:rPr>
          <w:rFonts w:ascii="Times New Roman" w:hAnsi="Times New Roman" w:cs="Times New Roman"/>
        </w:rPr>
        <w:t xml:space="preserve"> for R&amp;D</w:t>
      </w:r>
      <w:r w:rsidR="00391955">
        <w:rPr>
          <w:rFonts w:ascii="Times New Roman" w:hAnsi="Times New Roman" w:cs="Times New Roman"/>
        </w:rPr>
        <w:t xml:space="preserve"> that can be </w:t>
      </w:r>
      <w:r w:rsidR="00A56348">
        <w:rPr>
          <w:rFonts w:ascii="Times New Roman" w:hAnsi="Times New Roman" w:cs="Times New Roman"/>
        </w:rPr>
        <w:t>further enhanced through joint cross border activities.</w:t>
      </w:r>
    </w:p>
    <w:p w:rsidR="006F1D35" w:rsidRPr="00077FC7" w:rsidRDefault="006F1D35" w:rsidP="00077FC7">
      <w:pPr>
        <w:spacing w:after="0" w:line="240" w:lineRule="auto"/>
        <w:jc w:val="both"/>
        <w:rPr>
          <w:rFonts w:ascii="Times New Roman" w:hAnsi="Times New Roman"/>
        </w:rPr>
      </w:pPr>
    </w:p>
    <w:p w:rsidR="006F1D35" w:rsidRPr="001739C9" w:rsidRDefault="006F1D35" w:rsidP="00077FC7">
      <w:pPr>
        <w:spacing w:after="0" w:line="240" w:lineRule="auto"/>
        <w:jc w:val="both"/>
        <w:rPr>
          <w:rFonts w:ascii="Times New Roman" w:hAnsi="Times New Roman" w:cs="Times New Roman"/>
        </w:rPr>
      </w:pPr>
      <w:r w:rsidRPr="001739C9">
        <w:rPr>
          <w:rFonts w:ascii="Times New Roman" w:hAnsi="Times New Roman" w:cs="Times New Roman"/>
          <w:b/>
          <w:i/>
          <w:iCs/>
        </w:rPr>
        <w:t xml:space="preserve">Indicative activities </w:t>
      </w:r>
    </w:p>
    <w:p w:rsidR="006F1D35" w:rsidRPr="00077FC7" w:rsidRDefault="006F1D35" w:rsidP="009E3D42">
      <w:pPr>
        <w:pStyle w:val="ListParagraph"/>
        <w:numPr>
          <w:ilvl w:val="0"/>
          <w:numId w:val="10"/>
        </w:numPr>
        <w:autoSpaceDE w:val="0"/>
        <w:autoSpaceDN w:val="0"/>
        <w:adjustRightInd w:val="0"/>
        <w:spacing w:after="0" w:line="240" w:lineRule="auto"/>
        <w:rPr>
          <w:rFonts w:ascii="Times New Roman" w:hAnsi="Times New Roman"/>
          <w:color w:val="000000"/>
        </w:rPr>
      </w:pPr>
      <w:r w:rsidRPr="00077FC7">
        <w:rPr>
          <w:rFonts w:ascii="Times New Roman" w:hAnsi="Times New Roman"/>
          <w:color w:val="000000"/>
        </w:rPr>
        <w:t>Development of partnerships/networking between universities</w:t>
      </w:r>
      <w:r w:rsidR="009B2980" w:rsidRPr="00077FC7">
        <w:rPr>
          <w:rFonts w:ascii="Times New Roman" w:hAnsi="Times New Roman"/>
          <w:color w:val="000000"/>
        </w:rPr>
        <w:t xml:space="preserve"> for joint development of theoretical research</w:t>
      </w:r>
      <w:r w:rsidR="00B96D7F" w:rsidRPr="008D4781">
        <w:rPr>
          <w:rFonts w:ascii="Times New Roman" w:hAnsi="Times New Roman" w:cs="Times New Roman"/>
          <w:color w:val="000000"/>
        </w:rPr>
        <w:t>;</w:t>
      </w:r>
      <w:r w:rsidRPr="00077FC7">
        <w:rPr>
          <w:rFonts w:ascii="Times New Roman" w:hAnsi="Times New Roman"/>
          <w:color w:val="000000"/>
        </w:rPr>
        <w:t xml:space="preserve"> </w:t>
      </w:r>
    </w:p>
    <w:p w:rsidR="006F1D35" w:rsidRDefault="006F1D35" w:rsidP="009E3D42">
      <w:pPr>
        <w:numPr>
          <w:ilvl w:val="0"/>
          <w:numId w:val="10"/>
        </w:numPr>
        <w:spacing w:after="0" w:line="240" w:lineRule="auto"/>
        <w:jc w:val="both"/>
        <w:rPr>
          <w:rFonts w:ascii="Times New Roman" w:hAnsi="Times New Roman" w:cs="Times New Roman"/>
        </w:rPr>
      </w:pPr>
      <w:r w:rsidRPr="001739C9">
        <w:rPr>
          <w:rFonts w:ascii="Times New Roman" w:hAnsi="Times New Roman" w:cs="Times New Roman"/>
        </w:rPr>
        <w:t>Joint research actions and studies (including related equipment procurement) in the field of environment (climate change challenges, preservation of biodiversity, renewable energy and resource efficiency etc</w:t>
      </w:r>
      <w:r w:rsidR="00B96D7F" w:rsidRPr="008D4781">
        <w:rPr>
          <w:rFonts w:ascii="Times New Roman" w:hAnsi="Times New Roman" w:cs="Times New Roman"/>
        </w:rPr>
        <w:t>.);</w:t>
      </w:r>
    </w:p>
    <w:p w:rsidR="006F1D35" w:rsidRPr="00077FC7" w:rsidRDefault="009B2980" w:rsidP="009E3D42">
      <w:pPr>
        <w:pStyle w:val="ListParagraph"/>
        <w:numPr>
          <w:ilvl w:val="0"/>
          <w:numId w:val="10"/>
        </w:numPr>
        <w:autoSpaceDE w:val="0"/>
        <w:autoSpaceDN w:val="0"/>
        <w:adjustRightInd w:val="0"/>
        <w:spacing w:after="0" w:line="240" w:lineRule="auto"/>
        <w:rPr>
          <w:rFonts w:ascii="Times New Roman" w:hAnsi="Times New Roman"/>
          <w:color w:val="000000"/>
        </w:rPr>
      </w:pPr>
      <w:r w:rsidRPr="00077FC7">
        <w:rPr>
          <w:rFonts w:ascii="Times New Roman" w:hAnsi="Times New Roman"/>
          <w:color w:val="000000"/>
        </w:rPr>
        <w:t>Promotion and support for research and innovation through rehabilitation/modernization/</w:t>
      </w:r>
      <w:r w:rsidR="00B96D7F" w:rsidRPr="008D4781">
        <w:rPr>
          <w:rFonts w:ascii="Times New Roman" w:hAnsi="Times New Roman" w:cs="Times New Roman"/>
          <w:color w:val="000000"/>
        </w:rPr>
        <w:t xml:space="preserve"> </w:t>
      </w:r>
      <w:r w:rsidRPr="00077FC7">
        <w:rPr>
          <w:rFonts w:ascii="Times New Roman" w:hAnsi="Times New Roman"/>
          <w:color w:val="000000"/>
        </w:rPr>
        <w:t xml:space="preserve">extension of the specific infrastructure including the procurement of related equipment. </w:t>
      </w:r>
    </w:p>
    <w:p w:rsidR="006F1D35" w:rsidRPr="001739C9" w:rsidRDefault="006F1D35" w:rsidP="006F1D35">
      <w:pPr>
        <w:pStyle w:val="ListBullet"/>
        <w:spacing w:after="0"/>
        <w:rPr>
          <w:rFonts w:ascii="Times New Roman" w:hAnsi="Times New Roman" w:cs="Times New Roman"/>
          <w:b/>
          <w:i/>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1.2</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Universities;</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Research institutes/organizations/NGOs;</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w:t>
      </w:r>
      <w:r w:rsidRPr="001739C9" w:rsidDel="00071F6C">
        <w:rPr>
          <w:rFonts w:ascii="Times New Roman" w:hAnsi="Times New Roman" w:cs="Times New Roman"/>
        </w:rPr>
        <w:t xml:space="preserve"> </w:t>
      </w:r>
      <w:r w:rsidRPr="001739C9">
        <w:rPr>
          <w:rFonts w:ascii="Times New Roman" w:hAnsi="Times New Roman" w:cs="Times New Roman"/>
        </w:rPr>
        <w:t>/regional/</w:t>
      </w:r>
      <w:r w:rsidR="00A67107">
        <w:rPr>
          <w:rFonts w:ascii="Times New Roman" w:hAnsi="Times New Roman" w:cs="Times New Roman"/>
        </w:rPr>
        <w:t xml:space="preserve">local </w:t>
      </w:r>
      <w:r w:rsidRPr="001739C9">
        <w:rPr>
          <w:rFonts w:ascii="Times New Roman" w:hAnsi="Times New Roman" w:cs="Times New Roman"/>
        </w:rPr>
        <w:t xml:space="preserve">public administration and other public institutions; </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Professional/ other relevant associations</w:t>
      </w:r>
    </w:p>
    <w:p w:rsidR="006F1D35" w:rsidRDefault="006F1D35" w:rsidP="00077FC7">
      <w:pPr>
        <w:spacing w:after="0" w:line="240" w:lineRule="auto"/>
        <w:jc w:val="both"/>
        <w:rPr>
          <w:rFonts w:ascii="Times New Roman" w:hAnsi="Times New Roman" w:cs="Times New Roman"/>
          <w:b/>
          <w:bCs/>
          <w:color w:val="3476B1"/>
        </w:rPr>
      </w:pPr>
    </w:p>
    <w:p w:rsidR="00AA1352" w:rsidRDefault="00AA1352" w:rsidP="00077FC7">
      <w:pPr>
        <w:spacing w:after="0" w:line="240" w:lineRule="auto"/>
        <w:jc w:val="both"/>
        <w:rPr>
          <w:rFonts w:ascii="Times New Roman" w:hAnsi="Times New Roman" w:cs="Times New Roman"/>
          <w:b/>
          <w:bCs/>
          <w:color w:val="3476B1"/>
        </w:rPr>
      </w:pPr>
    </w:p>
    <w:p w:rsidR="006F1D35" w:rsidRPr="001A0F75"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color w:val="C0504D" w:themeColor="accent2"/>
        </w:rPr>
      </w:pPr>
      <w:proofErr w:type="gramStart"/>
      <w:r w:rsidRPr="001739C9">
        <w:rPr>
          <w:rStyle w:val="SubtleReference"/>
          <w:rFonts w:ascii="Times New Roman" w:hAnsi="Times New Roman"/>
          <w:b/>
          <w:color w:val="943634" w:themeColor="accent2" w:themeShade="BF"/>
        </w:rPr>
        <w:t>TO 3.</w:t>
      </w:r>
      <w:proofErr w:type="gramEnd"/>
      <w:r w:rsidRPr="001739C9">
        <w:rPr>
          <w:rStyle w:val="SubtleReference"/>
          <w:rFonts w:ascii="Times New Roman" w:hAnsi="Times New Roman"/>
          <w:b/>
          <w:color w:val="943634" w:themeColor="accent2" w:themeShade="BF"/>
        </w:rPr>
        <w:t xml:space="preserve"> Promotion of the local culture and preservation of historical heritage</w:t>
      </w:r>
    </w:p>
    <w:p w:rsidR="006F1D35" w:rsidRPr="001739C9" w:rsidRDefault="006F1D35" w:rsidP="006F1D35">
      <w:pPr>
        <w:pStyle w:val="ListBullet"/>
        <w:spacing w:after="0"/>
        <w:rPr>
          <w:rFonts w:ascii="Times New Roman" w:hAnsi="Times New Roman" w:cs="Times New Roman"/>
          <w:b/>
          <w:sz w:val="22"/>
          <w:szCs w:val="22"/>
        </w:rPr>
      </w:pPr>
    </w:p>
    <w:p w:rsidR="006F1D35" w:rsidRPr="001739C9" w:rsidRDefault="006F1D35" w:rsidP="00077FC7">
      <w:pPr>
        <w:pStyle w:val="ListBullet"/>
        <w:spacing w:after="0"/>
        <w:ind w:left="0" w:firstLine="0"/>
        <w:rPr>
          <w:rFonts w:ascii="Times New Roman" w:hAnsi="Times New Roman" w:cs="Times New Roman"/>
          <w:bCs/>
          <w:i/>
          <w:sz w:val="22"/>
          <w:szCs w:val="22"/>
        </w:rPr>
      </w:pPr>
      <w:r w:rsidRPr="00077FC7">
        <w:rPr>
          <w:rFonts w:ascii="Times New Roman" w:hAnsi="Times New Roman"/>
          <w:i/>
          <w:sz w:val="22"/>
          <w:u w:val="single"/>
        </w:rPr>
        <w:t>Objective 2</w:t>
      </w:r>
      <w:r w:rsidRPr="00077FC7">
        <w:rPr>
          <w:rFonts w:ascii="Times New Roman" w:hAnsi="Times New Roman"/>
          <w:i/>
          <w:sz w:val="22"/>
        </w:rPr>
        <w:t xml:space="preserve">:  </w:t>
      </w:r>
      <w:r w:rsidRPr="001739C9">
        <w:rPr>
          <w:rFonts w:ascii="Times New Roman" w:hAnsi="Times New Roman" w:cs="Times New Roman"/>
          <w:bCs/>
          <w:i/>
          <w:sz w:val="22"/>
          <w:szCs w:val="22"/>
        </w:rPr>
        <w:t>Preservation of the cultural and historical heritage in the eligible area, support the developing of local culture, specific cultural identities and the cultural dialog</w:t>
      </w:r>
      <w:r w:rsidR="002B5E6A">
        <w:rPr>
          <w:rFonts w:ascii="Times New Roman" w:hAnsi="Times New Roman" w:cs="Times New Roman"/>
          <w:bCs/>
          <w:i/>
          <w:sz w:val="22"/>
          <w:szCs w:val="22"/>
        </w:rPr>
        <w:t xml:space="preserve"> </w:t>
      </w:r>
      <w:r w:rsidR="00F87284">
        <w:rPr>
          <w:rFonts w:ascii="Times New Roman" w:hAnsi="Times New Roman" w:cs="Times New Roman"/>
          <w:bCs/>
          <w:i/>
          <w:sz w:val="22"/>
          <w:szCs w:val="22"/>
        </w:rPr>
        <w:t xml:space="preserve">contributing to an enhanced attractiveness of the eligible area. </w:t>
      </w:r>
    </w:p>
    <w:p w:rsidR="00B764ED" w:rsidRPr="008D4781" w:rsidRDefault="00B764ED" w:rsidP="00B764ED">
      <w:pPr>
        <w:pStyle w:val="ListBullet"/>
        <w:spacing w:after="0"/>
        <w:ind w:left="0" w:firstLine="0"/>
        <w:rPr>
          <w:rFonts w:ascii="Times New Roman" w:hAnsi="Times New Roman" w:cs="Times New Roman"/>
          <w:b/>
          <w:bCs/>
          <w:i/>
          <w:iCs/>
          <w:color w:val="244061" w:themeColor="accent1" w:themeShade="80"/>
          <w:sz w:val="22"/>
          <w:szCs w:val="22"/>
        </w:rPr>
      </w:pPr>
    </w:p>
    <w:p w:rsidR="009747F8" w:rsidRPr="00077FC7" w:rsidRDefault="009747F8" w:rsidP="00077FC7">
      <w:pPr>
        <w:pStyle w:val="ListBullet"/>
        <w:spacing w:after="0"/>
        <w:ind w:left="0" w:firstLine="0"/>
        <w:rPr>
          <w:rFonts w:ascii="Times New Roman" w:hAnsi="Times New Roman"/>
          <w:b/>
          <w:i/>
          <w:color w:val="244061" w:themeColor="accent1" w:themeShade="80"/>
          <w:sz w:val="22"/>
        </w:rPr>
      </w:pPr>
      <w:r w:rsidRPr="00A96449">
        <w:rPr>
          <w:rFonts w:ascii="Times New Roman" w:hAnsi="Times New Roman" w:cs="Times New Roman"/>
          <w:b/>
          <w:bCs/>
          <w:color w:val="244061" w:themeColor="accent1" w:themeShade="80"/>
          <w:sz w:val="22"/>
          <w:szCs w:val="22"/>
        </w:rPr>
        <w:t xml:space="preserve">Priority 2.1 – Preservation and promotion of the cultural and historical heritage  </w:t>
      </w:r>
    </w:p>
    <w:p w:rsidR="008C4A67" w:rsidRPr="001739C9" w:rsidRDefault="008C4A67" w:rsidP="008C4A67">
      <w:pPr>
        <w:spacing w:after="0" w:line="240" w:lineRule="auto"/>
        <w:rPr>
          <w:rFonts w:ascii="Times New Roman" w:hAnsi="Times New Roman" w:cs="Times New Roman"/>
          <w:b/>
          <w:i/>
        </w:rPr>
      </w:pPr>
    </w:p>
    <w:p w:rsidR="008C4A67" w:rsidRPr="001739C9" w:rsidRDefault="008C4A67" w:rsidP="008C4A67">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2.1:</w:t>
      </w:r>
    </w:p>
    <w:p w:rsidR="008C4A67" w:rsidRPr="001739C9" w:rsidRDefault="008C4A67" w:rsidP="008C4A67">
      <w:pPr>
        <w:spacing w:after="0" w:line="240" w:lineRule="auto"/>
        <w:rPr>
          <w:rFonts w:ascii="Times New Roman" w:hAnsi="Times New Roman" w:cs="Times New Roman"/>
          <w:b/>
          <w:i/>
        </w:rPr>
      </w:pPr>
    </w:p>
    <w:p w:rsidR="008C4A67" w:rsidRPr="001739C9" w:rsidRDefault="008C4A67" w:rsidP="00FC3E5F">
      <w:pPr>
        <w:spacing w:after="0" w:line="240" w:lineRule="auto"/>
        <w:jc w:val="both"/>
        <w:rPr>
          <w:rFonts w:ascii="Times New Roman" w:hAnsi="Times New Roman" w:cs="Times New Roman"/>
        </w:rPr>
      </w:pPr>
      <w:r w:rsidRPr="001739C9">
        <w:rPr>
          <w:rFonts w:ascii="Times New Roman" w:hAnsi="Times New Roman" w:cs="Times New Roman"/>
        </w:rPr>
        <w:t xml:space="preserve">The two sub-national eligible areas share commonalities in terms of cultural heritage due to historic evolution and have a </w:t>
      </w:r>
      <w:r w:rsidR="00FC3E5F" w:rsidRPr="001739C9">
        <w:rPr>
          <w:rFonts w:ascii="Times New Roman" w:hAnsi="Times New Roman" w:cs="Times New Roman"/>
        </w:rPr>
        <w:t>long-standing</w:t>
      </w:r>
      <w:r w:rsidRPr="001739C9">
        <w:rPr>
          <w:rFonts w:ascii="Times New Roman" w:hAnsi="Times New Roman" w:cs="Times New Roman"/>
        </w:rPr>
        <w:t xml:space="preserve"> tradition in multi-ethnic cohabitation and multiculturalism</w:t>
      </w:r>
      <w:r w:rsidR="007A7442">
        <w:rPr>
          <w:rFonts w:ascii="Times New Roman" w:hAnsi="Times New Roman" w:cs="Times New Roman"/>
        </w:rPr>
        <w:t>.</w:t>
      </w:r>
      <w:r w:rsidR="00FC3E5F">
        <w:rPr>
          <w:rFonts w:ascii="Times New Roman" w:hAnsi="Times New Roman" w:cs="Times New Roman"/>
        </w:rPr>
        <w:t xml:space="preserve"> </w:t>
      </w:r>
      <w:r w:rsidRPr="001739C9">
        <w:rPr>
          <w:rFonts w:ascii="Times New Roman" w:hAnsi="Times New Roman" w:cs="Times New Roman"/>
        </w:rPr>
        <w:t xml:space="preserve">Despite the fact that there is a high concentration of natural and historical sites and natural protected areas, the eligible area registered low level of investments in touristic and cultural facilities.  </w:t>
      </w:r>
    </w:p>
    <w:p w:rsidR="006F1D35" w:rsidRPr="001739C9" w:rsidRDefault="008C4A67" w:rsidP="006F1D35">
      <w:pPr>
        <w:pStyle w:val="ListBullet"/>
        <w:spacing w:after="0"/>
        <w:ind w:left="0" w:firstLine="0"/>
        <w:rPr>
          <w:rFonts w:ascii="Times New Roman" w:hAnsi="Times New Roman" w:cs="Times New Roman"/>
          <w:color w:val="244061" w:themeColor="accent1" w:themeShade="80"/>
          <w:sz w:val="22"/>
          <w:szCs w:val="22"/>
        </w:rPr>
      </w:pPr>
      <w:r w:rsidRPr="001739C9">
        <w:rPr>
          <w:rFonts w:ascii="Times New Roman" w:hAnsi="Times New Roman" w:cs="Times New Roman"/>
          <w:sz w:val="22"/>
          <w:szCs w:val="22"/>
        </w:rPr>
        <w:t>The cultural infrastructure is developed but poorly financially supported. It includes museums,</w:t>
      </w:r>
      <w:r w:rsidR="00FC3E5F">
        <w:rPr>
          <w:rFonts w:ascii="Times New Roman" w:hAnsi="Times New Roman" w:cs="Times New Roman"/>
          <w:sz w:val="22"/>
          <w:szCs w:val="22"/>
        </w:rPr>
        <w:t xml:space="preserve"> </w:t>
      </w:r>
      <w:r w:rsidRPr="001739C9">
        <w:rPr>
          <w:rFonts w:ascii="Times New Roman" w:hAnsi="Times New Roman" w:cs="Times New Roman"/>
          <w:sz w:val="22"/>
          <w:szCs w:val="22"/>
        </w:rPr>
        <w:t>libraries, theatres and other cultural institutions.</w:t>
      </w:r>
      <w:r w:rsidR="00FC3E5F">
        <w:rPr>
          <w:rFonts w:ascii="Times New Roman" w:hAnsi="Times New Roman" w:cs="Times New Roman"/>
          <w:sz w:val="22"/>
          <w:szCs w:val="22"/>
        </w:rPr>
        <w:t xml:space="preserve"> </w:t>
      </w:r>
      <w:r w:rsidR="00AA7ABB">
        <w:rPr>
          <w:rFonts w:ascii="Times New Roman" w:hAnsi="Times New Roman" w:cs="Times New Roman"/>
        </w:rPr>
        <w:t>This priority aims to facilitate investments in historical heritage and local</w:t>
      </w:r>
      <w:r w:rsidR="009747F8">
        <w:rPr>
          <w:rFonts w:ascii="Times New Roman" w:hAnsi="Times New Roman" w:cs="Times New Roman"/>
        </w:rPr>
        <w:t xml:space="preserve"> culture through joint projects and to improve the touristic potential of the cross border area.</w:t>
      </w:r>
      <w:r w:rsidR="00AA7ABB">
        <w:rPr>
          <w:rFonts w:ascii="Times New Roman" w:hAnsi="Times New Roman" w:cs="Times New Roman"/>
        </w:rPr>
        <w:t xml:space="preserve"> </w:t>
      </w:r>
    </w:p>
    <w:p w:rsidR="006F1D35" w:rsidRPr="001739C9" w:rsidRDefault="006F1D35" w:rsidP="006F1D35">
      <w:pPr>
        <w:pStyle w:val="ListBullet"/>
        <w:spacing w:after="0"/>
        <w:rPr>
          <w:rFonts w:ascii="Times New Roman" w:hAnsi="Times New Roman" w:cs="Times New Roman"/>
          <w:color w:val="244061" w:themeColor="accent1" w:themeShade="80"/>
          <w:sz w:val="22"/>
          <w:szCs w:val="22"/>
        </w:rPr>
      </w:pPr>
    </w:p>
    <w:p w:rsidR="006F1D35" w:rsidRPr="006F03FA" w:rsidRDefault="006F1D35" w:rsidP="006F1D35">
      <w:pPr>
        <w:pStyle w:val="ListBullet"/>
        <w:spacing w:after="0"/>
        <w:rPr>
          <w:rFonts w:ascii="Times New Roman" w:hAnsi="Times New Roman" w:cs="Times New Roman"/>
          <w:i/>
          <w:sz w:val="22"/>
          <w:szCs w:val="22"/>
        </w:rPr>
      </w:pPr>
      <w:r w:rsidRPr="006F03FA">
        <w:rPr>
          <w:rFonts w:ascii="Times New Roman" w:hAnsi="Times New Roman" w:cs="Times New Roman"/>
          <w:b/>
          <w:bCs/>
          <w:i/>
          <w:sz w:val="22"/>
          <w:szCs w:val="22"/>
        </w:rPr>
        <w:t>Indicative activities</w:t>
      </w:r>
    </w:p>
    <w:p w:rsidR="006F1D35" w:rsidRPr="006F03FA" w:rsidRDefault="006F1D35" w:rsidP="009E3D42">
      <w:pPr>
        <w:pStyle w:val="ListParagraph"/>
        <w:numPr>
          <w:ilvl w:val="0"/>
          <w:numId w:val="13"/>
        </w:numPr>
        <w:autoSpaceDE w:val="0"/>
        <w:autoSpaceDN w:val="0"/>
        <w:adjustRightInd w:val="0"/>
        <w:spacing w:after="0" w:line="240" w:lineRule="auto"/>
        <w:rPr>
          <w:rFonts w:ascii="Times New Roman" w:hAnsi="Times New Roman"/>
          <w:color w:val="000000"/>
        </w:rPr>
      </w:pPr>
      <w:r w:rsidRPr="006F03FA">
        <w:rPr>
          <w:rFonts w:ascii="Times New Roman" w:hAnsi="Times New Roman"/>
          <w:color w:val="000000"/>
        </w:rPr>
        <w:t>Restoration, conservation, consolidation, protection, security of cultural and historical monuments</w:t>
      </w:r>
      <w:r w:rsidR="00CE3758" w:rsidRPr="006F03FA">
        <w:rPr>
          <w:rFonts w:ascii="Times New Roman" w:hAnsi="Times New Roman"/>
          <w:color w:val="000000"/>
        </w:rPr>
        <w:t>, archaeological sites</w:t>
      </w:r>
      <w:r w:rsidRPr="006F03FA">
        <w:rPr>
          <w:rFonts w:ascii="Times New Roman" w:hAnsi="Times New Roman"/>
          <w:color w:val="000000"/>
        </w:rPr>
        <w:t xml:space="preserve"> (including the corresponding access roads), museums, objects and art collections and their </w:t>
      </w:r>
      <w:r w:rsidR="00756789" w:rsidRPr="006F03FA">
        <w:rPr>
          <w:rFonts w:ascii="Times New Roman" w:hAnsi="Times New Roman"/>
          <w:color w:val="000000"/>
        </w:rPr>
        <w:t xml:space="preserve">joint </w:t>
      </w:r>
      <w:r w:rsidRPr="006F03FA">
        <w:rPr>
          <w:rFonts w:ascii="Times New Roman" w:hAnsi="Times New Roman"/>
          <w:color w:val="000000"/>
        </w:rPr>
        <w:t>promotion based on relevant cross-border strategies/concepts;</w:t>
      </w:r>
    </w:p>
    <w:p w:rsidR="006F1D35" w:rsidRPr="006F03FA" w:rsidRDefault="00756789" w:rsidP="009E3D42">
      <w:pPr>
        <w:pStyle w:val="ListBullet"/>
        <w:widowControl/>
        <w:numPr>
          <w:ilvl w:val="0"/>
          <w:numId w:val="13"/>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P</w:t>
      </w:r>
      <w:r w:rsidR="006F1D35" w:rsidRPr="006F03FA">
        <w:rPr>
          <w:rFonts w:ascii="Times New Roman" w:hAnsi="Times New Roman" w:cs="Times New Roman"/>
          <w:sz w:val="22"/>
          <w:szCs w:val="22"/>
        </w:rPr>
        <w:t xml:space="preserve">reservation, security, </w:t>
      </w:r>
      <w:r w:rsidR="001A6187" w:rsidRPr="006F03FA">
        <w:rPr>
          <w:rFonts w:ascii="Times New Roman" w:hAnsi="Times New Roman" w:cs="Times New Roman"/>
          <w:sz w:val="22"/>
          <w:szCs w:val="22"/>
        </w:rPr>
        <w:t xml:space="preserve">and </w:t>
      </w:r>
      <w:r w:rsidR="00FC3E5F" w:rsidRPr="006F03FA">
        <w:rPr>
          <w:rFonts w:ascii="Times New Roman" w:hAnsi="Times New Roman" w:cs="Times New Roman"/>
          <w:sz w:val="22"/>
          <w:szCs w:val="22"/>
        </w:rPr>
        <w:t>joint valorisation</w:t>
      </w:r>
      <w:r w:rsidR="006F1D35" w:rsidRPr="006F03FA">
        <w:rPr>
          <w:rFonts w:ascii="Times New Roman" w:hAnsi="Times New Roman" w:cs="Times New Roman"/>
          <w:sz w:val="22"/>
          <w:szCs w:val="22"/>
        </w:rPr>
        <w:t xml:space="preserve"> of cultural and historical monuments and objects;   </w:t>
      </w:r>
    </w:p>
    <w:p w:rsidR="006F1D35" w:rsidRPr="006F03FA" w:rsidRDefault="00C74474" w:rsidP="009E3D42">
      <w:pPr>
        <w:pStyle w:val="ListBullet"/>
        <w:widowControl/>
        <w:numPr>
          <w:ilvl w:val="0"/>
          <w:numId w:val="13"/>
        </w:numPr>
        <w:suppressAutoHyphens w:val="0"/>
        <w:spacing w:after="0"/>
        <w:rPr>
          <w:rFonts w:ascii="Times New Roman" w:hAnsi="Times New Roman"/>
          <w:sz w:val="22"/>
        </w:rPr>
      </w:pPr>
      <w:r w:rsidRPr="006F03FA">
        <w:rPr>
          <w:rFonts w:ascii="Times New Roman" w:hAnsi="Times New Roman" w:cs="Times New Roman"/>
          <w:sz w:val="22"/>
          <w:szCs w:val="22"/>
        </w:rPr>
        <w:t>C</w:t>
      </w:r>
      <w:r w:rsidR="006F1D35" w:rsidRPr="006F03FA">
        <w:rPr>
          <w:rFonts w:ascii="Times New Roman" w:hAnsi="Times New Roman" w:cs="Times New Roman"/>
          <w:sz w:val="22"/>
          <w:szCs w:val="22"/>
        </w:rPr>
        <w:t>ultur</w:t>
      </w:r>
      <w:r w:rsidRPr="006F03FA">
        <w:rPr>
          <w:rFonts w:ascii="Times New Roman" w:hAnsi="Times New Roman" w:cs="Times New Roman"/>
          <w:sz w:val="22"/>
          <w:szCs w:val="22"/>
        </w:rPr>
        <w:t>al</w:t>
      </w:r>
      <w:r w:rsidR="006F1D35" w:rsidRPr="006F03FA">
        <w:rPr>
          <w:rFonts w:ascii="Times New Roman" w:hAnsi="Times New Roman" w:cs="Times New Roman"/>
          <w:sz w:val="22"/>
          <w:szCs w:val="22"/>
        </w:rPr>
        <w:t xml:space="preserve"> institutions</w:t>
      </w:r>
      <w:r w:rsidRPr="006F03FA">
        <w:rPr>
          <w:rFonts w:ascii="Times New Roman" w:hAnsi="Times New Roman" w:cs="Times New Roman"/>
          <w:sz w:val="22"/>
          <w:szCs w:val="22"/>
        </w:rPr>
        <w:t xml:space="preserve"> networks</w:t>
      </w:r>
      <w:r w:rsidR="006F1D35" w:rsidRPr="006F03FA">
        <w:rPr>
          <w:rFonts w:ascii="Times New Roman" w:hAnsi="Times New Roman" w:cs="Times New Roman"/>
          <w:sz w:val="22"/>
          <w:szCs w:val="22"/>
        </w:rPr>
        <w:t xml:space="preserve"> </w:t>
      </w:r>
      <w:r w:rsidRPr="006F03FA">
        <w:rPr>
          <w:rFonts w:ascii="Times New Roman" w:hAnsi="Times New Roman" w:cs="Times New Roman"/>
          <w:sz w:val="22"/>
          <w:szCs w:val="22"/>
        </w:rPr>
        <w:t>aiming at</w:t>
      </w:r>
      <w:r w:rsidR="006F1D35" w:rsidRPr="006F03FA">
        <w:rPr>
          <w:rFonts w:ascii="Times New Roman" w:hAnsi="Times New Roman" w:cs="Times New Roman"/>
          <w:sz w:val="22"/>
          <w:szCs w:val="22"/>
        </w:rPr>
        <w:t xml:space="preserve"> the promotion of the cultural and historical heritage</w:t>
      </w:r>
      <w:r w:rsidRPr="006F03FA">
        <w:rPr>
          <w:rFonts w:ascii="Times New Roman" w:hAnsi="Times New Roman" w:cs="Times New Roman"/>
          <w:sz w:val="22"/>
          <w:szCs w:val="22"/>
        </w:rPr>
        <w:t xml:space="preserve"> </w:t>
      </w:r>
      <w:r w:rsidR="006F1D35" w:rsidRPr="006F03FA">
        <w:rPr>
          <w:rFonts w:ascii="Times New Roman" w:hAnsi="Times New Roman"/>
          <w:sz w:val="22"/>
        </w:rPr>
        <w:t>Support for specific and traditional craftsman activities</w:t>
      </w:r>
      <w:r w:rsidR="006F1D35" w:rsidRPr="006F03FA">
        <w:rPr>
          <w:rFonts w:ascii="Times New Roman" w:hAnsi="Times New Roman"/>
          <w:b/>
          <w:sz w:val="22"/>
        </w:rPr>
        <w:t xml:space="preserve">, </w:t>
      </w:r>
      <w:r w:rsidR="006F1D35" w:rsidRPr="006F03FA">
        <w:rPr>
          <w:rFonts w:ascii="Times New Roman" w:hAnsi="Times New Roman"/>
          <w:sz w:val="22"/>
        </w:rPr>
        <w:t xml:space="preserve">important for preserving local culture and identity. </w:t>
      </w:r>
    </w:p>
    <w:p w:rsidR="006F1D35" w:rsidRPr="006F03FA" w:rsidRDefault="006F1D35" w:rsidP="009E3D42">
      <w:pPr>
        <w:pStyle w:val="ListBullet"/>
        <w:widowControl/>
        <w:numPr>
          <w:ilvl w:val="0"/>
          <w:numId w:val="13"/>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 xml:space="preserve">Promotion of specific and traditional activities in the eligible area (including </w:t>
      </w:r>
      <w:r w:rsidR="00756789" w:rsidRPr="006F03FA">
        <w:rPr>
          <w:rFonts w:ascii="Times New Roman" w:hAnsi="Times New Roman" w:cs="Times New Roman"/>
          <w:sz w:val="22"/>
          <w:szCs w:val="22"/>
        </w:rPr>
        <w:t xml:space="preserve">cross border </w:t>
      </w:r>
      <w:r w:rsidRPr="006F03FA">
        <w:rPr>
          <w:rFonts w:ascii="Times New Roman" w:hAnsi="Times New Roman" w:cs="Times New Roman"/>
          <w:sz w:val="22"/>
          <w:szCs w:val="22"/>
        </w:rPr>
        <w:t>cultural events);</w:t>
      </w:r>
    </w:p>
    <w:p w:rsidR="006F1D35" w:rsidRPr="006F03FA" w:rsidRDefault="006F1D35" w:rsidP="009E3D42">
      <w:pPr>
        <w:pStyle w:val="ListBullet"/>
        <w:widowControl/>
        <w:numPr>
          <w:ilvl w:val="0"/>
          <w:numId w:val="13"/>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 xml:space="preserve">Preserving, promoting and developing the cultural and historical heritage, mainly through cultural events with a cross-border dimension; </w:t>
      </w:r>
    </w:p>
    <w:p w:rsidR="006F1D35" w:rsidRPr="006F03FA" w:rsidRDefault="00660AEC" w:rsidP="009E3D42">
      <w:pPr>
        <w:pStyle w:val="ListBullet"/>
        <w:widowControl/>
        <w:numPr>
          <w:ilvl w:val="0"/>
          <w:numId w:val="13"/>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Valorisation</w:t>
      </w:r>
      <w:r w:rsidR="006F1D35" w:rsidRPr="006F03FA">
        <w:rPr>
          <w:rFonts w:ascii="Times New Roman" w:hAnsi="Times New Roman" w:cs="Times New Roman"/>
          <w:sz w:val="22"/>
          <w:szCs w:val="22"/>
        </w:rPr>
        <w:t xml:space="preserve"> of the historical and cultural heritage through developing joint promotion strategies, common tourism products and services.</w:t>
      </w:r>
    </w:p>
    <w:p w:rsidR="006F1D35" w:rsidRPr="006F03FA" w:rsidRDefault="006F1D35" w:rsidP="006F1D35">
      <w:pPr>
        <w:pStyle w:val="ListBullet"/>
        <w:spacing w:after="0"/>
        <w:rPr>
          <w:rFonts w:ascii="Times New Roman" w:hAnsi="Times New Roman" w:cs="Times New Roman"/>
          <w:b/>
          <w:i/>
          <w:sz w:val="22"/>
          <w:szCs w:val="22"/>
        </w:rPr>
      </w:pPr>
    </w:p>
    <w:p w:rsidR="006F1D35" w:rsidRPr="006F03FA" w:rsidRDefault="006F1D35" w:rsidP="006F1D35">
      <w:pPr>
        <w:pStyle w:val="ListBullet"/>
        <w:spacing w:after="0"/>
        <w:rPr>
          <w:rFonts w:ascii="Times New Roman" w:hAnsi="Times New Roman" w:cs="Times New Roman"/>
          <w:b/>
          <w:i/>
          <w:sz w:val="22"/>
          <w:szCs w:val="22"/>
        </w:rPr>
      </w:pPr>
      <w:r w:rsidRPr="006F03FA">
        <w:rPr>
          <w:rFonts w:ascii="Times New Roman" w:hAnsi="Times New Roman" w:cs="Times New Roman"/>
          <w:b/>
          <w:i/>
          <w:sz w:val="22"/>
          <w:szCs w:val="22"/>
        </w:rPr>
        <w:t>Indicative Beneficiaries for Priority 2.1</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Museums, cultural/religious/higher education institutions;</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lastRenderedPageBreak/>
        <w:t>National</w:t>
      </w:r>
      <w:r w:rsidRPr="006F03FA" w:rsidDel="00071F6C">
        <w:rPr>
          <w:rFonts w:ascii="Times New Roman" w:hAnsi="Times New Roman" w:cs="Times New Roman"/>
        </w:rPr>
        <w:t xml:space="preserve"> </w:t>
      </w:r>
      <w:r w:rsidRPr="006F03FA">
        <w:rPr>
          <w:rFonts w:ascii="Times New Roman" w:hAnsi="Times New Roman" w:cs="Times New Roman"/>
        </w:rPr>
        <w:t xml:space="preserve">/regional/ </w:t>
      </w:r>
      <w:r w:rsidR="001A6187" w:rsidRPr="006F03FA">
        <w:rPr>
          <w:rFonts w:ascii="Times New Roman" w:hAnsi="Times New Roman" w:cs="Times New Roman"/>
        </w:rPr>
        <w:t xml:space="preserve">local </w:t>
      </w:r>
      <w:r w:rsidRPr="006F03FA">
        <w:rPr>
          <w:rFonts w:ascii="Times New Roman" w:hAnsi="Times New Roman" w:cs="Times New Roman"/>
        </w:rPr>
        <w:t xml:space="preserve">public </w:t>
      </w:r>
      <w:r w:rsidR="001A6187" w:rsidRPr="006F03FA">
        <w:rPr>
          <w:rFonts w:ascii="Times New Roman" w:hAnsi="Times New Roman" w:cs="Times New Roman"/>
        </w:rPr>
        <w:t>authorities</w:t>
      </w:r>
      <w:r w:rsidRPr="006F03FA">
        <w:rPr>
          <w:rFonts w:ascii="Times New Roman" w:hAnsi="Times New Roman" w:cs="Times New Roman"/>
        </w:rPr>
        <w:t xml:space="preserve"> and other public institutions; </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NGOs, cultural and tourism associations;</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rPr>
      </w:pPr>
      <w:r w:rsidRPr="006F03FA">
        <w:rPr>
          <w:rFonts w:ascii="Times New Roman" w:hAnsi="Times New Roman"/>
        </w:rPr>
        <w:t xml:space="preserve">Local business associations in the domain of traditional and craftsmen activities; </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International organizations</w:t>
      </w:r>
    </w:p>
    <w:p w:rsidR="006F1D35" w:rsidRPr="001739C9" w:rsidRDefault="006F1D35" w:rsidP="00285F4F">
      <w:pPr>
        <w:pStyle w:val="ListBullet"/>
        <w:spacing w:after="0"/>
        <w:ind w:left="0" w:firstLine="0"/>
        <w:rPr>
          <w:rFonts w:ascii="Times New Roman" w:hAnsi="Times New Roman" w:cs="Times New Roman"/>
          <w:sz w:val="22"/>
          <w:szCs w:val="22"/>
        </w:rPr>
      </w:pPr>
    </w:p>
    <w:p w:rsidR="006F1D35" w:rsidRPr="001739C9" w:rsidRDefault="006F1D35" w:rsidP="006F1D35">
      <w:pPr>
        <w:pStyle w:val="ListBullet"/>
        <w:spacing w:after="0"/>
        <w:rPr>
          <w:rFonts w:ascii="Times New Roman" w:hAnsi="Times New Roman" w:cs="Times New Roman"/>
          <w:sz w:val="22"/>
          <w:szCs w:val="22"/>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r w:rsidRPr="001739C9">
        <w:rPr>
          <w:rStyle w:val="SubtleReference"/>
          <w:rFonts w:ascii="Times New Roman" w:hAnsi="Times New Roman"/>
          <w:b/>
          <w:color w:val="943634" w:themeColor="accent2" w:themeShade="BF"/>
        </w:rPr>
        <w:t>TO7. Improvement of accessibility to the regions, development of transport and common networks and systems</w:t>
      </w:r>
    </w:p>
    <w:p w:rsidR="006F1D35" w:rsidRPr="001739C9" w:rsidRDefault="006F1D35" w:rsidP="006F1D35">
      <w:pPr>
        <w:pStyle w:val="ListBullet"/>
        <w:spacing w:after="0"/>
        <w:rPr>
          <w:rFonts w:ascii="Times New Roman" w:hAnsi="Times New Roman" w:cs="Times New Roman"/>
          <w:b/>
          <w:bCs/>
          <w:sz w:val="22"/>
          <w:szCs w:val="22"/>
        </w:rPr>
      </w:pPr>
    </w:p>
    <w:p w:rsidR="006F1D35" w:rsidRPr="001739C9" w:rsidRDefault="006F1D35" w:rsidP="00EF3C14">
      <w:pPr>
        <w:pStyle w:val="ListBullet"/>
        <w:spacing w:after="0"/>
        <w:ind w:left="0" w:firstLine="0"/>
        <w:rPr>
          <w:rFonts w:ascii="Times New Roman" w:hAnsi="Times New Roman" w:cs="Times New Roman"/>
          <w:i/>
          <w:sz w:val="22"/>
          <w:szCs w:val="22"/>
        </w:rPr>
      </w:pPr>
      <w:r w:rsidRPr="00EF3C14">
        <w:rPr>
          <w:rFonts w:ascii="Times New Roman" w:hAnsi="Times New Roman"/>
          <w:i/>
          <w:sz w:val="22"/>
        </w:rPr>
        <w:t xml:space="preserve">Objective  3:  </w:t>
      </w:r>
      <w:r w:rsidRPr="001739C9">
        <w:rPr>
          <w:rFonts w:ascii="Times New Roman" w:hAnsi="Times New Roman" w:cs="Times New Roman"/>
          <w:i/>
          <w:sz w:val="22"/>
          <w:szCs w:val="22"/>
        </w:rPr>
        <w:t>Improve public transport services, infrastructure and ITC cooperation and networking</w:t>
      </w:r>
    </w:p>
    <w:p w:rsidR="008C4A67" w:rsidRDefault="008C4A67" w:rsidP="008C4A67">
      <w:pPr>
        <w:spacing w:after="0" w:line="240" w:lineRule="auto"/>
        <w:rPr>
          <w:rFonts w:ascii="Times New Roman" w:hAnsi="Times New Roman" w:cs="Times New Roman"/>
          <w:b/>
          <w:i/>
        </w:rPr>
      </w:pPr>
    </w:p>
    <w:p w:rsidR="001C50B5" w:rsidRPr="00EF3C14" w:rsidRDefault="001C50B5" w:rsidP="00EF3C14">
      <w:pPr>
        <w:pStyle w:val="ListBullet"/>
        <w:spacing w:after="0"/>
        <w:ind w:left="0" w:firstLine="0"/>
        <w:rPr>
          <w:rFonts w:ascii="Times New Roman" w:hAnsi="Times New Roman"/>
          <w:b/>
          <w:color w:val="244061" w:themeColor="accent1" w:themeShade="80"/>
        </w:rPr>
      </w:pPr>
      <w:r w:rsidRPr="00EF3C14">
        <w:rPr>
          <w:rFonts w:ascii="Times New Roman" w:hAnsi="Times New Roman"/>
          <w:b/>
          <w:color w:val="244061" w:themeColor="accent1" w:themeShade="80"/>
          <w:sz w:val="22"/>
        </w:rPr>
        <w:t xml:space="preserve">Priority 3.1 –Development of cross border transport </w:t>
      </w:r>
      <w:r w:rsidR="00154193">
        <w:rPr>
          <w:rFonts w:ascii="Times New Roman" w:hAnsi="Times New Roman" w:cs="Times New Roman"/>
          <w:b/>
          <w:bCs/>
          <w:color w:val="244061" w:themeColor="accent1" w:themeShade="80"/>
        </w:rPr>
        <w:t xml:space="preserve">infrastructure </w:t>
      </w:r>
      <w:r w:rsidRPr="00EF3C14">
        <w:rPr>
          <w:rFonts w:ascii="Times New Roman" w:hAnsi="Times New Roman"/>
          <w:b/>
          <w:color w:val="244061" w:themeColor="accent1" w:themeShade="80"/>
          <w:sz w:val="22"/>
        </w:rPr>
        <w:t xml:space="preserve">and ICT </w:t>
      </w:r>
      <w:r w:rsidR="001A3CA8" w:rsidRPr="00EF3C14">
        <w:rPr>
          <w:rFonts w:ascii="Times New Roman" w:hAnsi="Times New Roman"/>
          <w:b/>
          <w:color w:val="244061" w:themeColor="accent1" w:themeShade="80"/>
          <w:sz w:val="22"/>
        </w:rPr>
        <w:t xml:space="preserve">tools </w:t>
      </w:r>
    </w:p>
    <w:p w:rsidR="00B764ED" w:rsidRPr="008D4781" w:rsidRDefault="00B764ED" w:rsidP="00B764ED">
      <w:pPr>
        <w:pStyle w:val="ListBullet"/>
        <w:spacing w:after="0"/>
        <w:ind w:left="0" w:firstLine="0"/>
        <w:rPr>
          <w:rFonts w:ascii="Times New Roman" w:hAnsi="Times New Roman" w:cs="Times New Roman"/>
          <w:b/>
          <w:bCs/>
          <w:i/>
          <w:iCs/>
          <w:color w:val="244061" w:themeColor="accent1" w:themeShade="80"/>
          <w:sz w:val="22"/>
          <w:szCs w:val="22"/>
        </w:rPr>
      </w:pPr>
    </w:p>
    <w:p w:rsidR="008C4A67" w:rsidRPr="00833108" w:rsidRDefault="008C4A67" w:rsidP="00EF3C14">
      <w:pPr>
        <w:pStyle w:val="ListBullet"/>
        <w:spacing w:after="0"/>
        <w:ind w:left="0" w:firstLine="0"/>
        <w:rPr>
          <w:rFonts w:ascii="Times New Roman" w:hAnsi="Times New Roman"/>
          <w:b/>
          <w:i/>
        </w:rPr>
      </w:pPr>
      <w:r w:rsidRPr="00EF3C14">
        <w:rPr>
          <w:rFonts w:ascii="Times New Roman" w:hAnsi="Times New Roman"/>
          <w:b/>
          <w:i/>
          <w:sz w:val="22"/>
        </w:rPr>
        <w:t>Justification for the definition of Priority 3.1:</w:t>
      </w:r>
    </w:p>
    <w:p w:rsidR="006F1D35" w:rsidRPr="001739C9" w:rsidRDefault="006F1D35" w:rsidP="006F1D35">
      <w:pPr>
        <w:pStyle w:val="ListBullet"/>
        <w:spacing w:after="0"/>
        <w:rPr>
          <w:rFonts w:ascii="Times New Roman" w:hAnsi="Times New Roman" w:cs="Times New Roman"/>
          <w:b/>
          <w:bCs/>
          <w:sz w:val="22"/>
          <w:szCs w:val="22"/>
        </w:rPr>
      </w:pP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 xml:space="preserve">Transport in the core eligible area is dominated by road and rail. However, regardless of the high density of road and rail networks, their viability is reduced by the poor quality and maintenance of these networks, the lack of modernization projects and </w:t>
      </w:r>
      <w:r w:rsidR="00285F4F">
        <w:rPr>
          <w:rFonts w:ascii="Times New Roman" w:hAnsi="Times New Roman" w:cs="Times New Roman"/>
        </w:rPr>
        <w:t xml:space="preserve">of </w:t>
      </w:r>
      <w:r w:rsidRPr="001739C9">
        <w:rPr>
          <w:rFonts w:ascii="Times New Roman" w:hAnsi="Times New Roman" w:cs="Times New Roman"/>
        </w:rPr>
        <w:t xml:space="preserve">resources. This </w:t>
      </w:r>
      <w:r w:rsidR="009747F8">
        <w:rPr>
          <w:rFonts w:ascii="Times New Roman" w:hAnsi="Times New Roman" w:cs="Times New Roman"/>
        </w:rPr>
        <w:t xml:space="preserve">situation </w:t>
      </w:r>
      <w:r w:rsidRPr="001739C9">
        <w:rPr>
          <w:rFonts w:ascii="Times New Roman" w:hAnsi="Times New Roman" w:cs="Times New Roman"/>
        </w:rPr>
        <w:t>increases travel times significantly and impacts on the transport costs.</w:t>
      </w: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 xml:space="preserve">As mentioned, there is a poor quality of road and rail networks and urban-rural linkages in the border area. Technical differences in terms of rail transport between the two countries (i.e. use of different rail gauge) and limited multi-modal transport capabilities makes cross-border transportation more difficult. However, the eligible area presents high potential for river transport development that should be acknowledged and acted upon. </w:t>
      </w: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The people and business</w:t>
      </w:r>
      <w:r w:rsidR="00285F4F">
        <w:rPr>
          <w:rFonts w:ascii="Times New Roman" w:hAnsi="Times New Roman" w:cs="Times New Roman"/>
        </w:rPr>
        <w:t>es</w:t>
      </w:r>
      <w:r w:rsidRPr="001739C9">
        <w:rPr>
          <w:rFonts w:ascii="Times New Roman" w:hAnsi="Times New Roman" w:cs="Times New Roman"/>
        </w:rPr>
        <w:t xml:space="preserve"> have low access levels to broadband </w:t>
      </w:r>
      <w:r w:rsidR="00285F4F" w:rsidRPr="001739C9">
        <w:rPr>
          <w:rFonts w:ascii="Times New Roman" w:hAnsi="Times New Roman" w:cs="Times New Roman"/>
        </w:rPr>
        <w:t>Internet</w:t>
      </w:r>
      <w:r w:rsidRPr="001739C9">
        <w:rPr>
          <w:rFonts w:ascii="Times New Roman" w:hAnsi="Times New Roman" w:cs="Times New Roman"/>
        </w:rPr>
        <w:t xml:space="preserve"> and communications infrastructure, especially in the rural areas as pointed out in the socio-economic analysis.</w:t>
      </w:r>
    </w:p>
    <w:p w:rsidR="008C4A67" w:rsidRPr="001739C9" w:rsidRDefault="008C4A67" w:rsidP="00285F4F">
      <w:pPr>
        <w:pStyle w:val="ListBullet"/>
        <w:spacing w:after="0"/>
        <w:ind w:left="0" w:firstLine="0"/>
        <w:rPr>
          <w:rFonts w:ascii="Times New Roman" w:hAnsi="Times New Roman" w:cs="Times New Roman"/>
          <w:b/>
          <w:bCs/>
          <w:sz w:val="22"/>
          <w:szCs w:val="22"/>
        </w:rPr>
      </w:pPr>
      <w:r w:rsidRPr="001739C9">
        <w:rPr>
          <w:rFonts w:ascii="Times New Roman" w:hAnsi="Times New Roman" w:cs="Times New Roman"/>
          <w:sz w:val="22"/>
          <w:szCs w:val="22"/>
        </w:rPr>
        <w:t xml:space="preserve">This priority has a very good potential </w:t>
      </w:r>
      <w:r w:rsidR="0044389E">
        <w:rPr>
          <w:rFonts w:ascii="Times New Roman" w:hAnsi="Times New Roman" w:cs="Times New Roman"/>
        </w:rPr>
        <w:t xml:space="preserve">to have a high </w:t>
      </w:r>
      <w:r w:rsidRPr="001739C9">
        <w:rPr>
          <w:rFonts w:ascii="Times New Roman" w:hAnsi="Times New Roman" w:cs="Times New Roman"/>
          <w:sz w:val="22"/>
          <w:szCs w:val="22"/>
        </w:rPr>
        <w:t xml:space="preserve">cross-border impact due to the good capacities for project management in transportation area and offers good potential for strategic coordination between Romania and </w:t>
      </w:r>
      <w:r w:rsidR="00693573" w:rsidRPr="001739C9">
        <w:rPr>
          <w:rFonts w:ascii="Times New Roman" w:hAnsi="Times New Roman" w:cs="Times New Roman"/>
          <w:sz w:val="22"/>
          <w:szCs w:val="22"/>
        </w:rPr>
        <w:t>Ukraine</w:t>
      </w:r>
      <w:r w:rsidR="0044389E">
        <w:rPr>
          <w:rFonts w:ascii="Times New Roman" w:hAnsi="Times New Roman" w:cs="Times New Roman"/>
        </w:rPr>
        <w:t>.</w:t>
      </w:r>
      <w:r w:rsidR="0044389E" w:rsidRPr="001A0F75" w:rsidDel="0044389E">
        <w:t xml:space="preserve"> </w:t>
      </w:r>
    </w:p>
    <w:p w:rsidR="006F1D35" w:rsidRPr="001739C9" w:rsidRDefault="006F1D35" w:rsidP="00011D4A">
      <w:pPr>
        <w:pStyle w:val="ListBullet"/>
        <w:spacing w:after="0"/>
        <w:ind w:left="0" w:firstLine="0"/>
        <w:rPr>
          <w:rFonts w:ascii="Times New Roman" w:hAnsi="Times New Roman" w:cs="Times New Roman"/>
          <w:color w:val="244061" w:themeColor="accent1" w:themeShade="80"/>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 xml:space="preserve">Indicative activities </w:t>
      </w:r>
    </w:p>
    <w:p w:rsidR="006F1D35" w:rsidRPr="001739C9" w:rsidRDefault="00E81FE6" w:rsidP="009E3D42">
      <w:pPr>
        <w:pStyle w:val="ListBullet"/>
        <w:widowControl/>
        <w:numPr>
          <w:ilvl w:val="0"/>
          <w:numId w:val="15"/>
        </w:numPr>
        <w:suppressAutoHyphens w:val="0"/>
        <w:spacing w:after="0"/>
        <w:rPr>
          <w:rFonts w:ascii="Times New Roman" w:hAnsi="Times New Roman" w:cs="Times New Roman"/>
          <w:sz w:val="22"/>
          <w:szCs w:val="22"/>
        </w:rPr>
      </w:pPr>
      <w:r>
        <w:rPr>
          <w:rFonts w:ascii="Times New Roman" w:hAnsi="Times New Roman" w:cs="Times New Roman"/>
          <w:sz w:val="22"/>
          <w:szCs w:val="22"/>
        </w:rPr>
        <w:t>Rec</w:t>
      </w:r>
      <w:r w:rsidR="006F1D35" w:rsidRPr="001739C9">
        <w:rPr>
          <w:rFonts w:ascii="Times New Roman" w:hAnsi="Times New Roman" w:cs="Times New Roman"/>
          <w:sz w:val="22"/>
          <w:szCs w:val="22"/>
        </w:rPr>
        <w:t xml:space="preserve">onstruction, rehabilitation, modernization  of cross-border transport systems </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Development of  environmentally friendly (carbon-proofed) cross-border transport initiatives and innovative solutions ;</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Improvements of multimode transport (road/water ) facilities of cross-border interest;</w:t>
      </w:r>
    </w:p>
    <w:p w:rsidR="006F1D35" w:rsidRPr="001739C9" w:rsidRDefault="00E81FE6" w:rsidP="009E3D42">
      <w:pPr>
        <w:pStyle w:val="ListBullet"/>
        <w:widowControl/>
        <w:numPr>
          <w:ilvl w:val="0"/>
          <w:numId w:val="15"/>
        </w:numPr>
        <w:suppressAutoHyphens w:val="0"/>
        <w:spacing w:after="0"/>
        <w:rPr>
          <w:rFonts w:ascii="Times New Roman" w:hAnsi="Times New Roman" w:cs="Times New Roman"/>
          <w:sz w:val="22"/>
          <w:szCs w:val="22"/>
        </w:rPr>
      </w:pPr>
      <w:r>
        <w:rPr>
          <w:rFonts w:ascii="Times New Roman" w:hAnsi="Times New Roman" w:cs="Times New Roman"/>
          <w:sz w:val="22"/>
          <w:szCs w:val="22"/>
        </w:rPr>
        <w:t>Rec</w:t>
      </w:r>
      <w:r w:rsidR="006F1D35" w:rsidRPr="001739C9">
        <w:rPr>
          <w:rFonts w:ascii="Times New Roman" w:hAnsi="Times New Roman" w:cs="Times New Roman"/>
          <w:sz w:val="22"/>
          <w:szCs w:val="22"/>
        </w:rPr>
        <w:t>onstruction, rehabilitation, widening of cross-border (segments of) roads connecting settlements alongside the border with main road, which leads to the border;</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Improvement/restoration/construction of (segments of) access roads  to centres of cross-border interest; </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Elaboration of joint strategies/policies/plans for improving the cross-border transport infrastructure;</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Development of cross-border connections, information and integrated communications network and services; </w:t>
      </w:r>
    </w:p>
    <w:p w:rsidR="006F1D35" w:rsidRPr="001739C9" w:rsidRDefault="006F1D35" w:rsidP="009E3D42">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Upgrading existing facilities to enable linkages between communities and public services which promote co-operation on a cross-border and wider international basis;</w:t>
      </w:r>
    </w:p>
    <w:p w:rsidR="006F1D35" w:rsidRPr="001739C9" w:rsidRDefault="006F1D35" w:rsidP="006F1D35">
      <w:pPr>
        <w:pStyle w:val="ListBullet"/>
        <w:spacing w:after="0"/>
        <w:rPr>
          <w:rFonts w:ascii="Times New Roman" w:hAnsi="Times New Roman" w:cs="Times New Roman"/>
          <w:sz w:val="22"/>
          <w:szCs w:val="22"/>
        </w:rPr>
      </w:pPr>
    </w:p>
    <w:p w:rsidR="006F1D35" w:rsidRPr="006F03FA" w:rsidRDefault="006F1D35" w:rsidP="006F1D35">
      <w:pPr>
        <w:pStyle w:val="ListBullet"/>
        <w:spacing w:after="0"/>
        <w:rPr>
          <w:rFonts w:ascii="Times New Roman" w:hAnsi="Times New Roman" w:cs="Times New Roman"/>
          <w:b/>
          <w:i/>
          <w:sz w:val="22"/>
          <w:szCs w:val="22"/>
        </w:rPr>
      </w:pPr>
      <w:r w:rsidRPr="006F03FA">
        <w:rPr>
          <w:rFonts w:ascii="Times New Roman" w:hAnsi="Times New Roman" w:cs="Times New Roman"/>
          <w:b/>
          <w:i/>
          <w:sz w:val="22"/>
          <w:szCs w:val="22"/>
        </w:rPr>
        <w:t>Indicative Beneficiaries for Priority 3.1</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cs="Times New Roman"/>
          <w:color w:val="FF0000"/>
        </w:rPr>
      </w:pPr>
      <w:r w:rsidRPr="006F03FA">
        <w:rPr>
          <w:rFonts w:ascii="Times New Roman" w:hAnsi="Times New Roman" w:cs="Times New Roman"/>
        </w:rPr>
        <w:t>National</w:t>
      </w:r>
      <w:r w:rsidRPr="006F03FA" w:rsidDel="00071F6C">
        <w:rPr>
          <w:rFonts w:ascii="Times New Roman" w:hAnsi="Times New Roman" w:cs="Times New Roman"/>
        </w:rPr>
        <w:t xml:space="preserve"> </w:t>
      </w:r>
      <w:r w:rsidRPr="006F03FA">
        <w:rPr>
          <w:rFonts w:ascii="Times New Roman" w:hAnsi="Times New Roman" w:cs="Times New Roman"/>
        </w:rPr>
        <w:t>/regional/</w:t>
      </w:r>
      <w:r w:rsidR="00A67107">
        <w:rPr>
          <w:rFonts w:ascii="Times New Roman" w:hAnsi="Times New Roman" w:cs="Times New Roman"/>
        </w:rPr>
        <w:t>local</w:t>
      </w:r>
      <w:r w:rsidRPr="006F03FA">
        <w:rPr>
          <w:rFonts w:ascii="Times New Roman" w:hAnsi="Times New Roman" w:cs="Times New Roman"/>
        </w:rPr>
        <w:t xml:space="preserve"> public administration and other public institutions; </w:t>
      </w:r>
    </w:p>
    <w:p w:rsidR="006F1D35" w:rsidRPr="006F03FA" w:rsidRDefault="006F1D35" w:rsidP="009E3D42">
      <w:pPr>
        <w:pStyle w:val="ListParagraph"/>
        <w:numPr>
          <w:ilvl w:val="0"/>
          <w:numId w:val="12"/>
        </w:numPr>
        <w:shd w:val="clear" w:color="auto" w:fill="DDECEE"/>
        <w:spacing w:after="0" w:line="240" w:lineRule="auto"/>
        <w:jc w:val="both"/>
        <w:rPr>
          <w:rFonts w:ascii="Times New Roman" w:hAnsi="Times New Roman"/>
        </w:rPr>
      </w:pPr>
      <w:r w:rsidRPr="006F03FA">
        <w:rPr>
          <w:rFonts w:ascii="Times New Roman" w:hAnsi="Times New Roman"/>
        </w:rPr>
        <w:t xml:space="preserve">State owned companies administrating transport and communication infrastructure </w:t>
      </w:r>
    </w:p>
    <w:p w:rsidR="006F1D35" w:rsidRPr="001739C9" w:rsidRDefault="006F1D35" w:rsidP="00EF3C14">
      <w:pPr>
        <w:spacing w:after="0" w:line="240" w:lineRule="auto"/>
        <w:jc w:val="both"/>
        <w:rPr>
          <w:rStyle w:val="SubtleReference"/>
          <w:rFonts w:ascii="Times New Roman" w:hAnsi="Times New Roman"/>
          <w:b/>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proofErr w:type="gramStart"/>
      <w:r w:rsidRPr="001739C9">
        <w:rPr>
          <w:rStyle w:val="SubtleReference"/>
          <w:rFonts w:ascii="Times New Roman" w:hAnsi="Times New Roman"/>
          <w:b/>
          <w:color w:val="943634" w:themeColor="accent2" w:themeShade="BF"/>
        </w:rPr>
        <w:t>TO 8.</w:t>
      </w:r>
      <w:proofErr w:type="gramEnd"/>
      <w:r w:rsidRPr="001739C9">
        <w:rPr>
          <w:rStyle w:val="SubtleReference"/>
          <w:rFonts w:ascii="Times New Roman" w:hAnsi="Times New Roman"/>
          <w:b/>
          <w:color w:val="943634" w:themeColor="accent2" w:themeShade="BF"/>
        </w:rPr>
        <w:t xml:space="preserve"> Common challenges in the field of safety and security</w:t>
      </w:r>
    </w:p>
    <w:p w:rsidR="006F1D35" w:rsidRPr="001739C9" w:rsidRDefault="006F1D35" w:rsidP="006F1D35">
      <w:pPr>
        <w:pStyle w:val="ListBullet"/>
        <w:spacing w:after="0"/>
        <w:rPr>
          <w:rFonts w:ascii="Times New Roman" w:hAnsi="Times New Roman" w:cs="Times New Roman"/>
          <w:b/>
          <w:bCs/>
          <w:i/>
          <w:iCs/>
          <w:sz w:val="22"/>
          <w:szCs w:val="22"/>
        </w:rPr>
      </w:pPr>
    </w:p>
    <w:p w:rsidR="006F1D35" w:rsidRPr="001739C9" w:rsidRDefault="00011D4A" w:rsidP="00EF3C14">
      <w:pPr>
        <w:pStyle w:val="ListBullet"/>
        <w:spacing w:after="0"/>
        <w:ind w:left="0" w:firstLine="0"/>
        <w:rPr>
          <w:rFonts w:ascii="Times New Roman" w:hAnsi="Times New Roman" w:cs="Times New Roman"/>
          <w:i/>
          <w:sz w:val="22"/>
          <w:szCs w:val="22"/>
        </w:rPr>
      </w:pPr>
      <w:r w:rsidRPr="00EF3C14">
        <w:rPr>
          <w:rFonts w:ascii="Times New Roman" w:hAnsi="Times New Roman"/>
          <w:i/>
          <w:sz w:val="22"/>
          <w:u w:val="single"/>
        </w:rPr>
        <w:t>Objective 4</w:t>
      </w:r>
      <w:r w:rsidR="006F1D35" w:rsidRPr="00EF3C14">
        <w:rPr>
          <w:rFonts w:ascii="Times New Roman" w:hAnsi="Times New Roman"/>
          <w:i/>
          <w:sz w:val="22"/>
        </w:rPr>
        <w:t xml:space="preserve">:  </w:t>
      </w:r>
      <w:r w:rsidR="006F1D35" w:rsidRPr="001739C9">
        <w:rPr>
          <w:rFonts w:ascii="Times New Roman" w:hAnsi="Times New Roman" w:cs="Times New Roman"/>
          <w:i/>
          <w:sz w:val="22"/>
          <w:szCs w:val="22"/>
        </w:rPr>
        <w:t xml:space="preserve">Addressing common challenges </w:t>
      </w:r>
      <w:r w:rsidR="00EB3140">
        <w:rPr>
          <w:rFonts w:ascii="Times New Roman" w:hAnsi="Times New Roman" w:cs="Times New Roman"/>
          <w:i/>
          <w:sz w:val="22"/>
          <w:szCs w:val="22"/>
        </w:rPr>
        <w:t xml:space="preserve">concerning </w:t>
      </w:r>
      <w:r w:rsidR="006F1D35" w:rsidRPr="001739C9">
        <w:rPr>
          <w:rFonts w:ascii="Times New Roman" w:hAnsi="Times New Roman" w:cs="Times New Roman"/>
          <w:i/>
          <w:sz w:val="22"/>
          <w:szCs w:val="22"/>
        </w:rPr>
        <w:t>access to health,  management of natural and anthropic risks and emergency situations</w:t>
      </w:r>
      <w:r w:rsidR="00EB3140">
        <w:rPr>
          <w:rFonts w:ascii="Times New Roman" w:hAnsi="Times New Roman" w:cs="Times New Roman"/>
          <w:i/>
          <w:sz w:val="22"/>
          <w:szCs w:val="22"/>
        </w:rPr>
        <w:t>, cross border security</w:t>
      </w:r>
      <w:r w:rsidR="006F1D35" w:rsidRPr="001739C9">
        <w:rPr>
          <w:rFonts w:ascii="Times New Roman" w:hAnsi="Times New Roman" w:cs="Times New Roman"/>
          <w:i/>
          <w:sz w:val="22"/>
          <w:szCs w:val="22"/>
        </w:rPr>
        <w:t xml:space="preserve"> through joint projects</w:t>
      </w:r>
    </w:p>
    <w:p w:rsidR="00B618FB" w:rsidRDefault="00B618FB" w:rsidP="00B618FB">
      <w:pPr>
        <w:spacing w:after="0" w:line="240" w:lineRule="auto"/>
        <w:rPr>
          <w:rFonts w:ascii="Times New Roman" w:hAnsi="Times New Roman" w:cs="Times New Roman"/>
          <w:b/>
          <w:i/>
        </w:rPr>
      </w:pPr>
    </w:p>
    <w:p w:rsidR="004A4F49" w:rsidRDefault="004A4F49" w:rsidP="00B618FB">
      <w:pPr>
        <w:spacing w:after="0" w:line="240" w:lineRule="auto"/>
        <w:rPr>
          <w:rFonts w:ascii="Times New Roman" w:hAnsi="Times New Roman" w:cs="Times New Roman"/>
          <w:b/>
          <w:i/>
        </w:rPr>
      </w:pPr>
    </w:p>
    <w:p w:rsidR="004A4F49" w:rsidRPr="001739C9" w:rsidRDefault="004A4F49" w:rsidP="00B618FB">
      <w:pPr>
        <w:spacing w:after="0" w:line="240" w:lineRule="auto"/>
        <w:rPr>
          <w:rFonts w:ascii="Times New Roman" w:hAnsi="Times New Roman" w:cs="Times New Roman"/>
          <w:b/>
          <w:i/>
        </w:rPr>
      </w:pPr>
    </w:p>
    <w:p w:rsidR="00B618FB" w:rsidRPr="001739C9" w:rsidRDefault="00B618FB" w:rsidP="00B618FB">
      <w:pPr>
        <w:spacing w:after="0" w:line="240" w:lineRule="auto"/>
        <w:rPr>
          <w:rFonts w:ascii="Times New Roman" w:hAnsi="Times New Roman" w:cs="Times New Roman"/>
          <w:b/>
          <w:i/>
        </w:rPr>
      </w:pPr>
      <w:r w:rsidRPr="001739C9">
        <w:rPr>
          <w:rFonts w:ascii="Times New Roman" w:hAnsi="Times New Roman" w:cs="Times New Roman"/>
          <w:b/>
          <w:i/>
        </w:rPr>
        <w:lastRenderedPageBreak/>
        <w:t>Justification for the definition of Priority 4.1:</w:t>
      </w:r>
    </w:p>
    <w:p w:rsidR="006F1D35" w:rsidRPr="001739C9" w:rsidRDefault="006F1D35" w:rsidP="006F1D35">
      <w:pPr>
        <w:pStyle w:val="ListBullet"/>
        <w:spacing w:after="0"/>
        <w:rPr>
          <w:rFonts w:ascii="Times New Roman" w:hAnsi="Times New Roman" w:cs="Times New Roman"/>
          <w:i/>
          <w:sz w:val="22"/>
          <w:szCs w:val="22"/>
        </w:rPr>
      </w:pPr>
    </w:p>
    <w:p w:rsidR="006F1D35" w:rsidRPr="001739C9" w:rsidRDefault="006F1D35" w:rsidP="00EF3C14">
      <w:pPr>
        <w:pStyle w:val="ListBullet"/>
        <w:spacing w:after="0"/>
        <w:ind w:left="0" w:firstLine="0"/>
        <w:rPr>
          <w:rFonts w:ascii="Times New Roman" w:hAnsi="Times New Roman" w:cs="Times New Roman"/>
          <w:b/>
          <w:bCs/>
          <w:i/>
          <w:iCs/>
          <w:color w:val="244061" w:themeColor="accent1" w:themeShade="80"/>
          <w:sz w:val="22"/>
          <w:szCs w:val="22"/>
        </w:rPr>
      </w:pPr>
      <w:r w:rsidRPr="001739C9">
        <w:rPr>
          <w:rFonts w:ascii="Times New Roman" w:hAnsi="Times New Roman" w:cs="Times New Roman"/>
          <w:b/>
          <w:bCs/>
          <w:i/>
          <w:iCs/>
          <w:color w:val="244061" w:themeColor="accent1" w:themeShade="80"/>
          <w:sz w:val="22"/>
          <w:szCs w:val="22"/>
        </w:rPr>
        <w:t>Priority 4.1 - Support to the development of health services and access to health</w:t>
      </w:r>
    </w:p>
    <w:p w:rsidR="006F1D35" w:rsidRDefault="006F1D35" w:rsidP="006F1D35">
      <w:pPr>
        <w:pStyle w:val="ListBullet"/>
        <w:spacing w:after="0"/>
        <w:rPr>
          <w:rFonts w:ascii="Times New Roman" w:hAnsi="Times New Roman" w:cs="Times New Roman"/>
          <w:b/>
          <w:bCs/>
          <w:i/>
          <w:iCs/>
          <w:color w:val="244061" w:themeColor="accent1" w:themeShade="80"/>
          <w:sz w:val="22"/>
          <w:szCs w:val="22"/>
        </w:rPr>
      </w:pPr>
    </w:p>
    <w:p w:rsidR="001C50B5" w:rsidRPr="00C43994" w:rsidRDefault="001C50B5" w:rsidP="001739C9">
      <w:pPr>
        <w:pStyle w:val="ListBullet"/>
        <w:spacing w:after="0"/>
        <w:ind w:left="0" w:firstLine="0"/>
        <w:rPr>
          <w:rFonts w:ascii="Times New Roman" w:hAnsi="Times New Roman" w:cs="Times New Roman"/>
          <w:bCs/>
          <w:iCs/>
          <w:sz w:val="22"/>
          <w:szCs w:val="22"/>
        </w:rPr>
      </w:pPr>
      <w:r w:rsidRPr="00C43994">
        <w:rPr>
          <w:rFonts w:ascii="Times New Roman" w:hAnsi="Times New Roman" w:cs="Times New Roman"/>
          <w:bCs/>
          <w:iCs/>
          <w:sz w:val="22"/>
          <w:szCs w:val="22"/>
        </w:rPr>
        <w:t xml:space="preserve">The </w:t>
      </w:r>
      <w:r w:rsidR="0090408D" w:rsidRPr="00C43994">
        <w:rPr>
          <w:rFonts w:ascii="Times New Roman" w:hAnsi="Times New Roman" w:cs="Times New Roman"/>
          <w:bCs/>
          <w:iCs/>
          <w:sz w:val="22"/>
          <w:szCs w:val="22"/>
        </w:rPr>
        <w:t xml:space="preserve">public </w:t>
      </w:r>
      <w:r w:rsidRPr="00C43994">
        <w:rPr>
          <w:rFonts w:ascii="Times New Roman" w:hAnsi="Times New Roman" w:cs="Times New Roman"/>
          <w:bCs/>
          <w:iCs/>
          <w:sz w:val="22"/>
          <w:szCs w:val="22"/>
        </w:rPr>
        <w:t xml:space="preserve">health system in the programme area faces a number of limitations generated by the low quality of the infrastructure, the accessibility to health services and the </w:t>
      </w:r>
      <w:r w:rsidR="00ED7650" w:rsidRPr="00C43994">
        <w:rPr>
          <w:rFonts w:ascii="Times New Roman" w:hAnsi="Times New Roman" w:cs="Times New Roman"/>
          <w:bCs/>
          <w:iCs/>
          <w:sz w:val="22"/>
          <w:szCs w:val="22"/>
        </w:rPr>
        <w:t xml:space="preserve">lack of </w:t>
      </w:r>
      <w:r w:rsidRPr="00C43994">
        <w:rPr>
          <w:rFonts w:ascii="Times New Roman" w:hAnsi="Times New Roman" w:cs="Times New Roman"/>
          <w:bCs/>
          <w:iCs/>
          <w:sz w:val="22"/>
          <w:szCs w:val="22"/>
        </w:rPr>
        <w:t xml:space="preserve">access </w:t>
      </w:r>
      <w:r w:rsidR="00ED7650" w:rsidRPr="00C43994">
        <w:rPr>
          <w:rFonts w:ascii="Times New Roman" w:hAnsi="Times New Roman" w:cs="Times New Roman"/>
          <w:bCs/>
          <w:iCs/>
          <w:sz w:val="22"/>
          <w:szCs w:val="22"/>
        </w:rPr>
        <w:t xml:space="preserve">of </w:t>
      </w:r>
      <w:r w:rsidRPr="00C43994">
        <w:rPr>
          <w:rFonts w:ascii="Times New Roman" w:hAnsi="Times New Roman" w:cs="Times New Roman"/>
          <w:bCs/>
          <w:iCs/>
          <w:sz w:val="22"/>
          <w:szCs w:val="22"/>
        </w:rPr>
        <w:t xml:space="preserve">physicians to trainings and specializations. These limitations are responsible for the low life expectancy at birth in the eligible area, the low number of physicians and the high number of illnesses. A system of joint investments </w:t>
      </w:r>
      <w:r w:rsidR="007011A6" w:rsidRPr="00C43994">
        <w:rPr>
          <w:rFonts w:ascii="Times New Roman" w:hAnsi="Times New Roman" w:cs="Times New Roman"/>
          <w:bCs/>
          <w:iCs/>
          <w:sz w:val="22"/>
          <w:szCs w:val="22"/>
        </w:rPr>
        <w:t>in</w:t>
      </w:r>
      <w:r w:rsidR="0090408D" w:rsidRPr="00C43994">
        <w:rPr>
          <w:rFonts w:ascii="Times New Roman" w:hAnsi="Times New Roman" w:cs="Times New Roman"/>
          <w:bCs/>
          <w:iCs/>
          <w:sz w:val="22"/>
          <w:szCs w:val="22"/>
        </w:rPr>
        <w:t xml:space="preserve"> public</w:t>
      </w:r>
      <w:r w:rsidR="007011A6" w:rsidRPr="00C43994">
        <w:rPr>
          <w:rFonts w:ascii="Times New Roman" w:hAnsi="Times New Roman" w:cs="Times New Roman"/>
          <w:bCs/>
          <w:iCs/>
          <w:sz w:val="22"/>
          <w:szCs w:val="22"/>
        </w:rPr>
        <w:t xml:space="preserve"> health infrastructure and equipment as well as related professional trainings and exchanges of experience</w:t>
      </w:r>
      <w:r w:rsidR="0090408D" w:rsidRPr="00C43994">
        <w:rPr>
          <w:rFonts w:ascii="Times New Roman" w:hAnsi="Times New Roman" w:cs="Times New Roman"/>
          <w:bCs/>
          <w:iCs/>
          <w:sz w:val="22"/>
          <w:szCs w:val="22"/>
        </w:rPr>
        <w:t xml:space="preserve"> </w:t>
      </w:r>
      <w:r w:rsidR="007011A6" w:rsidRPr="00C43994">
        <w:rPr>
          <w:rFonts w:ascii="Times New Roman" w:hAnsi="Times New Roman" w:cs="Times New Roman"/>
          <w:bCs/>
          <w:iCs/>
          <w:sz w:val="22"/>
          <w:szCs w:val="22"/>
        </w:rPr>
        <w:t>would contribute to</w:t>
      </w:r>
      <w:r w:rsidRPr="00C43994">
        <w:rPr>
          <w:rFonts w:ascii="Times New Roman" w:hAnsi="Times New Roman" w:cs="Times New Roman"/>
          <w:bCs/>
          <w:iCs/>
          <w:sz w:val="22"/>
          <w:szCs w:val="22"/>
        </w:rPr>
        <w:t xml:space="preserve"> improving the </w:t>
      </w:r>
      <w:r w:rsidR="007011A6" w:rsidRPr="00C43994">
        <w:rPr>
          <w:rFonts w:ascii="Times New Roman" w:hAnsi="Times New Roman" w:cs="Times New Roman"/>
          <w:bCs/>
          <w:iCs/>
          <w:sz w:val="22"/>
          <w:szCs w:val="22"/>
        </w:rPr>
        <w:t xml:space="preserve">response of </w:t>
      </w:r>
      <w:r w:rsidR="0090408D" w:rsidRPr="00C43994">
        <w:rPr>
          <w:rFonts w:ascii="Times New Roman" w:hAnsi="Times New Roman" w:cs="Times New Roman"/>
          <w:bCs/>
          <w:iCs/>
          <w:sz w:val="22"/>
          <w:szCs w:val="22"/>
        </w:rPr>
        <w:t>the health</w:t>
      </w:r>
      <w:r w:rsidR="007011A6" w:rsidRPr="00C43994">
        <w:rPr>
          <w:rFonts w:ascii="Times New Roman" w:hAnsi="Times New Roman" w:cs="Times New Roman"/>
          <w:bCs/>
          <w:iCs/>
          <w:sz w:val="22"/>
          <w:szCs w:val="22"/>
        </w:rPr>
        <w:t xml:space="preserve"> local system</w:t>
      </w:r>
      <w:r w:rsidRPr="00C43994">
        <w:rPr>
          <w:rFonts w:ascii="Times New Roman" w:hAnsi="Times New Roman" w:cs="Times New Roman"/>
          <w:bCs/>
          <w:iCs/>
          <w:sz w:val="22"/>
          <w:szCs w:val="22"/>
        </w:rPr>
        <w:t xml:space="preserve"> to </w:t>
      </w:r>
      <w:r w:rsidR="007011A6" w:rsidRPr="00C43994">
        <w:rPr>
          <w:rFonts w:ascii="Times New Roman" w:hAnsi="Times New Roman" w:cs="Times New Roman"/>
          <w:bCs/>
          <w:iCs/>
          <w:sz w:val="22"/>
          <w:szCs w:val="22"/>
        </w:rPr>
        <w:t>the</w:t>
      </w:r>
      <w:r w:rsidRPr="00C43994">
        <w:rPr>
          <w:rFonts w:ascii="Times New Roman" w:hAnsi="Times New Roman" w:cs="Times New Roman"/>
          <w:bCs/>
          <w:iCs/>
          <w:sz w:val="22"/>
          <w:szCs w:val="22"/>
        </w:rPr>
        <w:t xml:space="preserve"> real need of the area and generate significant cross border impact and added value. </w:t>
      </w:r>
    </w:p>
    <w:p w:rsidR="0090408D" w:rsidRPr="001739C9" w:rsidRDefault="0090408D" w:rsidP="00EF3C14">
      <w:pPr>
        <w:spacing w:after="0" w:line="240" w:lineRule="auto"/>
        <w:jc w:val="both"/>
        <w:rPr>
          <w:rFonts w:ascii="Times New Roman" w:hAnsi="Times New Roman" w:cs="Times New Roman"/>
        </w:rPr>
      </w:pPr>
    </w:p>
    <w:p w:rsidR="006F1D35" w:rsidRPr="001739C9" w:rsidRDefault="006F1D35" w:rsidP="0090408D">
      <w:pPr>
        <w:pStyle w:val="ListBullet"/>
        <w:spacing w:after="0"/>
        <w:ind w:left="0" w:firstLine="0"/>
        <w:rPr>
          <w:rFonts w:ascii="Times New Roman" w:hAnsi="Times New Roman" w:cs="Times New Roman"/>
          <w:sz w:val="22"/>
          <w:szCs w:val="22"/>
        </w:rPr>
      </w:pPr>
      <w:r w:rsidRPr="001739C9">
        <w:rPr>
          <w:rFonts w:ascii="Times New Roman" w:hAnsi="Times New Roman" w:cs="Times New Roman"/>
          <w:b/>
          <w:bCs/>
          <w:i/>
          <w:iCs/>
          <w:sz w:val="22"/>
          <w:szCs w:val="22"/>
        </w:rPr>
        <w:t>Indicative activities</w:t>
      </w:r>
    </w:p>
    <w:p w:rsidR="006F1D35" w:rsidRPr="001739C9" w:rsidRDefault="006F1D35" w:rsidP="009E3D42">
      <w:pPr>
        <w:pStyle w:val="ListBullet"/>
        <w:widowControl/>
        <w:numPr>
          <w:ilvl w:val="0"/>
          <w:numId w:val="16"/>
        </w:numPr>
        <w:suppressAutoHyphens w:val="0"/>
        <w:spacing w:after="0"/>
        <w:rPr>
          <w:rFonts w:ascii="Times New Roman" w:hAnsi="Times New Roman" w:cs="Times New Roman"/>
          <w:sz w:val="22"/>
          <w:szCs w:val="22"/>
        </w:rPr>
      </w:pPr>
      <w:r w:rsidRPr="001739C9">
        <w:rPr>
          <w:rFonts w:ascii="Times New Roman" w:hAnsi="Times New Roman" w:cs="Times New Roman"/>
          <w:bCs/>
          <w:sz w:val="22"/>
          <w:szCs w:val="22"/>
        </w:rPr>
        <w:t xml:space="preserve">Joint activities meant to enhance the access to health in the border area through construction / rehabilitation / modernization of infrastructure of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health services</w:t>
      </w:r>
      <w:r w:rsidRPr="001739C9">
        <w:rPr>
          <w:rFonts w:ascii="Times New Roman" w:hAnsi="Times New Roman" w:cs="Times New Roman"/>
          <w:sz w:val="22"/>
          <w:szCs w:val="22"/>
        </w:rPr>
        <w:t xml:space="preserve"> (including through the use of renewable energy etc.);</w:t>
      </w:r>
    </w:p>
    <w:p w:rsidR="006F1D35" w:rsidRPr="001739C9" w:rsidRDefault="007011A6" w:rsidP="009E3D42">
      <w:pPr>
        <w:pStyle w:val="ListBullet"/>
        <w:widowControl/>
        <w:numPr>
          <w:ilvl w:val="0"/>
          <w:numId w:val="16"/>
        </w:numPr>
        <w:suppressAutoHyphens w:val="0"/>
        <w:spacing w:after="0"/>
        <w:rPr>
          <w:rFonts w:ascii="Times New Roman" w:hAnsi="Times New Roman" w:cs="Times New Roman"/>
          <w:sz w:val="22"/>
          <w:szCs w:val="22"/>
        </w:rPr>
      </w:pPr>
      <w:r w:rsidRPr="006F03FA">
        <w:rPr>
          <w:rFonts w:ascii="Times New Roman" w:hAnsi="Times New Roman"/>
          <w:sz w:val="22"/>
        </w:rPr>
        <w:t>Developing</w:t>
      </w:r>
      <w:r>
        <w:rPr>
          <w:rFonts w:ascii="Times New Roman" w:hAnsi="Times New Roman" w:cs="Times New Roman"/>
          <w:bCs/>
          <w:sz w:val="22"/>
          <w:szCs w:val="22"/>
        </w:rPr>
        <w:t xml:space="preserve"> l</w:t>
      </w:r>
      <w:r w:rsidR="006F1D35" w:rsidRPr="001739C9">
        <w:rPr>
          <w:rFonts w:ascii="Times New Roman" w:hAnsi="Times New Roman" w:cs="Times New Roman"/>
          <w:bCs/>
          <w:sz w:val="22"/>
          <w:szCs w:val="22"/>
        </w:rPr>
        <w:t xml:space="preserve">abs and mobile labs for screening / clinical monitoring of diseases and prevention of </w:t>
      </w:r>
      <w:r>
        <w:rPr>
          <w:rFonts w:ascii="Times New Roman" w:hAnsi="Times New Roman" w:cs="Times New Roman"/>
          <w:bCs/>
          <w:sz w:val="22"/>
          <w:szCs w:val="22"/>
        </w:rPr>
        <w:t xml:space="preserve">cross border </w:t>
      </w:r>
      <w:r w:rsidR="006F1D35" w:rsidRPr="001739C9">
        <w:rPr>
          <w:rFonts w:ascii="Times New Roman" w:hAnsi="Times New Roman" w:cs="Times New Roman"/>
          <w:bCs/>
          <w:sz w:val="22"/>
          <w:szCs w:val="22"/>
        </w:rPr>
        <w:t>epidemics</w:t>
      </w:r>
      <w:r w:rsidR="006F1D35" w:rsidRPr="001739C9">
        <w:rPr>
          <w:rFonts w:ascii="Times New Roman" w:hAnsi="Times New Roman" w:cs="Times New Roman"/>
          <w:sz w:val="22"/>
          <w:szCs w:val="22"/>
        </w:rPr>
        <w:t>;</w:t>
      </w:r>
    </w:p>
    <w:p w:rsidR="006F1D35" w:rsidRPr="001739C9" w:rsidRDefault="006F1D35" w:rsidP="009E3D42">
      <w:pPr>
        <w:pStyle w:val="ListBullet"/>
        <w:widowControl/>
        <w:numPr>
          <w:ilvl w:val="0"/>
          <w:numId w:val="16"/>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Equipping specific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medical service infrastructure (outpatient, emergency room facilities, medical centres, integrated social intervention, etc.);</w:t>
      </w:r>
    </w:p>
    <w:p w:rsidR="006F1D35" w:rsidRPr="001739C9" w:rsidRDefault="006F1D35" w:rsidP="009E3D42">
      <w:pPr>
        <w:pStyle w:val="ListBullet"/>
        <w:widowControl/>
        <w:numPr>
          <w:ilvl w:val="0"/>
          <w:numId w:val="16"/>
        </w:numPr>
        <w:suppressAutoHyphens w:val="0"/>
        <w:spacing w:after="0"/>
        <w:rPr>
          <w:rFonts w:ascii="Times New Roman" w:hAnsi="Times New Roman" w:cs="Times New Roman"/>
          <w:sz w:val="22"/>
          <w:szCs w:val="22"/>
        </w:rPr>
      </w:pPr>
      <w:r w:rsidRPr="001739C9">
        <w:rPr>
          <w:rFonts w:ascii="Times New Roman" w:hAnsi="Times New Roman" w:cs="Times New Roman"/>
          <w:bCs/>
          <w:sz w:val="22"/>
          <w:szCs w:val="22"/>
        </w:rPr>
        <w:t xml:space="preserve">Joint training programs and exchange of experience, networking for supporting the functioning of the specific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medical services, telemedicine ;</w:t>
      </w:r>
    </w:p>
    <w:p w:rsidR="006F1D35" w:rsidRPr="001739C9" w:rsidRDefault="007011A6" w:rsidP="009E3D42">
      <w:pPr>
        <w:pStyle w:val="ListBullet"/>
        <w:widowControl/>
        <w:numPr>
          <w:ilvl w:val="0"/>
          <w:numId w:val="16"/>
        </w:numPr>
        <w:suppressAutoHyphens w:val="0"/>
        <w:spacing w:after="0"/>
        <w:rPr>
          <w:rFonts w:ascii="Times New Roman" w:hAnsi="Times New Roman" w:cs="Times New Roman"/>
          <w:sz w:val="22"/>
          <w:szCs w:val="22"/>
        </w:rPr>
      </w:pPr>
      <w:r>
        <w:rPr>
          <w:rFonts w:ascii="Times New Roman" w:hAnsi="Times New Roman" w:cs="Times New Roman"/>
          <w:bCs/>
          <w:sz w:val="22"/>
          <w:szCs w:val="22"/>
        </w:rPr>
        <w:t>E</w:t>
      </w:r>
      <w:r w:rsidR="006F1D35" w:rsidRPr="001739C9">
        <w:rPr>
          <w:rFonts w:ascii="Times New Roman" w:hAnsi="Times New Roman" w:cs="Times New Roman"/>
          <w:bCs/>
          <w:sz w:val="22"/>
          <w:szCs w:val="22"/>
        </w:rPr>
        <w:t>xchange of experience, joint activities in order to ensure compatibility of the treatment guidelines, joint diagnosis programmes</w:t>
      </w:r>
      <w:r w:rsidR="006F1D35" w:rsidRPr="001739C9">
        <w:rPr>
          <w:rFonts w:ascii="Times New Roman" w:hAnsi="Times New Roman" w:cs="Times New Roman"/>
          <w:sz w:val="22"/>
          <w:szCs w:val="22"/>
        </w:rPr>
        <w:t>;</w:t>
      </w:r>
    </w:p>
    <w:p w:rsidR="006F1D35" w:rsidRPr="001739C9" w:rsidRDefault="006F1D35" w:rsidP="009E3D42">
      <w:pPr>
        <w:pStyle w:val="ListBullet"/>
        <w:widowControl/>
        <w:numPr>
          <w:ilvl w:val="0"/>
          <w:numId w:val="16"/>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Awareness campaigns concerning public education on health, diseases and prevention of epidemics.</w:t>
      </w:r>
    </w:p>
    <w:p w:rsidR="006F1D35" w:rsidRDefault="006F1D35" w:rsidP="006F1D35">
      <w:pPr>
        <w:pStyle w:val="ListBullet"/>
        <w:spacing w:after="0"/>
        <w:rPr>
          <w:rFonts w:ascii="Times New Roman" w:hAnsi="Times New Roman" w:cs="Times New Roman"/>
          <w:b/>
          <w:i/>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groups for Priority 4.1</w:t>
      </w:r>
    </w:p>
    <w:p w:rsidR="00151542"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w:t>
      </w:r>
      <w:r w:rsidRPr="001739C9" w:rsidDel="00071F6C">
        <w:rPr>
          <w:rFonts w:ascii="Times New Roman" w:hAnsi="Times New Roman" w:cs="Times New Roman"/>
        </w:rPr>
        <w:t xml:space="preserve"> </w:t>
      </w:r>
      <w:r w:rsidRPr="001739C9">
        <w:rPr>
          <w:rFonts w:ascii="Times New Roman" w:hAnsi="Times New Roman" w:cs="Times New Roman"/>
        </w:rPr>
        <w:t>/regional/</w:t>
      </w:r>
      <w:r w:rsidR="00A67107">
        <w:rPr>
          <w:rFonts w:ascii="Times New Roman" w:hAnsi="Times New Roman" w:cs="Times New Roman"/>
        </w:rPr>
        <w:t>local</w:t>
      </w:r>
      <w:r w:rsidRPr="001739C9">
        <w:rPr>
          <w:rFonts w:ascii="Times New Roman" w:hAnsi="Times New Roman" w:cs="Times New Roman"/>
        </w:rPr>
        <w:t xml:space="preserve"> public administration and other public institutions</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 xml:space="preserve">National/regional/local/ institutions acting in the field of health and social policies; </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 xml:space="preserve">NGOs, universities and research institutes;  </w:t>
      </w:r>
    </w:p>
    <w:p w:rsidR="00C6523B" w:rsidRPr="00C20281" w:rsidRDefault="006F1D35" w:rsidP="009E3D42">
      <w:pPr>
        <w:pStyle w:val="ListParagraph"/>
        <w:numPr>
          <w:ilvl w:val="0"/>
          <w:numId w:val="12"/>
        </w:numPr>
        <w:shd w:val="clear" w:color="auto" w:fill="DDECEE"/>
        <w:spacing w:after="0" w:line="240" w:lineRule="auto"/>
        <w:jc w:val="both"/>
        <w:rPr>
          <w:rFonts w:ascii="Times New Roman" w:hAnsi="Times New Roman"/>
        </w:rPr>
      </w:pPr>
      <w:r w:rsidRPr="001739C9">
        <w:rPr>
          <w:rFonts w:ascii="Times New Roman" w:hAnsi="Times New Roman" w:cs="Times New Roman"/>
        </w:rPr>
        <w:t>Professional medical and other relevant associations.</w:t>
      </w:r>
    </w:p>
    <w:p w:rsidR="00E81FE6" w:rsidRPr="00EF3C14" w:rsidRDefault="00E81FE6" w:rsidP="00EF3C14">
      <w:pPr>
        <w:spacing w:after="0" w:line="240" w:lineRule="auto"/>
        <w:rPr>
          <w:rFonts w:ascii="Times New Roman" w:hAnsi="Times New Roman"/>
          <w:b/>
        </w:rPr>
      </w:pPr>
    </w:p>
    <w:p w:rsidR="00E81FE6" w:rsidRDefault="00E81FE6" w:rsidP="00EF3C14">
      <w:pPr>
        <w:pStyle w:val="ListBullet"/>
        <w:spacing w:after="0"/>
        <w:rPr>
          <w:rFonts w:ascii="Times New Roman" w:hAnsi="Times New Roman" w:cs="Times New Roman"/>
          <w:bCs/>
          <w:sz w:val="22"/>
          <w:szCs w:val="22"/>
        </w:rPr>
      </w:pPr>
    </w:p>
    <w:p w:rsidR="00C6523B" w:rsidRPr="00A96449" w:rsidRDefault="00C6523B" w:rsidP="00EF3C14">
      <w:pPr>
        <w:pStyle w:val="ListBullet"/>
        <w:spacing w:after="0"/>
        <w:ind w:left="0" w:firstLine="0"/>
        <w:rPr>
          <w:rFonts w:ascii="Times New Roman" w:hAnsi="Times New Roman" w:cs="Times New Roman"/>
          <w:b/>
          <w:bCs/>
          <w:i/>
          <w:iCs/>
          <w:color w:val="244061" w:themeColor="accent1" w:themeShade="80"/>
          <w:sz w:val="22"/>
          <w:szCs w:val="22"/>
        </w:rPr>
      </w:pPr>
      <w:r w:rsidRPr="00A96449">
        <w:rPr>
          <w:rFonts w:ascii="Times New Roman" w:hAnsi="Times New Roman" w:cs="Times New Roman"/>
          <w:b/>
          <w:bCs/>
          <w:i/>
          <w:iCs/>
          <w:color w:val="244061" w:themeColor="accent1" w:themeShade="80"/>
          <w:sz w:val="22"/>
          <w:szCs w:val="22"/>
        </w:rPr>
        <w:t>Priority 4.2 – Support to joint activities for the prevention of natural and man-made disasters as well as joint actions during emergency situations</w:t>
      </w:r>
    </w:p>
    <w:p w:rsidR="00C6523B" w:rsidRPr="001739C9" w:rsidRDefault="00C6523B" w:rsidP="001739C9">
      <w:pPr>
        <w:spacing w:after="0" w:line="240" w:lineRule="auto"/>
        <w:ind w:left="720"/>
        <w:rPr>
          <w:rFonts w:ascii="Times New Roman" w:hAnsi="Times New Roman" w:cs="Times New Roman"/>
          <w:b/>
          <w:i/>
        </w:rPr>
      </w:pPr>
    </w:p>
    <w:p w:rsidR="00453C3E" w:rsidRPr="001739C9" w:rsidRDefault="00453C3E" w:rsidP="001739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4.2:</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453C3E" w:rsidP="00EF3C14">
      <w:pPr>
        <w:spacing w:after="0" w:line="240" w:lineRule="auto"/>
        <w:ind w:left="-5"/>
        <w:jc w:val="both"/>
      </w:pPr>
      <w:r w:rsidRPr="001739C9">
        <w:rPr>
          <w:rFonts w:ascii="Times New Roman" w:hAnsi="Times New Roman" w:cs="Times New Roman"/>
        </w:rPr>
        <w:t xml:space="preserve">The eligible area presents high risk of pollution through industrial accidents, especially in the Danube and Black Sea area. Also, there is </w:t>
      </w:r>
      <w:r w:rsidR="00C6523B">
        <w:rPr>
          <w:rFonts w:ascii="Times New Roman" w:hAnsi="Times New Roman" w:cs="Times New Roman"/>
        </w:rPr>
        <w:t xml:space="preserve">a </w:t>
      </w:r>
      <w:r w:rsidRPr="001739C9">
        <w:rPr>
          <w:rFonts w:ascii="Times New Roman" w:hAnsi="Times New Roman" w:cs="Times New Roman"/>
        </w:rPr>
        <w:t xml:space="preserve">high risk of natural disasters as a result of the topography and the dense </w:t>
      </w:r>
      <w:r w:rsidR="00151542" w:rsidRPr="00151542">
        <w:rPr>
          <w:rFonts w:ascii="Times New Roman" w:hAnsi="Times New Roman" w:cs="Times New Roman"/>
        </w:rPr>
        <w:t>hydrographical</w:t>
      </w:r>
      <w:r w:rsidRPr="001739C9">
        <w:rPr>
          <w:rFonts w:ascii="Times New Roman" w:hAnsi="Times New Roman" w:cs="Times New Roman"/>
        </w:rPr>
        <w:t xml:space="preserve"> network (e.g. flooding, landslides) – mountain areas in the North, delta area in South</w:t>
      </w:r>
      <w:r w:rsidR="00935C95">
        <w:rPr>
          <w:rFonts w:ascii="Times New Roman" w:hAnsi="Times New Roman" w:cs="Times New Roman"/>
        </w:rPr>
        <w:t xml:space="preserve">. These characteristics of the programme area require joint actions involving organizations from both sides of the border in order </w:t>
      </w:r>
      <w:r w:rsidR="0090408D">
        <w:rPr>
          <w:rFonts w:ascii="Times New Roman" w:hAnsi="Times New Roman" w:cs="Times New Roman"/>
        </w:rPr>
        <w:t>to prevent</w:t>
      </w:r>
      <w:r w:rsidR="008F5492">
        <w:rPr>
          <w:rFonts w:ascii="Times New Roman" w:hAnsi="Times New Roman" w:cs="Times New Roman"/>
        </w:rPr>
        <w:t xml:space="preserve"> and improve the response to emergency situations.</w:t>
      </w:r>
      <w:r w:rsidR="00935C95">
        <w:rPr>
          <w:rFonts w:ascii="Times New Roman" w:hAnsi="Times New Roman" w:cs="Times New Roman"/>
        </w:rPr>
        <w:t xml:space="preserve"> </w:t>
      </w:r>
      <w:r w:rsidR="00ED7650">
        <w:rPr>
          <w:rFonts w:ascii="Times New Roman" w:hAnsi="Times New Roman" w:cs="Times New Roman"/>
        </w:rPr>
        <w:t xml:space="preserve">This priority aims to address common challenges such as </w:t>
      </w:r>
      <w:r w:rsidR="0090408D">
        <w:rPr>
          <w:rFonts w:ascii="Times New Roman" w:hAnsi="Times New Roman" w:cs="Times New Roman"/>
        </w:rPr>
        <w:t>landslide</w:t>
      </w:r>
      <w:r w:rsidR="00ED7650">
        <w:rPr>
          <w:rFonts w:ascii="Times New Roman" w:hAnsi="Times New Roman" w:cs="Times New Roman"/>
        </w:rPr>
        <w:t>, flooding, risk prevention, emergency situation</w:t>
      </w:r>
      <w:r w:rsidR="00151542">
        <w:rPr>
          <w:rFonts w:ascii="Times New Roman" w:hAnsi="Times New Roman" w:cs="Times New Roman"/>
        </w:rPr>
        <w:t>,</w:t>
      </w:r>
      <w:r w:rsidR="00ED7650">
        <w:rPr>
          <w:rFonts w:ascii="Times New Roman" w:hAnsi="Times New Roman" w:cs="Times New Roman"/>
        </w:rPr>
        <w:t xml:space="preserve"> through joint planning and coordinated interventions. </w:t>
      </w:r>
    </w:p>
    <w:p w:rsidR="006F1D35" w:rsidRPr="001739C9" w:rsidRDefault="006F1D35" w:rsidP="00EF3C14">
      <w:pPr>
        <w:pStyle w:val="ListBullet"/>
        <w:spacing w:after="0"/>
        <w:ind w:left="0" w:firstLine="0"/>
        <w:rPr>
          <w:rFonts w:ascii="Times New Roman" w:hAnsi="Times New Roman" w:cs="Times New Roman"/>
          <w:bCs/>
          <w:color w:val="244061" w:themeColor="accent1" w:themeShade="80"/>
          <w:sz w:val="22"/>
          <w:szCs w:val="22"/>
        </w:rPr>
      </w:pPr>
    </w:p>
    <w:p w:rsidR="006F1D35" w:rsidRPr="001739C9" w:rsidRDefault="006F1D35" w:rsidP="006F1D35">
      <w:pPr>
        <w:pStyle w:val="ListBullet"/>
        <w:spacing w:after="0"/>
        <w:rPr>
          <w:rFonts w:ascii="Times New Roman" w:hAnsi="Times New Roman" w:cs="Times New Roman"/>
          <w:b/>
          <w:bCs/>
          <w:sz w:val="22"/>
          <w:szCs w:val="22"/>
        </w:rPr>
      </w:pPr>
      <w:r w:rsidRPr="001739C9">
        <w:rPr>
          <w:rFonts w:ascii="Times New Roman" w:hAnsi="Times New Roman" w:cs="Times New Roman"/>
          <w:b/>
          <w:bCs/>
          <w:sz w:val="22"/>
          <w:szCs w:val="22"/>
        </w:rPr>
        <w:t> </w:t>
      </w:r>
      <w:r w:rsidRPr="001739C9">
        <w:rPr>
          <w:rFonts w:ascii="Times New Roman" w:hAnsi="Times New Roman" w:cs="Times New Roman"/>
          <w:b/>
          <w:bCs/>
          <w:i/>
          <w:iCs/>
          <w:sz w:val="22"/>
          <w:szCs w:val="22"/>
        </w:rPr>
        <w:t>Indicative activities</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Common measures for preventing land slide and flooding of the cross border areas;</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Joint integrated systems for efficient monitoring and disaster prevention and for the mitigation of consequences;</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Common strategies and tools for hazard management and risk prevention including joint action plans; </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Elaborating of joint detailed maps and databases (indicating natural and technological risks, and land use for regional planning authorities, environmental agencies and emergency </w:t>
      </w:r>
      <w:proofErr w:type="gramStart"/>
      <w:r w:rsidRPr="001739C9">
        <w:rPr>
          <w:rFonts w:ascii="Times New Roman" w:hAnsi="Times New Roman" w:cs="Times New Roman"/>
          <w:bCs/>
          <w:sz w:val="22"/>
          <w:szCs w:val="22"/>
        </w:rPr>
        <w:t>services;</w:t>
      </w:r>
      <w:proofErr w:type="gramEnd"/>
      <w:r w:rsidRPr="001739C9">
        <w:rPr>
          <w:rFonts w:ascii="Times New Roman" w:hAnsi="Times New Roman" w:cs="Times New Roman"/>
          <w:bCs/>
          <w:sz w:val="22"/>
          <w:szCs w:val="22"/>
        </w:rPr>
        <w:t>)</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Exchanging experience and knowledge, including raising awareness in the field of efficient risk prevention and management in the cross-border area;</w:t>
      </w:r>
    </w:p>
    <w:p w:rsidR="006F1D35" w:rsidRPr="001739C9" w:rsidRDefault="00151542" w:rsidP="009E3D42">
      <w:pPr>
        <w:pStyle w:val="ListBullet"/>
        <w:widowControl/>
        <w:numPr>
          <w:ilvl w:val="0"/>
          <w:numId w:val="17"/>
        </w:numPr>
        <w:suppressAutoHyphens w:val="0"/>
        <w:spacing w:after="0"/>
        <w:rPr>
          <w:rFonts w:ascii="Times New Roman" w:hAnsi="Times New Roman" w:cs="Times New Roman"/>
          <w:bCs/>
          <w:sz w:val="22"/>
          <w:szCs w:val="22"/>
        </w:rPr>
      </w:pPr>
      <w:r w:rsidRPr="006F03FA">
        <w:rPr>
          <w:rFonts w:ascii="Times New Roman" w:hAnsi="Times New Roman"/>
          <w:sz w:val="22"/>
        </w:rPr>
        <w:lastRenderedPageBreak/>
        <w:t xml:space="preserve">Development of </w:t>
      </w:r>
      <w:r>
        <w:rPr>
          <w:rFonts w:ascii="Times New Roman" w:hAnsi="Times New Roman" w:cs="Times New Roman"/>
          <w:bCs/>
          <w:sz w:val="22"/>
          <w:szCs w:val="22"/>
        </w:rPr>
        <w:t>i</w:t>
      </w:r>
      <w:r w:rsidR="006F1D35" w:rsidRPr="001739C9">
        <w:rPr>
          <w:rFonts w:ascii="Times New Roman" w:hAnsi="Times New Roman" w:cs="Times New Roman"/>
          <w:bCs/>
          <w:sz w:val="22"/>
          <w:szCs w:val="22"/>
        </w:rPr>
        <w:t>ntegrated and common standards for the urban planning and risk management;</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Investments and development of common, integrated, emergency management systems. </w:t>
      </w:r>
    </w:p>
    <w:p w:rsidR="006F1D35" w:rsidRPr="001739C9" w:rsidRDefault="006F1D35" w:rsidP="009E3D42">
      <w:pPr>
        <w:pStyle w:val="ListBullet"/>
        <w:widowControl/>
        <w:numPr>
          <w:ilvl w:val="0"/>
          <w:numId w:val="17"/>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Planning co-ordinated actions of the authorities in emergency situations caused by natural and man-made disasters (flood, fire, heat waves, earthquakes, storms</w:t>
      </w:r>
      <w:r w:rsidR="00784DEA">
        <w:rPr>
          <w:rFonts w:ascii="Times New Roman" w:hAnsi="Times New Roman" w:cs="Times New Roman"/>
          <w:bCs/>
          <w:sz w:val="22"/>
          <w:szCs w:val="22"/>
        </w:rPr>
        <w:t xml:space="preserve">, </w:t>
      </w:r>
      <w:proofErr w:type="spellStart"/>
      <w:r w:rsidR="00784DEA">
        <w:rPr>
          <w:rFonts w:ascii="Times New Roman" w:hAnsi="Times New Roman" w:cs="Times New Roman"/>
          <w:bCs/>
          <w:sz w:val="22"/>
          <w:szCs w:val="22"/>
        </w:rPr>
        <w:t>etc</w:t>
      </w:r>
      <w:proofErr w:type="spellEnd"/>
      <w:r w:rsidRPr="001739C9">
        <w:rPr>
          <w:rFonts w:ascii="Times New Roman" w:hAnsi="Times New Roman" w:cs="Times New Roman"/>
          <w:bCs/>
          <w:sz w:val="22"/>
          <w:szCs w:val="22"/>
        </w:rPr>
        <w:t>).</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hd w:val="clear" w:color="auto" w:fill="FFFFFF"/>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4.2</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 regional/</w:t>
      </w:r>
      <w:r w:rsidR="00A67107">
        <w:rPr>
          <w:rFonts w:ascii="Times New Roman" w:hAnsi="Times New Roman" w:cs="Times New Roman"/>
        </w:rPr>
        <w:t>local</w:t>
      </w:r>
      <w:r w:rsidRPr="001739C9">
        <w:rPr>
          <w:rFonts w:ascii="Times New Roman" w:hAnsi="Times New Roman" w:cs="Times New Roman"/>
        </w:rPr>
        <w:t xml:space="preserve"> county/ public administration and other public institutions acting in the area of mitigation of disaster risks and effects and emergency situations;</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Research institutes/organizations,</w:t>
      </w:r>
      <w:r w:rsidR="00151542">
        <w:rPr>
          <w:rFonts w:ascii="Times New Roman" w:hAnsi="Times New Roman" w:cs="Times New Roman"/>
        </w:rPr>
        <w:t xml:space="preserve"> universities,</w:t>
      </w:r>
      <w:r w:rsidRPr="001739C9">
        <w:rPr>
          <w:rFonts w:ascii="Times New Roman" w:hAnsi="Times New Roman" w:cs="Times New Roman"/>
        </w:rPr>
        <w:t xml:space="preserve"> NGOs;</w:t>
      </w:r>
    </w:p>
    <w:p w:rsidR="00C6523B" w:rsidRPr="00A96449" w:rsidRDefault="00C6523B" w:rsidP="00EF3C14">
      <w:pPr>
        <w:pStyle w:val="ListBullet"/>
        <w:spacing w:after="0"/>
        <w:rPr>
          <w:rFonts w:ascii="Times New Roman" w:hAnsi="Times New Roman" w:cs="Times New Roman"/>
          <w:bCs/>
          <w:sz w:val="22"/>
          <w:szCs w:val="22"/>
        </w:rPr>
      </w:pPr>
    </w:p>
    <w:p w:rsidR="009827F6" w:rsidRPr="008D4781" w:rsidRDefault="009827F6" w:rsidP="009827F6">
      <w:pPr>
        <w:pStyle w:val="ListBullet"/>
        <w:spacing w:after="0"/>
        <w:ind w:left="0" w:firstLine="0"/>
        <w:rPr>
          <w:rFonts w:ascii="Times New Roman" w:hAnsi="Times New Roman" w:cs="Times New Roman"/>
          <w:b/>
          <w:bCs/>
          <w:i/>
          <w:iCs/>
          <w:color w:val="244061" w:themeColor="accent1" w:themeShade="80"/>
          <w:sz w:val="22"/>
          <w:szCs w:val="22"/>
        </w:rPr>
      </w:pPr>
    </w:p>
    <w:p w:rsidR="00C6523B" w:rsidRPr="00A96449" w:rsidRDefault="00C6523B" w:rsidP="00EF3C14">
      <w:pPr>
        <w:pStyle w:val="ListBullet"/>
        <w:spacing w:after="0"/>
        <w:ind w:left="0" w:firstLine="0"/>
        <w:rPr>
          <w:rFonts w:ascii="Times New Roman" w:hAnsi="Times New Roman" w:cs="Times New Roman"/>
          <w:b/>
          <w:bCs/>
          <w:i/>
          <w:iCs/>
          <w:color w:val="244061" w:themeColor="accent1" w:themeShade="80"/>
          <w:sz w:val="22"/>
          <w:szCs w:val="22"/>
        </w:rPr>
      </w:pPr>
      <w:r w:rsidRPr="00A96449">
        <w:rPr>
          <w:rFonts w:ascii="Times New Roman" w:hAnsi="Times New Roman" w:cs="Times New Roman"/>
          <w:b/>
          <w:bCs/>
          <w:i/>
          <w:iCs/>
          <w:color w:val="244061" w:themeColor="accent1" w:themeShade="80"/>
          <w:sz w:val="22"/>
          <w:szCs w:val="22"/>
        </w:rPr>
        <w:t>Priority 4.3 Prevention and fight against organised crime and police cooperation</w:t>
      </w:r>
    </w:p>
    <w:p w:rsidR="007C08A6" w:rsidRPr="001739C9" w:rsidRDefault="007C08A6" w:rsidP="001739C9">
      <w:pPr>
        <w:spacing w:after="0" w:line="240" w:lineRule="auto"/>
        <w:ind w:left="720"/>
        <w:rPr>
          <w:rFonts w:ascii="Times New Roman" w:hAnsi="Times New Roman" w:cs="Times New Roman"/>
          <w:b/>
          <w:i/>
        </w:rPr>
      </w:pPr>
    </w:p>
    <w:p w:rsidR="007C08A6" w:rsidRPr="001739C9" w:rsidRDefault="007C08A6" w:rsidP="001739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4.3:</w:t>
      </w:r>
    </w:p>
    <w:p w:rsidR="008F5492" w:rsidRDefault="008F5492" w:rsidP="00EF3C14">
      <w:pPr>
        <w:spacing w:after="0" w:line="240" w:lineRule="auto"/>
        <w:jc w:val="both"/>
        <w:rPr>
          <w:rFonts w:ascii="Times New Roman" w:hAnsi="Times New Roman" w:cs="Times New Roman"/>
        </w:rPr>
      </w:pPr>
      <w:r>
        <w:rPr>
          <w:rFonts w:ascii="Times New Roman" w:hAnsi="Times New Roman" w:cs="Times New Roman"/>
        </w:rPr>
        <w:t xml:space="preserve">The region </w:t>
      </w:r>
      <w:r w:rsidR="00A00066">
        <w:rPr>
          <w:rFonts w:ascii="Times New Roman" w:hAnsi="Times New Roman" w:cs="Times New Roman"/>
        </w:rPr>
        <w:t>faces challenges in terms of</w:t>
      </w:r>
      <w:r>
        <w:rPr>
          <w:rFonts w:ascii="Times New Roman" w:hAnsi="Times New Roman" w:cs="Times New Roman"/>
        </w:rPr>
        <w:t xml:space="preserve"> criminality rates and additional risks due to the status of the border and the ramifications of illegal smuggling</w:t>
      </w:r>
      <w:r w:rsidR="00E361AE">
        <w:rPr>
          <w:rFonts w:ascii="Times New Roman" w:hAnsi="Times New Roman" w:cs="Times New Roman"/>
        </w:rPr>
        <w:t xml:space="preserve">. </w:t>
      </w:r>
    </w:p>
    <w:p w:rsidR="006F1D35" w:rsidRPr="001739C9" w:rsidRDefault="00C6523B" w:rsidP="00EF3C14">
      <w:pPr>
        <w:spacing w:after="0" w:line="240" w:lineRule="auto"/>
        <w:jc w:val="both"/>
      </w:pPr>
      <w:r>
        <w:rPr>
          <w:rFonts w:ascii="Times New Roman" w:hAnsi="Times New Roman" w:cs="Times New Roman"/>
        </w:rPr>
        <w:t>I</w:t>
      </w:r>
      <w:r w:rsidR="00E361AE">
        <w:rPr>
          <w:rFonts w:ascii="Times New Roman" w:hAnsi="Times New Roman" w:cs="Times New Roman"/>
        </w:rPr>
        <w:t>n order to reduce criminality rates</w:t>
      </w:r>
      <w:r w:rsidR="00A00066">
        <w:rPr>
          <w:rFonts w:ascii="Times New Roman" w:hAnsi="Times New Roman" w:cs="Times New Roman"/>
        </w:rPr>
        <w:t>, improve the intervention capacity of police forces</w:t>
      </w:r>
      <w:r w:rsidR="00E361AE">
        <w:rPr>
          <w:rFonts w:ascii="Times New Roman" w:hAnsi="Times New Roman" w:cs="Times New Roman"/>
        </w:rPr>
        <w:t xml:space="preserve"> and ensure the security of the people on both side</w:t>
      </w:r>
      <w:r w:rsidR="00A00066">
        <w:rPr>
          <w:rFonts w:ascii="Times New Roman" w:hAnsi="Times New Roman" w:cs="Times New Roman"/>
        </w:rPr>
        <w:t>s</w:t>
      </w:r>
      <w:r w:rsidR="00E361AE">
        <w:rPr>
          <w:rFonts w:ascii="Times New Roman" w:hAnsi="Times New Roman" w:cs="Times New Roman"/>
        </w:rPr>
        <w:t xml:space="preserve"> of the border this priority will foster investments in capacity building, infrastructure and equipment for the structures involved in the </w:t>
      </w:r>
      <w:r w:rsidR="00B63E9C">
        <w:rPr>
          <w:rFonts w:ascii="Times New Roman" w:hAnsi="Times New Roman" w:cs="Times New Roman"/>
        </w:rPr>
        <w:t xml:space="preserve">customs and police services. </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pacing w:after="0"/>
        <w:rPr>
          <w:rFonts w:ascii="Times New Roman" w:hAnsi="Times New Roman" w:cs="Times New Roman"/>
          <w:b/>
          <w:bCs/>
          <w:sz w:val="22"/>
          <w:szCs w:val="22"/>
        </w:rPr>
      </w:pPr>
      <w:r w:rsidRPr="001739C9">
        <w:rPr>
          <w:rFonts w:ascii="Times New Roman" w:hAnsi="Times New Roman" w:cs="Times New Roman"/>
          <w:b/>
          <w:bCs/>
          <w:i/>
          <w:iCs/>
          <w:sz w:val="22"/>
          <w:szCs w:val="22"/>
        </w:rPr>
        <w:t>Indicative activities</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Common actions for increasing mobility and administrative capacity of police units (including border police);</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Creating collaborative working platforms in order to increase the efficiency of police, border police and custom structures in the exchange of data and information;</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Joint trainings of police, customs, </w:t>
      </w:r>
      <w:proofErr w:type="gramStart"/>
      <w:r w:rsidRPr="001739C9">
        <w:rPr>
          <w:rFonts w:ascii="Times New Roman" w:hAnsi="Times New Roman" w:cs="Times New Roman"/>
          <w:bCs/>
          <w:sz w:val="22"/>
          <w:szCs w:val="22"/>
        </w:rPr>
        <w:t>border</w:t>
      </w:r>
      <w:proofErr w:type="gramEnd"/>
      <w:r w:rsidRPr="001739C9">
        <w:rPr>
          <w:rFonts w:ascii="Times New Roman" w:hAnsi="Times New Roman" w:cs="Times New Roman"/>
          <w:bCs/>
          <w:sz w:val="22"/>
          <w:szCs w:val="22"/>
        </w:rPr>
        <w:t xml:space="preserve"> police, gendarmerie, exchange of best practices on specific areas of activity (analysis, criminal investigation, organized crime).</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Investment in construction, renovation or upgrading of police and border crossing infrastructure and related buildings; </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Investments in operating equipment and facilities specific for the activity of police/customs/border police/gendarmerie (e.g. laboratories,  equipment, detection tools,  hardware and software, means of transport);</w:t>
      </w:r>
    </w:p>
    <w:p w:rsidR="006F1D35" w:rsidRPr="001739C9" w:rsidRDefault="006F1D35" w:rsidP="009E3D42">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Developing common policies and strategies, experience exchange for fighting organised crime.</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hd w:val="clear" w:color="auto" w:fill="FFFFFF"/>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4.3</w:t>
      </w:r>
    </w:p>
    <w:p w:rsidR="006F1D35" w:rsidRPr="001739C9" w:rsidRDefault="006F1D35" w:rsidP="009E3D42">
      <w:pPr>
        <w:pStyle w:val="ListParagraph"/>
        <w:numPr>
          <w:ilvl w:val="0"/>
          <w:numId w:val="12"/>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Custom services, border police, police, other national/regional/local public  institutions acting in the area of crime prevention and police, professional associations</w:t>
      </w:r>
    </w:p>
    <w:p w:rsidR="006F1D35" w:rsidRPr="00EF3C14" w:rsidRDefault="006F1D35" w:rsidP="00984DC1">
      <w:pPr>
        <w:spacing w:after="0" w:line="240" w:lineRule="auto"/>
      </w:pPr>
    </w:p>
    <w:p w:rsidR="006F1D35" w:rsidRPr="001A0F75" w:rsidRDefault="006F1D35" w:rsidP="00EF3C14">
      <w:pPr>
        <w:spacing w:after="0" w:line="240" w:lineRule="auto"/>
      </w:pPr>
    </w:p>
    <w:p w:rsidR="006F1D35" w:rsidRPr="001739C9" w:rsidRDefault="006F1D35" w:rsidP="009E3D42">
      <w:pPr>
        <w:pStyle w:val="Heading1"/>
        <w:numPr>
          <w:ilvl w:val="1"/>
          <w:numId w:val="49"/>
        </w:numPr>
        <w:spacing w:before="0" w:line="240" w:lineRule="auto"/>
        <w:rPr>
          <w:sz w:val="22"/>
          <w:szCs w:val="22"/>
        </w:rPr>
      </w:pPr>
      <w:bookmarkStart w:id="37" w:name="_Toc413329422"/>
      <w:bookmarkStart w:id="38" w:name="_Toc422921649"/>
      <w:r w:rsidRPr="001739C9">
        <w:rPr>
          <w:sz w:val="22"/>
          <w:szCs w:val="22"/>
        </w:rPr>
        <w:t>JUSTIFICATION OF THE CHOSEN STRATEGY</w:t>
      </w:r>
      <w:bookmarkEnd w:id="37"/>
      <w:bookmarkEnd w:id="38"/>
    </w:p>
    <w:p w:rsidR="006F1D35" w:rsidRPr="001A0F75" w:rsidRDefault="006F1D35" w:rsidP="00EF3C14">
      <w:pPr>
        <w:spacing w:after="0" w:line="240" w:lineRule="auto"/>
      </w:pPr>
    </w:p>
    <w:p w:rsidR="006F1D35" w:rsidRPr="00EF3C14" w:rsidRDefault="006F1D35" w:rsidP="00A834D9">
      <w:pPr>
        <w:spacing w:after="0" w:line="240" w:lineRule="auto"/>
        <w:jc w:val="both"/>
        <w:rPr>
          <w:rFonts w:ascii="Times New Roman" w:hAnsi="Times New Roman"/>
        </w:rPr>
      </w:pPr>
      <w:r w:rsidRPr="001739C9">
        <w:rPr>
          <w:rFonts w:ascii="Times New Roman" w:hAnsi="Times New Roman" w:cs="Times New Roman"/>
        </w:rPr>
        <w:t>The strategy of the programme was derived from a number of analyses and consultations and reflects the needs of the border area between Romania and Ukraine that can be addressed by the ENI cross border cooperation programme. The main elements of the strategy justification can be found below.</w:t>
      </w:r>
    </w:p>
    <w:p w:rsidR="006F1D35" w:rsidRDefault="006F1D35" w:rsidP="009827F6">
      <w:pPr>
        <w:spacing w:after="0" w:line="240" w:lineRule="auto"/>
        <w:jc w:val="both"/>
        <w:rPr>
          <w:rFonts w:ascii="Times New Roman" w:hAnsi="Times New Roman" w:cs="Times New Roman"/>
        </w:rPr>
      </w:pPr>
      <w:bookmarkStart w:id="39" w:name="_Toc413329423"/>
    </w:p>
    <w:p w:rsidR="00BD3827" w:rsidRPr="008D4781" w:rsidRDefault="00BD3827" w:rsidP="009827F6">
      <w:pPr>
        <w:spacing w:after="0" w:line="240" w:lineRule="auto"/>
        <w:jc w:val="both"/>
        <w:rPr>
          <w:rFonts w:ascii="Times New Roman" w:hAnsi="Times New Roman" w:cs="Times New Roman"/>
        </w:rPr>
      </w:pPr>
    </w:p>
    <w:p w:rsidR="006F1D35" w:rsidRPr="00EF3C14" w:rsidRDefault="006F1D35" w:rsidP="009E3D42">
      <w:pPr>
        <w:pStyle w:val="Heading1"/>
        <w:numPr>
          <w:ilvl w:val="2"/>
          <w:numId w:val="49"/>
        </w:numPr>
        <w:spacing w:before="0" w:line="240" w:lineRule="auto"/>
        <w:rPr>
          <w:b w:val="0"/>
        </w:rPr>
      </w:pPr>
      <w:bookmarkStart w:id="40" w:name="_Toc422921650"/>
      <w:r w:rsidRPr="00EF3C14">
        <w:rPr>
          <w:b w:val="0"/>
          <w:sz w:val="22"/>
        </w:rPr>
        <w:t>SOCIO</w:t>
      </w:r>
      <w:r w:rsidR="009827F6" w:rsidRPr="00BD3827">
        <w:rPr>
          <w:rFonts w:cs="Times New Roman"/>
          <w:b w:val="0"/>
          <w:sz w:val="22"/>
          <w:szCs w:val="22"/>
        </w:rPr>
        <w:t>-</w:t>
      </w:r>
      <w:r w:rsidRPr="00EF3C14">
        <w:rPr>
          <w:b w:val="0"/>
          <w:sz w:val="22"/>
        </w:rPr>
        <w:t>ECONOMIC AND SWOT ANALYSES</w:t>
      </w:r>
      <w:bookmarkEnd w:id="39"/>
      <w:bookmarkEnd w:id="40"/>
      <w:r w:rsidRPr="00EF3C14">
        <w:rPr>
          <w:b w:val="0"/>
          <w:sz w:val="22"/>
        </w:rPr>
        <w:t xml:space="preserv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This section summarizes the main findings of the territorial analysis, the statistical data and the conclusions from the document analysis, under the general framework of a SWOT analysis.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Starting from the ENI strategic objectives, the socio-economic and SWOT analyses are organized along the main lines of the territorial analysis: </w:t>
      </w:r>
      <w:r w:rsidR="0058041A" w:rsidRPr="001739C9">
        <w:rPr>
          <w:rFonts w:ascii="Times New Roman" w:hAnsi="Times New Roman" w:cs="Times New Roman"/>
        </w:rPr>
        <w:t>A</w:t>
      </w:r>
      <w:r w:rsidRPr="001739C9">
        <w:rPr>
          <w:rFonts w:ascii="Times New Roman" w:hAnsi="Times New Roman" w:cs="Times New Roman"/>
        </w:rPr>
        <w:t xml:space="preserve">) Geography and human settlements; </w:t>
      </w:r>
      <w:r w:rsidR="0058041A" w:rsidRPr="001739C9">
        <w:rPr>
          <w:rFonts w:ascii="Times New Roman" w:hAnsi="Times New Roman" w:cs="Times New Roman"/>
        </w:rPr>
        <w:t>B</w:t>
      </w:r>
      <w:r w:rsidRPr="001739C9">
        <w:rPr>
          <w:rFonts w:ascii="Times New Roman" w:hAnsi="Times New Roman" w:cs="Times New Roman"/>
        </w:rPr>
        <w:t xml:space="preserve">) Demography; </w:t>
      </w:r>
      <w:r w:rsidR="0058041A" w:rsidRPr="001739C9">
        <w:rPr>
          <w:rFonts w:ascii="Times New Roman" w:hAnsi="Times New Roman" w:cs="Times New Roman"/>
        </w:rPr>
        <w:t>C</w:t>
      </w:r>
      <w:r w:rsidRPr="001739C9">
        <w:rPr>
          <w:rFonts w:ascii="Times New Roman" w:hAnsi="Times New Roman" w:cs="Times New Roman"/>
        </w:rPr>
        <w:t xml:space="preserve">) Economy and Labour Market; </w:t>
      </w:r>
      <w:r w:rsidR="0058041A" w:rsidRPr="001739C9">
        <w:rPr>
          <w:rFonts w:ascii="Times New Roman" w:hAnsi="Times New Roman" w:cs="Times New Roman"/>
        </w:rPr>
        <w:t>D</w:t>
      </w:r>
      <w:r w:rsidRPr="001739C9">
        <w:rPr>
          <w:rFonts w:ascii="Times New Roman" w:hAnsi="Times New Roman" w:cs="Times New Roman"/>
        </w:rPr>
        <w:t xml:space="preserve">) Transport and Infrastructure (including public utilities and ICT); </w:t>
      </w:r>
      <w:r w:rsidR="0058041A" w:rsidRPr="001739C9">
        <w:rPr>
          <w:rFonts w:ascii="Times New Roman" w:hAnsi="Times New Roman" w:cs="Times New Roman"/>
        </w:rPr>
        <w:t>E</w:t>
      </w:r>
      <w:r w:rsidRPr="001739C9">
        <w:rPr>
          <w:rFonts w:ascii="Times New Roman" w:hAnsi="Times New Roman" w:cs="Times New Roman"/>
        </w:rPr>
        <w:t xml:space="preserve">) Environment and Energy; </w:t>
      </w:r>
      <w:r w:rsidR="0058041A" w:rsidRPr="001739C9">
        <w:rPr>
          <w:rFonts w:ascii="Times New Roman" w:hAnsi="Times New Roman" w:cs="Times New Roman"/>
        </w:rPr>
        <w:t>F)</w:t>
      </w:r>
      <w:r w:rsidRPr="001739C9">
        <w:rPr>
          <w:rFonts w:ascii="Times New Roman" w:hAnsi="Times New Roman" w:cs="Times New Roman"/>
        </w:rPr>
        <w:t xml:space="preserve"> Health, Social, Safety and Security; </w:t>
      </w:r>
      <w:r w:rsidR="0058041A" w:rsidRPr="001739C9">
        <w:rPr>
          <w:rFonts w:ascii="Times New Roman" w:hAnsi="Times New Roman" w:cs="Times New Roman"/>
        </w:rPr>
        <w:t>G</w:t>
      </w:r>
      <w:r w:rsidRPr="001739C9">
        <w:rPr>
          <w:rFonts w:ascii="Times New Roman" w:hAnsi="Times New Roman" w:cs="Times New Roman"/>
        </w:rPr>
        <w:t xml:space="preserve">) Education, </w:t>
      </w:r>
      <w:r w:rsidRPr="001739C9">
        <w:rPr>
          <w:rFonts w:ascii="Times New Roman" w:hAnsi="Times New Roman" w:cs="Times New Roman"/>
        </w:rPr>
        <w:lastRenderedPageBreak/>
        <w:t xml:space="preserve">Culture, Society; </w:t>
      </w:r>
      <w:r w:rsidR="0058041A" w:rsidRPr="001739C9">
        <w:rPr>
          <w:rFonts w:ascii="Times New Roman" w:hAnsi="Times New Roman" w:cs="Times New Roman"/>
        </w:rPr>
        <w:t>H</w:t>
      </w:r>
      <w:r w:rsidRPr="001739C9">
        <w:rPr>
          <w:rFonts w:ascii="Times New Roman" w:hAnsi="Times New Roman" w:cs="Times New Roman"/>
        </w:rPr>
        <w:t xml:space="preserve">) Public Administration and Governance. The most important information for each of these fields </w:t>
      </w:r>
      <w:r w:rsidR="006D0197" w:rsidRPr="001739C9">
        <w:rPr>
          <w:rFonts w:ascii="Times New Roman" w:hAnsi="Times New Roman" w:cs="Times New Roman"/>
        </w:rPr>
        <w:t>is</w:t>
      </w:r>
      <w:r w:rsidRPr="001739C9">
        <w:rPr>
          <w:rFonts w:ascii="Times New Roman" w:hAnsi="Times New Roman" w:cs="Times New Roman"/>
        </w:rPr>
        <w:t xml:space="preserve"> presented below:</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t>Geography &amp; Human Settlements</w:t>
      </w:r>
    </w:p>
    <w:p w:rsidR="006F1D35" w:rsidRPr="001739C9" w:rsidRDefault="006F1D35" w:rsidP="006F1D35">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The major geography and topography of the area divides the area in two: a mountainous and hilly region in the North and a flat region dominated by the Danube Delta and wetlands in the South. This major difference requires a comprehensive approach, to address the territorial particularities of each of the regions.</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In the mountainous Northern region there are major risks for landslides and floods with direct effects on localities at the base of the mountains. Similarly, increased natural disaster risks are also present in the Southern region of the core eligible area, dominated by the Danube Delta and plains. Here, potential flooding is a major risk, which must be carefully managed. </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The area has a limited number of large urban centres, in general, these being the administrative capitals of the corresponding county or oblast. The largest urban centres in the area like Odessa, </w:t>
      </w:r>
      <w:proofErr w:type="spellStart"/>
      <w:r w:rsidRPr="001739C9">
        <w:rPr>
          <w:rFonts w:ascii="Times New Roman" w:hAnsi="Times New Roman" w:cs="Times New Roman"/>
        </w:rPr>
        <w:t>Uzhhorod</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Baia-Mare, Satu-Mare,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attract a large part of the rural-to-urban migration in the area as well as the majority of the international immigration. In addition, these urban centres concentrate the bulk of the services based economy in the detriment of the rural areas. In contrast, the largest majority of the population in the area still lives in rural areas with limited access to public utilities and amenities. </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The living area composing the housing stock of the core eligible area sums up a total of 172,805,872 m2. Because of the disproportionate area and population ratios between the Romanian and Ukrainian eligible territories, 20% of the total living area is on the Romanian side of the core eligible area, while the bulk of 80% is on the Ukrainian side.</w:t>
      </w:r>
    </w:p>
    <w:p w:rsidR="00B84C3F" w:rsidRPr="008D4781" w:rsidRDefault="00B84C3F" w:rsidP="00B84C3F">
      <w:pPr>
        <w:spacing w:after="0" w:line="240" w:lineRule="auto"/>
        <w:jc w:val="both"/>
        <w:rPr>
          <w:rFonts w:ascii="Times New Roman" w:hAnsi="Times New Roman" w:cs="Times New Roman"/>
        </w:rPr>
      </w:pPr>
    </w:p>
    <w:p w:rsidR="00B84C3F" w:rsidRPr="00BB578D"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Comparing the average living area per inhabitant shows a significant difference between the Romanian counties and Ukrainian oblasts. In Romania, the average living area is of 16.8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 with the highest registered in </w:t>
      </w:r>
      <w:proofErr w:type="spellStart"/>
      <w:r w:rsidRPr="00BB578D">
        <w:rPr>
          <w:rFonts w:ascii="Times New Roman" w:hAnsi="Times New Roman" w:cs="Times New Roman"/>
        </w:rPr>
        <w:t>Tulcea</w:t>
      </w:r>
      <w:proofErr w:type="spellEnd"/>
      <w:r w:rsidRPr="00BB578D">
        <w:rPr>
          <w:rFonts w:ascii="Times New Roman" w:hAnsi="Times New Roman" w:cs="Times New Roman"/>
        </w:rPr>
        <w:t xml:space="preserve"> County (18.45 m</w:t>
      </w:r>
      <w:r w:rsidRPr="00BB578D">
        <w:rPr>
          <w:rFonts w:ascii="Times New Roman" w:hAnsi="Times New Roman" w:cs="Times New Roman"/>
          <w:vertAlign w:val="superscript"/>
        </w:rPr>
        <w:t>2</w:t>
      </w:r>
      <w:r w:rsidRPr="00BB578D">
        <w:rPr>
          <w:rFonts w:ascii="Times New Roman" w:hAnsi="Times New Roman" w:cs="Times New Roman"/>
        </w:rPr>
        <w:t xml:space="preserve">) and the lowest in </w:t>
      </w:r>
      <w:proofErr w:type="spellStart"/>
      <w:r w:rsidRPr="00BB578D">
        <w:rPr>
          <w:rFonts w:ascii="Times New Roman" w:hAnsi="Times New Roman" w:cs="Times New Roman"/>
        </w:rPr>
        <w:t>Botoșani</w:t>
      </w:r>
      <w:proofErr w:type="spellEnd"/>
      <w:r w:rsidRPr="00BB578D">
        <w:rPr>
          <w:rFonts w:ascii="Times New Roman" w:hAnsi="Times New Roman" w:cs="Times New Roman"/>
        </w:rPr>
        <w:t xml:space="preserve"> County (14.31 m</w:t>
      </w:r>
      <w:r w:rsidRPr="00BB578D">
        <w:rPr>
          <w:rFonts w:ascii="Times New Roman" w:hAnsi="Times New Roman" w:cs="Times New Roman"/>
          <w:vertAlign w:val="superscript"/>
        </w:rPr>
        <w:t>2</w:t>
      </w:r>
      <w:r w:rsidRPr="00BB578D">
        <w:rPr>
          <w:rFonts w:ascii="Times New Roman" w:hAnsi="Times New Roman" w:cs="Times New Roman"/>
        </w:rPr>
        <w:t>). The Ukrainian oblasts average at 23.5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 and have smaller differences at territorial level compared to the Romanian counties, the oblasts' living area per inhabitant ranging from 22.3 m</w:t>
      </w:r>
      <w:r w:rsidRPr="00BB578D">
        <w:rPr>
          <w:rFonts w:ascii="Times New Roman" w:hAnsi="Times New Roman" w:cs="Times New Roman"/>
          <w:vertAlign w:val="superscript"/>
        </w:rPr>
        <w:t>2</w:t>
      </w:r>
      <w:r w:rsidRPr="00BB578D">
        <w:rPr>
          <w:rFonts w:ascii="Times New Roman" w:hAnsi="Times New Roman" w:cs="Times New Roman"/>
        </w:rPr>
        <w:t xml:space="preserve"> to 24.6 m</w:t>
      </w:r>
      <w:r w:rsidRPr="00BB578D">
        <w:rPr>
          <w:rFonts w:ascii="Times New Roman" w:hAnsi="Times New Roman" w:cs="Times New Roman"/>
          <w:vertAlign w:val="superscript"/>
        </w:rPr>
        <w:t>2</w:t>
      </w:r>
      <w:r w:rsidRPr="00BB578D">
        <w:rPr>
          <w:rFonts w:ascii="Times New Roman" w:hAnsi="Times New Roman" w:cs="Times New Roman"/>
        </w:rPr>
        <w:t>. In this respect, the Ukrainian oblasts' average living area per inhabitant is much more in line with the EU member states (besides Romania), where these rates usually surpass 20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w:t>
      </w:r>
    </w:p>
    <w:p w:rsidR="00B84C3F" w:rsidRPr="008D4781" w:rsidRDefault="00B84C3F" w:rsidP="00B84C3F">
      <w:pPr>
        <w:spacing w:after="0" w:line="240" w:lineRule="auto"/>
        <w:jc w:val="both"/>
        <w:rPr>
          <w:rFonts w:ascii="Times New Roman" w:hAnsi="Times New Roman" w:cs="Times New Roman"/>
        </w:rPr>
      </w:pPr>
    </w:p>
    <w:p w:rsidR="00395597" w:rsidRDefault="00B84C3F" w:rsidP="00B84C3F">
      <w:pPr>
        <w:spacing w:after="0" w:line="240" w:lineRule="auto"/>
        <w:jc w:val="both"/>
        <w:rPr>
          <w:rFonts w:ascii="Times New Roman" w:hAnsi="Times New Roman" w:cs="Times New Roman"/>
        </w:rPr>
      </w:pPr>
      <w:r w:rsidRPr="00BB578D">
        <w:rPr>
          <w:rFonts w:ascii="Times New Roman" w:hAnsi="Times New Roman" w:cs="Times New Roman"/>
        </w:rPr>
        <w:t xml:space="preserve">However, the living area rates do not reflect living conditions, as does the access to public utilities and services. At the core eligible area level the technical infrastructure required for public services is more developed in urban than in rural localities. </w:t>
      </w:r>
    </w:p>
    <w:p w:rsidR="00395597" w:rsidRPr="008D4781" w:rsidRDefault="00395597" w:rsidP="00B84C3F">
      <w:pPr>
        <w:spacing w:after="0" w:line="240" w:lineRule="auto"/>
        <w:jc w:val="both"/>
        <w:rPr>
          <w:rFonts w:ascii="Times New Roman" w:hAnsi="Times New Roman" w:cs="Times New Roman"/>
        </w:rPr>
      </w:pPr>
    </w:p>
    <w:p w:rsidR="00395597" w:rsidRPr="001739C9" w:rsidRDefault="00395597" w:rsidP="00395597">
      <w:pPr>
        <w:spacing w:after="0" w:line="240" w:lineRule="auto"/>
        <w:jc w:val="both"/>
        <w:rPr>
          <w:rFonts w:ascii="Times New Roman" w:hAnsi="Times New Roman" w:cs="Times New Roman"/>
        </w:rPr>
      </w:pPr>
      <w:r w:rsidRPr="001739C9">
        <w:rPr>
          <w:rFonts w:ascii="Times New Roman" w:hAnsi="Times New Roman" w:cs="Times New Roman"/>
        </w:rPr>
        <w:t xml:space="preserve">Moreover, the level of development of the infrastructure is not always consistent at territorial level. Urban localities have better connectivity to public utilities and services than rural ones. This is an important issue as with the exception of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and Odessa Oblast, a large majority of the population still lives in rural localities. </w:t>
      </w:r>
    </w:p>
    <w:p w:rsidR="00395597" w:rsidRPr="00BB578D" w:rsidRDefault="00395597" w:rsidP="00B84C3F">
      <w:pPr>
        <w:spacing w:after="0" w:line="240" w:lineRule="auto"/>
        <w:jc w:val="both"/>
        <w:rPr>
          <w:rFonts w:ascii="Times New Roman" w:hAnsi="Times New Roman" w:cs="Times New Roman"/>
        </w:rPr>
      </w:pPr>
    </w:p>
    <w:p w:rsidR="00B84C3F" w:rsidRPr="00BB578D" w:rsidRDefault="00B84C3F" w:rsidP="00B84C3F">
      <w:pPr>
        <w:spacing w:after="0" w:line="240" w:lineRule="auto"/>
        <w:jc w:val="both"/>
        <w:rPr>
          <w:rFonts w:ascii="Times New Roman" w:hAnsi="Times New Roman" w:cs="Times New Roman"/>
        </w:rPr>
      </w:pPr>
      <w:r w:rsidRPr="001739C9">
        <w:rPr>
          <w:rFonts w:ascii="Times New Roman" w:hAnsi="Times New Roman" w:cs="Times New Roman"/>
          <w:noProof/>
          <w:lang w:val="en-US"/>
        </w:rPr>
        <w:lastRenderedPageBreak/>
        <w:drawing>
          <wp:inline distT="0" distB="0" distL="0" distR="0" wp14:anchorId="36FBAC0B" wp14:editId="7003FFBB">
            <wp:extent cx="5253487" cy="3765319"/>
            <wp:effectExtent l="0" t="0" r="4445" b="698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255037" cy="3766430"/>
                    </a:xfrm>
                    <a:prstGeom prst="rect">
                      <a:avLst/>
                    </a:prstGeom>
                    <a:solidFill>
                      <a:srgbClr val="FFFFFF"/>
                    </a:solidFill>
                    <a:ln w="9525">
                      <a:noFill/>
                      <a:miter lim="800000"/>
                      <a:headEnd/>
                      <a:tailEnd/>
                    </a:ln>
                  </pic:spPr>
                </pic:pic>
              </a:graphicData>
            </a:graphic>
          </wp:inline>
        </w:drawing>
      </w:r>
    </w:p>
    <w:p w:rsidR="00B84C3F" w:rsidRPr="00833108" w:rsidRDefault="009562BC" w:rsidP="006F03FA">
      <w:pPr>
        <w:pStyle w:val="caption2"/>
        <w:spacing w:before="0" w:after="0"/>
        <w:jc w:val="center"/>
        <w:rPr>
          <w:rFonts w:ascii="Times New Roman" w:hAnsi="Times New Roman"/>
        </w:rPr>
      </w:pPr>
      <w:r>
        <w:rPr>
          <w:rFonts w:ascii="Times New Roman" w:hAnsi="Times New Roman" w:cs="Times New Roman"/>
          <w:sz w:val="22"/>
          <w:szCs w:val="22"/>
        </w:rPr>
        <w:t>Map 4</w:t>
      </w:r>
      <w:r w:rsidR="00B84C3F" w:rsidRPr="001739C9">
        <w:rPr>
          <w:rFonts w:ascii="Times New Roman" w:hAnsi="Times New Roman" w:cs="Times New Roman"/>
          <w:sz w:val="22"/>
          <w:szCs w:val="22"/>
        </w:rPr>
        <w:t>: Main cities in the core eligible area by size of population</w:t>
      </w:r>
      <w:r>
        <w:rPr>
          <w:rFonts w:ascii="Times New Roman" w:hAnsi="Times New Roman" w:cs="Times New Roman"/>
          <w:sz w:val="22"/>
          <w:szCs w:val="22"/>
        </w:rPr>
        <w:fldChar w:fldCharType="begin"/>
      </w:r>
      <w:r>
        <w:instrText xml:space="preserve"> XE "</w:instrText>
      </w:r>
      <w:r>
        <w:rPr>
          <w:rFonts w:ascii="Times New Roman" w:hAnsi="Times New Roman" w:cs="Times New Roman"/>
          <w:sz w:val="22"/>
          <w:szCs w:val="22"/>
        </w:rPr>
        <w:instrText>Map 4</w:instrText>
      </w:r>
      <w:r>
        <w:instrText>\</w:instrText>
      </w:r>
      <w:r w:rsidRPr="001739C9">
        <w:rPr>
          <w:rFonts w:ascii="Times New Roman" w:hAnsi="Times New Roman" w:cs="Times New Roman"/>
          <w:sz w:val="22"/>
          <w:szCs w:val="22"/>
        </w:rPr>
        <w:instrText>: Main cities in the core eligible area by size of population</w:instrText>
      </w:r>
      <w:r>
        <w:instrText xml:space="preserve">" </w:instrText>
      </w:r>
      <w:r>
        <w:rPr>
          <w:rFonts w:ascii="Times New Roman" w:hAnsi="Times New Roman" w:cs="Times New Roman"/>
          <w:sz w:val="22"/>
          <w:szCs w:val="22"/>
        </w:rPr>
        <w:fldChar w:fldCharType="end"/>
      </w:r>
    </w:p>
    <w:p w:rsidR="00B84C3F" w:rsidRPr="001739C9" w:rsidRDefault="00B84C3F" w:rsidP="00B84C3F">
      <w:pPr>
        <w:spacing w:after="0" w:line="240" w:lineRule="auto"/>
        <w:jc w:val="both"/>
        <w:rPr>
          <w:rFonts w:ascii="Times New Roman" w:hAnsi="Times New Roman" w:cs="Times New Roman"/>
        </w:rPr>
      </w:pPr>
    </w:p>
    <w:p w:rsidR="006F1D35"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The Ukrainian rural localities in the core eligible area have poor access to the drinking water </w:t>
      </w:r>
      <w:proofErr w:type="gramStart"/>
      <w:r w:rsidRPr="001739C9">
        <w:rPr>
          <w:rFonts w:ascii="Times New Roman" w:hAnsi="Times New Roman" w:cs="Times New Roman"/>
        </w:rPr>
        <w:t>infrastructure,</w:t>
      </w:r>
      <w:proofErr w:type="gramEnd"/>
      <w:r w:rsidRPr="001739C9">
        <w:rPr>
          <w:rFonts w:ascii="Times New Roman" w:hAnsi="Times New Roman" w:cs="Times New Roman"/>
        </w:rPr>
        <w:t xml:space="preserve"> while access to sewage systems is limited (i.e. below 30% are connected). Access to the gas supply infrastructure is extremely different at the level of core eligible area. Almost 85% of the Ukrainian localities in the core eligible area are connected to the gas supply infrastructure, while in Romania less than 60% of the urban localities and 13% of rural localities are connected. Reliance </w:t>
      </w:r>
      <w:r w:rsidR="00BB578D">
        <w:rPr>
          <w:rFonts w:ascii="Times New Roman" w:hAnsi="Times New Roman" w:cs="Times New Roman"/>
        </w:rPr>
        <w:t>on</w:t>
      </w:r>
      <w:r w:rsidRPr="001739C9">
        <w:rPr>
          <w:rFonts w:ascii="Times New Roman" w:hAnsi="Times New Roman" w:cs="Times New Roman"/>
        </w:rPr>
        <w:t xml:space="preserve"> thermal energy supply is on a downward </w:t>
      </w:r>
      <w:r w:rsidR="00BB578D">
        <w:rPr>
          <w:rFonts w:ascii="Times New Roman" w:hAnsi="Times New Roman" w:cs="Times New Roman"/>
        </w:rPr>
        <w:t xml:space="preserve">trend </w:t>
      </w:r>
      <w:r w:rsidRPr="001739C9">
        <w:rPr>
          <w:rFonts w:ascii="Times New Roman" w:hAnsi="Times New Roman" w:cs="Times New Roman"/>
        </w:rPr>
        <w:t>in Romania (i.e. less than 20% of the urban localities are still connected)</w:t>
      </w:r>
      <w:proofErr w:type="gramStart"/>
      <w:r w:rsidRPr="001739C9">
        <w:rPr>
          <w:rFonts w:ascii="Times New Roman" w:hAnsi="Times New Roman" w:cs="Times New Roman"/>
        </w:rPr>
        <w:t>,</w:t>
      </w:r>
      <w:proofErr w:type="gramEnd"/>
      <w:r w:rsidRPr="001739C9">
        <w:rPr>
          <w:rFonts w:ascii="Times New Roman" w:hAnsi="Times New Roman" w:cs="Times New Roman"/>
        </w:rPr>
        <w:t xml:space="preserve"> while in the Ukrainian oblasts this remains an important utility in urban and rural areas. Access to internet infrastructure is still a problem, especially in rural areas in both Romania and Ukraine, the core eligible area connectivity rate being below 50%. The public transport infrastructure is concentrated in the main urban centres of the core eligible area, and offers limited connectivity to the predominant rural localities. In addition, public transport in the core eligible area is </w:t>
      </w:r>
      <w:r w:rsidR="00532B83">
        <w:rPr>
          <w:rFonts w:ascii="Times New Roman" w:hAnsi="Times New Roman" w:cs="Times New Roman"/>
        </w:rPr>
        <w:t>mainl</w:t>
      </w:r>
      <w:r w:rsidR="00532B83" w:rsidRPr="00EF3C14">
        <w:rPr>
          <w:rFonts w:ascii="Times New Roman" w:hAnsi="Times New Roman"/>
        </w:rPr>
        <w:t xml:space="preserve">y </w:t>
      </w:r>
      <w:r w:rsidRPr="001739C9">
        <w:rPr>
          <w:rFonts w:ascii="Times New Roman" w:hAnsi="Times New Roman" w:cs="Times New Roman"/>
        </w:rPr>
        <w:t>limited to buses, with additional but underdeveloped means of transportation in the major centres.</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sectPr w:rsidR="006F1D35" w:rsidRPr="001739C9" w:rsidSect="00225FCD">
          <w:footerReference w:type="default" r:id="rId14"/>
          <w:pgSz w:w="11906" w:h="16838"/>
          <w:pgMar w:top="720" w:right="1558" w:bottom="720" w:left="1418" w:header="708" w:footer="708" w:gutter="0"/>
          <w:cols w:space="708"/>
          <w:docGrid w:linePitch="360"/>
        </w:sectPr>
      </w:pPr>
    </w:p>
    <w:tbl>
      <w:tblPr>
        <w:tblpPr w:leftFromText="180" w:rightFromText="180" w:vertAnchor="page" w:horzAnchor="margin" w:tblpY="1482"/>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19"/>
        <w:gridCol w:w="667"/>
        <w:gridCol w:w="3402"/>
        <w:gridCol w:w="567"/>
        <w:gridCol w:w="2976"/>
        <w:gridCol w:w="567"/>
        <w:gridCol w:w="2920"/>
      </w:tblGrid>
      <w:tr w:rsidR="006F1D35" w:rsidRPr="00120F83" w:rsidTr="00225FCD">
        <w:tc>
          <w:tcPr>
            <w:tcW w:w="3586"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lastRenderedPageBreak/>
              <w:t>Strengths</w:t>
            </w:r>
          </w:p>
        </w:tc>
        <w:tc>
          <w:tcPr>
            <w:tcW w:w="4069"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Weaknesses</w:t>
            </w:r>
          </w:p>
        </w:tc>
        <w:tc>
          <w:tcPr>
            <w:tcW w:w="3543"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Opportunities</w:t>
            </w:r>
          </w:p>
        </w:tc>
        <w:tc>
          <w:tcPr>
            <w:tcW w:w="3487"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Threats</w:t>
            </w:r>
          </w:p>
        </w:tc>
      </w:tr>
      <w:tr w:rsidR="006F1D35" w:rsidRPr="00120F83" w:rsidTr="00225FCD">
        <w:tc>
          <w:tcPr>
            <w:tcW w:w="14685" w:type="dxa"/>
            <w:gridSpan w:val="8"/>
            <w:shd w:val="clear" w:color="auto" w:fill="FBD4B4" w:themeFill="accent6" w:themeFillTint="66"/>
          </w:tcPr>
          <w:p w:rsidR="006F1D35" w:rsidRPr="00120F83" w:rsidRDefault="006F1D35" w:rsidP="009E3D42">
            <w:pPr>
              <w:pStyle w:val="ListParagraph"/>
              <w:numPr>
                <w:ilvl w:val="0"/>
                <w:numId w:val="19"/>
              </w:num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Geography &amp; Human Settlements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S11</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Various relief forms as: mountains, hills, plains presenting advantages for agricultural and tourism development </w:t>
            </w:r>
          </w:p>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 </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W11</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Extremely different topography across the programme’s area. The eligible area of the programme is split in two distinct geographical zones: north-west zone (</w:t>
            </w:r>
            <w:proofErr w:type="spellStart"/>
            <w:r w:rsidRPr="00120F83">
              <w:rPr>
                <w:rFonts w:ascii="Times New Roman" w:hAnsi="Times New Roman" w:cs="Times New Roman"/>
                <w:sz w:val="20"/>
                <w:szCs w:val="20"/>
              </w:rPr>
              <w:t>Suceava</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Botoșani</w:t>
            </w:r>
            <w:proofErr w:type="spellEnd"/>
            <w:r w:rsidRPr="00120F83">
              <w:rPr>
                <w:rFonts w:ascii="Times New Roman" w:hAnsi="Times New Roman" w:cs="Times New Roman"/>
                <w:sz w:val="20"/>
                <w:szCs w:val="20"/>
              </w:rPr>
              <w:t xml:space="preserve">, Satu-Mare, </w:t>
            </w:r>
            <w:proofErr w:type="spellStart"/>
            <w:r w:rsidRPr="00120F83">
              <w:rPr>
                <w:rFonts w:ascii="Times New Roman" w:hAnsi="Times New Roman" w:cs="Times New Roman"/>
                <w:sz w:val="20"/>
                <w:szCs w:val="20"/>
              </w:rPr>
              <w:t>Maramureș</w:t>
            </w:r>
            <w:proofErr w:type="spellEnd"/>
            <w:r w:rsidRPr="00120F83">
              <w:rPr>
                <w:rFonts w:ascii="Times New Roman" w:hAnsi="Times New Roman" w:cs="Times New Roman"/>
                <w:sz w:val="20"/>
                <w:szCs w:val="20"/>
              </w:rPr>
              <w:t xml:space="preserve"> counties and </w:t>
            </w:r>
            <w:proofErr w:type="spellStart"/>
            <w:r w:rsidRPr="00120F83">
              <w:rPr>
                <w:rFonts w:ascii="Times New Roman" w:hAnsi="Times New Roman" w:cs="Times New Roman"/>
                <w:sz w:val="20"/>
                <w:szCs w:val="20"/>
              </w:rPr>
              <w:t>Zakarpattia</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Ivano-Frankivsk</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Chernivtsi</w:t>
            </w:r>
            <w:proofErr w:type="spellEnd"/>
            <w:r w:rsidRPr="00120F83">
              <w:rPr>
                <w:rFonts w:ascii="Times New Roman" w:hAnsi="Times New Roman" w:cs="Times New Roman"/>
                <w:sz w:val="20"/>
                <w:szCs w:val="20"/>
              </w:rPr>
              <w:t xml:space="preserve"> regions and the south-east zone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and Odessa region)</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O11</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The proximity of Black Sea represents a strong potential opportunity for the south-east area of the programme</w:t>
            </w:r>
          </w:p>
          <w:p w:rsidR="006F1D35" w:rsidRPr="00120F83"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T11</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High risk from natural disasters due to the differentiated types of relief (e.g. landslides, floods)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S12</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Complex hydro graphic network: many lakes and estuaries, important rivers and Danube together with its Delta</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W12</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Large unpopulated areas and rural areas, especially in the areas of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and Odessa Oblast</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O12</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Future synergies that can be obtained by cooperation with border regions from Hung</w:t>
            </w:r>
            <w:r w:rsidR="00532B83" w:rsidRPr="00120F83">
              <w:rPr>
                <w:rFonts w:ascii="Times New Roman" w:hAnsi="Times New Roman" w:cs="Times New Roman"/>
                <w:sz w:val="20"/>
                <w:szCs w:val="20"/>
              </w:rPr>
              <w:t>a</w:t>
            </w:r>
            <w:r w:rsidRPr="00120F83">
              <w:rPr>
                <w:rFonts w:ascii="Times New Roman" w:hAnsi="Times New Roman" w:cs="Times New Roman"/>
                <w:sz w:val="20"/>
                <w:szCs w:val="20"/>
              </w:rPr>
              <w:t>ry, Slovakia and Poland, which all are UE member states</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T12</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Massive migration from rural to urban settlements due to lack of opportunities, services, and other amenities, especially in areas with small number of urban centres (i.e. Odessa Oblast,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S13</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Presence of the powerful urban pole of Odessa</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W13</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Large urbanization gaps between the main urban centres</w:t>
            </w:r>
          </w:p>
        </w:tc>
        <w:tc>
          <w:tcPr>
            <w:tcW w:w="567"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O13</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Development of the technical infrastructure in rural areas, consequently reducing the polarization effects of established urban centres</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T13</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Uncontrolled sprawl of the existing urban areas towards neighbouring rural areas without considering technical requirements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S14</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Developed urban settlements with more than 100000 inhabitants (i.e. Baia-Mare, Satu-Mare, </w:t>
            </w:r>
            <w:proofErr w:type="spellStart"/>
            <w:r w:rsidRPr="00120F83">
              <w:rPr>
                <w:rFonts w:ascii="Times New Roman" w:hAnsi="Times New Roman" w:cs="Times New Roman"/>
                <w:sz w:val="20"/>
                <w:szCs w:val="20"/>
              </w:rPr>
              <w:t>Botoșani</w:t>
            </w:r>
            <w:proofErr w:type="spellEnd"/>
            <w:r w:rsidRPr="00120F83">
              <w:rPr>
                <w:rFonts w:ascii="Times New Roman" w:hAnsi="Times New Roman" w:cs="Times New Roman"/>
                <w:sz w:val="20"/>
                <w:szCs w:val="20"/>
              </w:rPr>
              <w:t xml:space="preserve">, Odessa, </w:t>
            </w:r>
            <w:proofErr w:type="spellStart"/>
            <w:r w:rsidRPr="00120F83">
              <w:rPr>
                <w:rFonts w:ascii="Times New Roman" w:hAnsi="Times New Roman" w:cs="Times New Roman"/>
                <w:sz w:val="20"/>
                <w:szCs w:val="20"/>
              </w:rPr>
              <w:t>Chernivtsi</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Ivano-Frankivsk</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Uzhgorod</w:t>
            </w:r>
            <w:proofErr w:type="spellEnd"/>
            <w:r w:rsidRPr="00120F83">
              <w:rPr>
                <w:rFonts w:ascii="Times New Roman" w:hAnsi="Times New Roman" w:cs="Times New Roman"/>
                <w:sz w:val="20"/>
                <w:szCs w:val="20"/>
              </w:rPr>
              <w:t>)</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W14</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Mountainous areas and the natural deltas hinder urban and infrastructure development</w:t>
            </w:r>
          </w:p>
        </w:tc>
        <w:tc>
          <w:tcPr>
            <w:tcW w:w="567"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W15</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Uneven distribution of large urban settlements which favour polarization processes</w:t>
            </w:r>
          </w:p>
        </w:tc>
        <w:tc>
          <w:tcPr>
            <w:tcW w:w="567" w:type="dxa"/>
          </w:tcPr>
          <w:p w:rsidR="006F1D35" w:rsidRPr="00120F83"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EF3C14" w:rsidRDefault="006F1D35" w:rsidP="006F1D35">
      <w:pPr>
        <w:tabs>
          <w:tab w:val="left" w:pos="2310"/>
        </w:tabs>
        <w:autoSpaceDE w:val="0"/>
        <w:autoSpaceDN w:val="0"/>
        <w:adjustRightInd w:val="0"/>
        <w:spacing w:after="0" w:line="240" w:lineRule="auto"/>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06318A" w:rsidRPr="00EF3C14" w:rsidRDefault="0006318A" w:rsidP="001739C9">
      <w:pPr>
        <w:autoSpaceDE w:val="0"/>
        <w:autoSpaceDN w:val="0"/>
        <w:adjustRightInd w:val="0"/>
        <w:spacing w:after="0" w:line="240" w:lineRule="auto"/>
        <w:jc w:val="both"/>
        <w:rPr>
          <w:rFonts w:ascii="Times New Roman" w:hAnsi="Times New Roman"/>
          <w:b/>
          <w:sz w:val="20"/>
        </w:rPr>
      </w:pPr>
    </w:p>
    <w:p w:rsidR="0006318A" w:rsidRPr="00EF3C14" w:rsidRDefault="0006318A" w:rsidP="001739C9">
      <w:pPr>
        <w:autoSpaceDE w:val="0"/>
        <w:autoSpaceDN w:val="0"/>
        <w:adjustRightInd w:val="0"/>
        <w:spacing w:after="0" w:line="240" w:lineRule="auto"/>
        <w:jc w:val="both"/>
        <w:rPr>
          <w:rFonts w:ascii="Times New Roman" w:hAnsi="Times New Roman"/>
          <w:b/>
        </w:rPr>
      </w:pPr>
    </w:p>
    <w:p w:rsidR="006F1D35" w:rsidRPr="00EF3C14" w:rsidRDefault="006F1D35" w:rsidP="001739C9">
      <w:pPr>
        <w:autoSpaceDE w:val="0"/>
        <w:autoSpaceDN w:val="0"/>
        <w:adjustRightInd w:val="0"/>
        <w:spacing w:after="0" w:line="240" w:lineRule="auto"/>
        <w:jc w:val="both"/>
        <w:rPr>
          <w:rFonts w:ascii="Times New Roman" w:hAnsi="Times New Roman"/>
        </w:rPr>
      </w:pPr>
      <w:r w:rsidRPr="00EF3C14">
        <w:rPr>
          <w:rFonts w:ascii="Times New Roman" w:hAnsi="Times New Roman"/>
          <w:b/>
        </w:rPr>
        <w:t>Conclusion:</w:t>
      </w:r>
      <w:r w:rsidRPr="00EF3C14">
        <w:rPr>
          <w:rFonts w:ascii="Times New Roman" w:hAnsi="Times New Roman"/>
        </w:rPr>
        <w:t xml:space="preserve"> Looking at the geography and characteristics of human settlements it should be mentioned that the positioning</w:t>
      </w:r>
      <w:r w:rsidR="00A90201" w:rsidRPr="00EF3C14">
        <w:rPr>
          <w:rFonts w:ascii="Times New Roman" w:hAnsi="Times New Roman"/>
        </w:rPr>
        <w:t xml:space="preserve"> of</w:t>
      </w:r>
      <w:r w:rsidRPr="00EF3C14">
        <w:rPr>
          <w:rFonts w:ascii="Times New Roman" w:hAnsi="Times New Roman"/>
        </w:rPr>
        <w:t xml:space="preserve"> </w:t>
      </w:r>
      <w:r w:rsidR="00A90201" w:rsidRPr="00EF3C14">
        <w:rPr>
          <w:rFonts w:ascii="Times New Roman" w:hAnsi="Times New Roman"/>
        </w:rPr>
        <w:t xml:space="preserve">large rural areas between </w:t>
      </w:r>
      <w:r w:rsidRPr="00EF3C14">
        <w:rPr>
          <w:rFonts w:ascii="Times New Roman" w:hAnsi="Times New Roman"/>
        </w:rPr>
        <w:t xml:space="preserve">the main urban centres, </w:t>
      </w:r>
      <w:r w:rsidR="00A90201" w:rsidRPr="00EF3C14">
        <w:rPr>
          <w:rFonts w:ascii="Times New Roman" w:hAnsi="Times New Roman"/>
        </w:rPr>
        <w:t>having</w:t>
      </w:r>
      <w:r w:rsidRPr="00EF3C14">
        <w:rPr>
          <w:rFonts w:ascii="Times New Roman" w:hAnsi="Times New Roman"/>
        </w:rPr>
        <w:t xml:space="preserve"> limited access to services and amenities characteristic to urban areas. This factor negatively affects the accessibility to education, healthcare or social assistance services, mostly for the rural area. </w:t>
      </w:r>
    </w:p>
    <w:p w:rsidR="006F1D35" w:rsidRPr="00D8701A" w:rsidRDefault="006F1D35" w:rsidP="000D511A">
      <w:pPr>
        <w:tabs>
          <w:tab w:val="left" w:pos="6733"/>
        </w:tabs>
        <w:sectPr w:rsidR="006F1D35" w:rsidRPr="00D8701A" w:rsidSect="00225FCD">
          <w:pgSz w:w="16838" w:h="11906" w:orient="landscape"/>
          <w:pgMar w:top="1558" w:right="720" w:bottom="1418" w:left="720" w:header="708" w:footer="708" w:gutter="0"/>
          <w:cols w:space="708"/>
          <w:docGrid w:linePitch="360"/>
        </w:sectPr>
      </w:pP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Demography</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core eligible area of the programme sums up a total of approximately 8</w:t>
      </w:r>
      <w:r w:rsidR="0006318A">
        <w:rPr>
          <w:rFonts w:ascii="Times New Roman" w:hAnsi="Times New Roman" w:cs="Times New Roman"/>
        </w:rPr>
        <w:t>,</w:t>
      </w:r>
      <w:r w:rsidRPr="001739C9">
        <w:rPr>
          <w:rFonts w:ascii="Times New Roman" w:hAnsi="Times New Roman" w:cs="Times New Roman"/>
        </w:rPr>
        <w:t>022</w:t>
      </w:r>
      <w:r w:rsidR="0006318A">
        <w:rPr>
          <w:rFonts w:ascii="Times New Roman" w:hAnsi="Times New Roman" w:cs="Times New Roman"/>
        </w:rPr>
        <w:t>,</w:t>
      </w:r>
      <w:r w:rsidRPr="001739C9">
        <w:rPr>
          <w:rFonts w:ascii="Times New Roman" w:hAnsi="Times New Roman" w:cs="Times New Roman"/>
        </w:rPr>
        <w:t>042 inhabitants. Of the total population, 26% (2</w:t>
      </w:r>
      <w:r w:rsidR="0006318A">
        <w:rPr>
          <w:rFonts w:ascii="Times New Roman" w:hAnsi="Times New Roman" w:cs="Times New Roman"/>
        </w:rPr>
        <w:t>,</w:t>
      </w:r>
      <w:r w:rsidRPr="001739C9">
        <w:rPr>
          <w:rFonts w:ascii="Times New Roman" w:hAnsi="Times New Roman" w:cs="Times New Roman"/>
        </w:rPr>
        <w:t>083</w:t>
      </w:r>
      <w:r w:rsidR="0006318A">
        <w:rPr>
          <w:rFonts w:ascii="Times New Roman" w:hAnsi="Times New Roman" w:cs="Times New Roman"/>
        </w:rPr>
        <w:t>,</w:t>
      </w:r>
      <w:r w:rsidRPr="001739C9">
        <w:rPr>
          <w:rFonts w:ascii="Times New Roman" w:hAnsi="Times New Roman" w:cs="Times New Roman"/>
        </w:rPr>
        <w:t>538 inhabitants) reside on the Romanian side of the border, while 74% (5</w:t>
      </w:r>
      <w:r w:rsidR="0006318A">
        <w:rPr>
          <w:rFonts w:ascii="Times New Roman" w:hAnsi="Times New Roman" w:cs="Times New Roman"/>
        </w:rPr>
        <w:t>,</w:t>
      </w:r>
      <w:r w:rsidRPr="001739C9">
        <w:rPr>
          <w:rFonts w:ascii="Times New Roman" w:hAnsi="Times New Roman" w:cs="Times New Roman"/>
        </w:rPr>
        <w:t>938</w:t>
      </w:r>
      <w:r w:rsidR="0006318A">
        <w:rPr>
          <w:rFonts w:ascii="Times New Roman" w:hAnsi="Times New Roman" w:cs="Times New Roman"/>
        </w:rPr>
        <w:t>,</w:t>
      </w:r>
      <w:r w:rsidRPr="001739C9">
        <w:rPr>
          <w:rFonts w:ascii="Times New Roman" w:hAnsi="Times New Roman" w:cs="Times New Roman"/>
        </w:rPr>
        <w:t xml:space="preserve">504) on the Ukrainian side. </w:t>
      </w:r>
    </w:p>
    <w:p w:rsidR="002B04DC" w:rsidRPr="001739C9" w:rsidRDefault="002B04DC"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In terms of densities, in a country-to-country comparison the difference is notable. The average density for the five Romanian counties was in 2011 63.6 inhabitants/km</w:t>
      </w:r>
      <w:r w:rsidRPr="001739C9">
        <w:rPr>
          <w:rFonts w:ascii="Times New Roman" w:hAnsi="Times New Roman" w:cs="Times New Roman"/>
          <w:vertAlign w:val="superscript"/>
        </w:rPr>
        <w:t>2</w:t>
      </w:r>
      <w:r w:rsidRPr="001739C9">
        <w:rPr>
          <w:rFonts w:ascii="Times New Roman" w:hAnsi="Times New Roman" w:cs="Times New Roman"/>
        </w:rPr>
        <w:t>, significantly lower than the national population density of Romania of 84.4 inhabitants/km</w:t>
      </w:r>
      <w:r w:rsidRPr="001739C9">
        <w:rPr>
          <w:rFonts w:ascii="Times New Roman" w:hAnsi="Times New Roman" w:cs="Times New Roman"/>
          <w:vertAlign w:val="superscript"/>
        </w:rPr>
        <w:t>2</w:t>
      </w:r>
      <w:r w:rsidRPr="001739C9">
        <w:rPr>
          <w:rFonts w:ascii="Times New Roman" w:hAnsi="Times New Roman" w:cs="Times New Roman"/>
        </w:rPr>
        <w:t>. In comparison, according to the 2013 population estimates, the four Ukrainian oblasts had an average density of 87.20 inhabitants/km</w:t>
      </w:r>
      <w:r w:rsidRPr="001739C9">
        <w:rPr>
          <w:rFonts w:ascii="Times New Roman" w:hAnsi="Times New Roman" w:cs="Times New Roman"/>
          <w:vertAlign w:val="superscript"/>
        </w:rPr>
        <w:t>2</w:t>
      </w:r>
      <w:r w:rsidRPr="001739C9">
        <w:rPr>
          <w:rFonts w:ascii="Times New Roman" w:hAnsi="Times New Roman" w:cs="Times New Roman"/>
        </w:rPr>
        <w:t xml:space="preserve">, higher than the national average </w:t>
      </w:r>
      <w:proofErr w:type="gramStart"/>
      <w:r w:rsidRPr="001739C9">
        <w:rPr>
          <w:rFonts w:ascii="Times New Roman" w:hAnsi="Times New Roman" w:cs="Times New Roman"/>
        </w:rPr>
        <w:t>of 75.5 inhabitants/km</w:t>
      </w:r>
      <w:r w:rsidRPr="001739C9">
        <w:rPr>
          <w:rFonts w:ascii="Times New Roman" w:hAnsi="Times New Roman" w:cs="Times New Roman"/>
          <w:vertAlign w:val="superscript"/>
        </w:rPr>
        <w:t>2</w:t>
      </w:r>
      <w:proofErr w:type="gramEnd"/>
      <w:r w:rsidRPr="001739C9">
        <w:rPr>
          <w:rFonts w:ascii="Times New Roman" w:hAnsi="Times New Roman" w:cs="Times New Roman"/>
        </w:rPr>
        <w:t>.</w:t>
      </w:r>
    </w:p>
    <w:p w:rsidR="002B04DC" w:rsidRPr="001739C9" w:rsidRDefault="002B04DC" w:rsidP="006F1D35">
      <w:pPr>
        <w:spacing w:after="0" w:line="240" w:lineRule="auto"/>
        <w:jc w:val="both"/>
        <w:rPr>
          <w:rFonts w:ascii="Times New Roman" w:hAnsi="Times New Roman" w:cs="Times New Roman"/>
        </w:rPr>
      </w:pPr>
    </w:p>
    <w:p w:rsidR="002B04DC" w:rsidRPr="001739C9" w:rsidRDefault="002B04DC" w:rsidP="006F1D35">
      <w:pPr>
        <w:spacing w:after="0" w:line="240" w:lineRule="auto"/>
        <w:jc w:val="both"/>
        <w:rPr>
          <w:rFonts w:ascii="Times New Roman" w:hAnsi="Times New Roman" w:cs="Times New Roman"/>
        </w:rPr>
      </w:pPr>
      <w:r w:rsidRPr="001739C9">
        <w:rPr>
          <w:rFonts w:ascii="Times New Roman" w:hAnsi="Times New Roman" w:cs="Times New Roman"/>
        </w:rPr>
        <w:t>Urban areas concentrate a large part of the population, especially in the Romanian counties and Odessa Oblast. Comparing the urban-rural composition of the population, the numbers show a slight difference: only 46.16% of the Romanian population is living in urban areas, compared to 50.84% of the Ukrainian population. Compared to national levels both of the sub-national territories have significantly smaller urban populations than at national level, as 54% of Romania’s population lives in urban areas, while in Ukraine the rate is 68.88%.</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gender distribution is almost even between male and female, however a slightly larger female population can be observed – 52.18% of the population – compared to the male population – 47.57%. </w:t>
      </w:r>
    </w:p>
    <w:p w:rsidR="006F1D35" w:rsidRPr="001739C9" w:rsidRDefault="006F1D35" w:rsidP="006F1D35">
      <w:pPr>
        <w:spacing w:after="0" w:line="240" w:lineRule="auto"/>
        <w:jc w:val="both"/>
        <w:rPr>
          <w:rFonts w:ascii="Times New Roman" w:hAnsi="Times New Roman" w:cs="Times New Roman"/>
        </w:rPr>
      </w:pPr>
    </w:p>
    <w:p w:rsidR="00994501" w:rsidRPr="001739C9" w:rsidRDefault="008A5D11" w:rsidP="006F1D35">
      <w:pPr>
        <w:spacing w:after="0" w:line="240" w:lineRule="auto"/>
        <w:jc w:val="both"/>
        <w:rPr>
          <w:rFonts w:ascii="Times New Roman" w:hAnsi="Times New Roman" w:cs="Times New Roman"/>
        </w:rPr>
      </w:pPr>
      <w:r>
        <w:rPr>
          <w:rFonts w:ascii="Times New Roman" w:hAnsi="Times New Roman" w:cs="Times New Roman"/>
          <w:b/>
        </w:rPr>
        <w:t>T</w:t>
      </w:r>
      <w:r w:rsidR="002B04DC" w:rsidRPr="001739C9">
        <w:rPr>
          <w:rFonts w:ascii="Times New Roman" w:hAnsi="Times New Roman" w:cs="Times New Roman"/>
          <w:b/>
        </w:rPr>
        <w:t>he natural increase rate shows an overall negative trend</w:t>
      </w:r>
      <w:r w:rsidR="002B04DC" w:rsidRPr="001739C9">
        <w:rPr>
          <w:rFonts w:ascii="Times New Roman" w:hAnsi="Times New Roman" w:cs="Times New Roman"/>
        </w:rPr>
        <w:t>, with a weighted average of -0.54‰, due to the almost equal values of birth and crude death rates</w:t>
      </w:r>
      <w:r w:rsidR="00994501" w:rsidRPr="001739C9">
        <w:rPr>
          <w:rFonts w:ascii="Times New Roman" w:hAnsi="Times New Roman" w:cs="Times New Roman"/>
        </w:rPr>
        <w:t xml:space="preserve">, however in favour of the latter. </w:t>
      </w:r>
    </w:p>
    <w:p w:rsidR="00994501" w:rsidRPr="001739C9" w:rsidRDefault="00994501" w:rsidP="006F1D35">
      <w:pPr>
        <w:spacing w:after="0" w:line="240" w:lineRule="auto"/>
        <w:jc w:val="both"/>
        <w:rPr>
          <w:rFonts w:ascii="Times New Roman" w:hAnsi="Times New Roman" w:cs="Times New Roman"/>
        </w:rPr>
      </w:pPr>
      <w:r w:rsidRPr="001739C9">
        <w:rPr>
          <w:rFonts w:ascii="Times New Roman" w:hAnsi="Times New Roman" w:cs="Times New Roman"/>
        </w:rPr>
        <w:t>The age pyramid</w:t>
      </w:r>
      <w:r w:rsidR="008432D6">
        <w:rPr>
          <w:rFonts w:ascii="Times New Roman" w:hAnsi="Times New Roman" w:cs="Times New Roman"/>
        </w:rPr>
        <w:t>s</w:t>
      </w:r>
      <w:r w:rsidRPr="001739C9">
        <w:rPr>
          <w:rFonts w:ascii="Times New Roman" w:hAnsi="Times New Roman" w:cs="Times New Roman"/>
        </w:rPr>
        <w:t xml:space="preserve"> of the Ukrainian and Romanian populations in the core eligible area are different in terms of composition. The Romanian pyramid is significantly flatter than its Ukrainian counterpart, and reflects a more </w:t>
      </w:r>
      <w:r w:rsidRPr="001739C9">
        <w:rPr>
          <w:rFonts w:ascii="Times New Roman" w:hAnsi="Times New Roman" w:cs="Times New Roman"/>
          <w:b/>
        </w:rPr>
        <w:t>even distribution of the population within the age groups</w:t>
      </w:r>
      <w:r w:rsidRPr="001739C9">
        <w:rPr>
          <w:rFonts w:ascii="Times New Roman" w:hAnsi="Times New Roman" w:cs="Times New Roman"/>
        </w:rPr>
        <w:t xml:space="preserve">, and a predominant population aged between 40 and 44 years. In contrast the Ukrainian age pyramid has a much steeper slope and the largest age group in the eligible area is aged between 25 and 29 years. </w:t>
      </w:r>
    </w:p>
    <w:p w:rsidR="006F1D35" w:rsidRPr="001739C9" w:rsidRDefault="006F1D35" w:rsidP="006F1D35">
      <w:pPr>
        <w:spacing w:after="0" w:line="240" w:lineRule="auto"/>
        <w:jc w:val="both"/>
        <w:rPr>
          <w:rFonts w:ascii="Times New Roman" w:hAnsi="Times New Roman" w:cs="Times New Roman"/>
        </w:rPr>
      </w:pPr>
      <w:bookmarkStart w:id="41" w:name="_Toc395779361"/>
    </w:p>
    <w:p w:rsidR="006F1D35" w:rsidRPr="001739C9" w:rsidRDefault="006F1D35" w:rsidP="006F1D35">
      <w:pPr>
        <w:spacing w:after="0" w:line="240" w:lineRule="auto"/>
        <w:jc w:val="both"/>
        <w:rPr>
          <w:rFonts w:ascii="Times New Roman" w:hAnsi="Times New Roman" w:cs="Times New Roman"/>
        </w:rPr>
      </w:pPr>
      <w:bookmarkStart w:id="42" w:name="_Toc395779364"/>
      <w:bookmarkEnd w:id="41"/>
      <w:r w:rsidRPr="001739C9">
        <w:rPr>
          <w:rFonts w:ascii="Times New Roman" w:hAnsi="Times New Roman" w:cs="Times New Roman"/>
          <w:b/>
        </w:rPr>
        <w:t>Outward migration and consequently the ageing</w:t>
      </w:r>
      <w:r w:rsidRPr="001739C9">
        <w:rPr>
          <w:rFonts w:ascii="Times New Roman" w:hAnsi="Times New Roman" w:cs="Times New Roman"/>
        </w:rPr>
        <w:t xml:space="preserve"> of the resident population are major concerns in the area. The young adult population leaves the area in search of work opportunities and education either abroad or in other parts of Romania or Ukraine. Territorial differences are visible as in Ukraine the natural increase rate is positive, but close-to-0, compared to Romania’s negative natural increase rate. An important consideration is the </w:t>
      </w:r>
      <w:r w:rsidRPr="001739C9">
        <w:rPr>
          <w:rFonts w:ascii="Times New Roman" w:hAnsi="Times New Roman" w:cs="Times New Roman"/>
          <w:b/>
        </w:rPr>
        <w:t>fragility of the natural increase trend</w:t>
      </w:r>
      <w:r w:rsidRPr="001739C9">
        <w:rPr>
          <w:rFonts w:ascii="Times New Roman" w:hAnsi="Times New Roman" w:cs="Times New Roman"/>
        </w:rPr>
        <w:t xml:space="preserve"> (in the case of Ukraine), which can swiftly change its direction, especially considering the low life expectancy at birth of both territories in comparison with EU averages. </w:t>
      </w:r>
    </w:p>
    <w:p w:rsidR="006F1D35" w:rsidRPr="001739C9" w:rsidRDefault="006F1D35" w:rsidP="006F1D35">
      <w:pPr>
        <w:spacing w:after="0" w:line="240" w:lineRule="auto"/>
        <w:jc w:val="both"/>
        <w:rPr>
          <w:rFonts w:ascii="Times New Roman" w:hAnsi="Times New Roman" w:cs="Times New Roman"/>
          <w:b/>
        </w:rPr>
      </w:pPr>
    </w:p>
    <w:p w:rsidR="00BD3827"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International and internal out-migration</w:t>
      </w:r>
      <w:r w:rsidRPr="001739C9">
        <w:rPr>
          <w:rFonts w:ascii="Times New Roman" w:hAnsi="Times New Roman" w:cs="Times New Roman"/>
        </w:rPr>
        <w:t xml:space="preserve"> at core eligible area level and the </w:t>
      </w:r>
      <w:r w:rsidRPr="001739C9">
        <w:rPr>
          <w:rFonts w:ascii="Times New Roman" w:hAnsi="Times New Roman" w:cs="Times New Roman"/>
          <w:b/>
        </w:rPr>
        <w:t>polarization</w:t>
      </w:r>
      <w:r w:rsidRPr="001739C9">
        <w:rPr>
          <w:rFonts w:ascii="Times New Roman" w:hAnsi="Times New Roman" w:cs="Times New Roman"/>
        </w:rPr>
        <w:t xml:space="preserve"> effects of cities like Odessa or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create significant development gaps of slowly depopulated rural areas where opportunities become extremely limited in terms of economic activities. This is especially important in Odessa Oblast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where there are major </w:t>
      </w:r>
      <w:r w:rsidRPr="001739C9">
        <w:rPr>
          <w:rFonts w:ascii="Times New Roman" w:hAnsi="Times New Roman" w:cs="Times New Roman"/>
          <w:b/>
        </w:rPr>
        <w:t>differences in terms of population densities</w:t>
      </w:r>
      <w:r w:rsidRPr="001739C9">
        <w:rPr>
          <w:rFonts w:ascii="Times New Roman" w:hAnsi="Times New Roman" w:cs="Times New Roman"/>
        </w:rPr>
        <w:t xml:space="preserve"> compared to the rest of the core eligible area due to the presence of the Danube Delta, making depopulation and the ageing of the resident population major concerns, as in this region smaller demographic variations have much greater impacts.</w:t>
      </w:r>
      <w:bookmarkEnd w:id="42"/>
    </w:p>
    <w:p w:rsidR="006F1D35" w:rsidRPr="001739C9" w:rsidRDefault="00BD3827" w:rsidP="006F1D35">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r>
        <w:rPr>
          <w:rFonts w:ascii="Times New Roman" w:hAnsi="Times New Roman" w:cs="Times New Roman"/>
        </w:rPr>
        <w:t xml:space="preserve"> </w:t>
      </w:r>
    </w:p>
    <w:p w:rsidR="006F1D35" w:rsidRPr="00EF3C14" w:rsidRDefault="006F1D35" w:rsidP="006F1D35">
      <w:pPr>
        <w:spacing w:after="0" w:line="240" w:lineRule="auto"/>
        <w:rPr>
          <w:rFonts w:ascii="Times New Roman" w:hAnsi="Times New Roman"/>
          <w:b/>
        </w:rPr>
      </w:pPr>
    </w:p>
    <w:tbl>
      <w:tblPr>
        <w:tblW w:w="146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71"/>
        <w:gridCol w:w="667"/>
        <w:gridCol w:w="3380"/>
        <w:gridCol w:w="707"/>
        <w:gridCol w:w="2821"/>
        <w:gridCol w:w="591"/>
        <w:gridCol w:w="2881"/>
      </w:tblGrid>
      <w:tr w:rsidR="006F1D35" w:rsidRPr="001A0F75" w:rsidTr="00225FCD">
        <w:tc>
          <w:tcPr>
            <w:tcW w:w="3640"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Strengths</w:t>
            </w:r>
          </w:p>
        </w:tc>
        <w:tc>
          <w:tcPr>
            <w:tcW w:w="4047"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Weaknesses</w:t>
            </w:r>
          </w:p>
        </w:tc>
        <w:tc>
          <w:tcPr>
            <w:tcW w:w="3528"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Opportunities</w:t>
            </w:r>
          </w:p>
        </w:tc>
        <w:tc>
          <w:tcPr>
            <w:tcW w:w="3472"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Threats</w:t>
            </w:r>
          </w:p>
        </w:tc>
      </w:tr>
      <w:tr w:rsidR="006F1D35" w:rsidRPr="001A0F75" w:rsidTr="00225FCD">
        <w:tc>
          <w:tcPr>
            <w:tcW w:w="14687" w:type="dxa"/>
            <w:gridSpan w:val="8"/>
            <w:shd w:val="clear" w:color="auto" w:fill="FBD4B4" w:themeFill="accent6" w:themeFillTint="66"/>
          </w:tcPr>
          <w:p w:rsidR="006F1D35" w:rsidRPr="008609FF"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sidRPr="008609FF">
              <w:rPr>
                <w:rFonts w:ascii="Times New Roman" w:hAnsi="Times New Roman" w:cs="Times New Roman"/>
                <w:b/>
                <w:sz w:val="20"/>
                <w:szCs w:val="20"/>
              </w:rPr>
              <w:t>2.Demography</w:t>
            </w:r>
          </w:p>
        </w:tc>
      </w:tr>
      <w:tr w:rsidR="006F1D35" w:rsidRPr="001A0F75" w:rsidTr="00225FCD">
        <w:trPr>
          <w:trHeight w:val="1941"/>
        </w:trPr>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S21</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Higher density of population in the north-west part of the eligible area of the programme</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W21</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Low density of population in the south-east part of the eligible area of the programme. </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(A low density implies higher operating costs for public services for population, especially in </w:t>
            </w:r>
            <w:proofErr w:type="spellStart"/>
            <w:r w:rsidRPr="008609FF">
              <w:rPr>
                <w:rFonts w:ascii="Times New Roman" w:hAnsi="Times New Roman" w:cs="Times New Roman"/>
                <w:sz w:val="20"/>
                <w:szCs w:val="20"/>
              </w:rPr>
              <w:t>Tulcea</w:t>
            </w:r>
            <w:proofErr w:type="spellEnd"/>
            <w:r w:rsidRPr="008609FF">
              <w:rPr>
                <w:rFonts w:ascii="Times New Roman" w:hAnsi="Times New Roman" w:cs="Times New Roman"/>
                <w:sz w:val="20"/>
                <w:szCs w:val="20"/>
              </w:rPr>
              <w:t xml:space="preserve"> and Odessa)</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O21</w:t>
            </w:r>
          </w:p>
        </w:tc>
        <w:tc>
          <w:tcPr>
            <w:tcW w:w="2821" w:type="dxa"/>
          </w:tcPr>
          <w:p w:rsidR="006F1D35" w:rsidRPr="008609FF" w:rsidRDefault="006F1D35" w:rsidP="00225FCD">
            <w:pPr>
              <w:pStyle w:val="ListParagraph"/>
              <w:autoSpaceDE w:val="0"/>
              <w:autoSpaceDN w:val="0"/>
              <w:adjustRightInd w:val="0"/>
              <w:spacing w:after="0" w:line="240" w:lineRule="auto"/>
              <w:ind w:left="24"/>
              <w:rPr>
                <w:rFonts w:ascii="Times New Roman" w:hAnsi="Times New Roman" w:cs="Times New Roman"/>
                <w:sz w:val="20"/>
                <w:szCs w:val="20"/>
              </w:rPr>
            </w:pPr>
            <w:r w:rsidRPr="008609FF">
              <w:rPr>
                <w:rFonts w:ascii="Times New Roman" w:hAnsi="Times New Roman" w:cs="Times New Roman"/>
                <w:sz w:val="20"/>
                <w:szCs w:val="20"/>
              </w:rPr>
              <w:t>Future synergies that can be obtained by cooperation with border regions from Hung</w:t>
            </w:r>
            <w:r w:rsidR="002D59DD">
              <w:rPr>
                <w:rFonts w:ascii="Times New Roman" w:hAnsi="Times New Roman" w:cs="Times New Roman"/>
                <w:sz w:val="20"/>
                <w:szCs w:val="20"/>
              </w:rPr>
              <w:t>a</w:t>
            </w:r>
            <w:r w:rsidRPr="008609FF">
              <w:rPr>
                <w:rFonts w:ascii="Times New Roman" w:hAnsi="Times New Roman" w:cs="Times New Roman"/>
                <w:sz w:val="20"/>
                <w:szCs w:val="20"/>
              </w:rPr>
              <w:t>ry, Slovakia and Poland, which all are UE member states</w:t>
            </w: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T21</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Long term trend in negative natural increase ratio</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S22</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Important urban centres of both sides of the border concentrating  a large urban population</w:t>
            </w: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W22</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Urban population ratio under the national average in </w:t>
            </w:r>
            <w:proofErr w:type="spellStart"/>
            <w:r w:rsidRPr="008609FF">
              <w:rPr>
                <w:rFonts w:ascii="Times New Roman" w:hAnsi="Times New Roman" w:cs="Times New Roman"/>
                <w:sz w:val="20"/>
                <w:szCs w:val="20"/>
              </w:rPr>
              <w:t>Tulcea</w:t>
            </w:r>
            <w:proofErr w:type="spellEnd"/>
            <w:r w:rsidRPr="008609FF">
              <w:rPr>
                <w:rFonts w:ascii="Times New Roman" w:hAnsi="Times New Roman" w:cs="Times New Roman"/>
                <w:sz w:val="20"/>
                <w:szCs w:val="20"/>
              </w:rPr>
              <w:t xml:space="preserve"> County and Odessa Oblast </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O22</w:t>
            </w: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Increased attractiveness of the EU border area and the potential return of expats to the Ukrainian oblasts due to the signing of the EU Association Agreement</w:t>
            </w: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T22</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Over-polarization of the migrant urban population in established urban centres (e.g. Odessa)  </w:t>
            </w: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S23</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The Ukrainian regions have a positive natural increase ratio of population </w:t>
            </w: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W23</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The Romanian counties are confronted with a negative natural increase ratio of the population</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T23</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Strong migrant influx: external in the case of Romanian counties, internal in the case of Ukrainian</w:t>
            </w: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T24</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Ageing process of population on Romanian side</w:t>
            </w:r>
          </w:p>
        </w:tc>
      </w:tr>
    </w:tbl>
    <w:p w:rsidR="006F1D35" w:rsidRPr="00EF3C14" w:rsidRDefault="006F1D35" w:rsidP="006F1D35">
      <w:pPr>
        <w:spacing w:after="0" w:line="240" w:lineRule="auto"/>
        <w:rPr>
          <w:rFonts w:ascii="Times New Roman" w:hAnsi="Times New Roman"/>
        </w:rPr>
      </w:pP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r w:rsidRPr="00ED6D8C">
        <w:rPr>
          <w:rFonts w:ascii="Times New Roman" w:hAnsi="Times New Roman" w:cs="Times New Roman"/>
          <w:b/>
        </w:rPr>
        <w:t>Conclusion:</w:t>
      </w:r>
      <w:r w:rsidRPr="00ED6D8C">
        <w:rPr>
          <w:rFonts w:ascii="Times New Roman" w:hAnsi="Times New Roman" w:cs="Times New Roman"/>
        </w:rPr>
        <w:t xml:space="preserve"> One of the main weaknesses is the split of the eligible area in two parts: north-west and south-east, with different geography and population features. Other weaknesses are related to the ageing population and strong migrant flows: internal in Ukraine and external in Romania. These have the potential of a negative impact on the labour market (the tendency is for the most skilled labour force to leave while the non-active and socially assisted part of population would remain).</w:t>
      </w: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r w:rsidRPr="00ED6D8C">
        <w:rPr>
          <w:rFonts w:ascii="Times New Roman" w:hAnsi="Times New Roman" w:cs="Times New Roman"/>
        </w:rPr>
        <w:t xml:space="preserve">Out-migration is an important issue in the core eligible area, especially in the Romanian counties, and the most eastern oblast in Ukraine, </w:t>
      </w:r>
      <w:proofErr w:type="spellStart"/>
      <w:r w:rsidRPr="00ED6D8C">
        <w:rPr>
          <w:rFonts w:ascii="Times New Roman" w:hAnsi="Times New Roman" w:cs="Times New Roman"/>
        </w:rPr>
        <w:t>Zakarpattia</w:t>
      </w:r>
      <w:proofErr w:type="spellEnd"/>
      <w:r w:rsidRPr="00ED6D8C">
        <w:rPr>
          <w:rFonts w:ascii="Times New Roman" w:hAnsi="Times New Roman" w:cs="Times New Roman"/>
        </w:rPr>
        <w:t>. Even though, the statistical analysis shows a relatively stable present situation, the slight negative natural increase rate emphasizes the importance of the ageing process, and the current inability to counterbalance this process</w:t>
      </w:r>
      <w:proofErr w:type="gramStart"/>
      <w:r w:rsidRPr="00ED6D8C">
        <w:rPr>
          <w:rFonts w:ascii="Times New Roman" w:hAnsi="Times New Roman" w:cs="Times New Roman"/>
        </w:rPr>
        <w:t>..</w:t>
      </w:r>
      <w:proofErr w:type="gramEnd"/>
      <w:r w:rsidRPr="00ED6D8C">
        <w:rPr>
          <w:rFonts w:ascii="Times New Roman" w:hAnsi="Times New Roman" w:cs="Times New Roman"/>
        </w:rPr>
        <w:t xml:space="preserve"> On the longer run, this trend would impact heavily on the sustainability of the national pension system. Even if the Ukrainian data shows a more positive trend regarding evolution of the population, great attention should be given to the population forecasts, as the close-to-0 numbers show that the natural increase rate is exposed to the risks of future socio-economic events, which combined with out-migration trends, can increase the depopulation phenomenon in the area. Even though a large part of the population fits in the 15-64 age group (active population), the tendency towards negative natural increase shows that attention should be given to the population rejuvenation process, whilst also considering increasing in-migration flows and decreasing out-migration, in order to stabilize the active population and to reduce the strain on the social security system.</w:t>
      </w: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ED6D8C" w:rsidRDefault="006F1D35" w:rsidP="009E3D42">
      <w:pPr>
        <w:pStyle w:val="ListParagraph"/>
        <w:numPr>
          <w:ilvl w:val="0"/>
          <w:numId w:val="19"/>
        </w:numPr>
        <w:autoSpaceDE w:val="0"/>
        <w:autoSpaceDN w:val="0"/>
        <w:adjustRightInd w:val="0"/>
        <w:spacing w:after="0" w:line="240" w:lineRule="auto"/>
        <w:jc w:val="both"/>
        <w:rPr>
          <w:rFonts w:ascii="Times New Roman" w:hAnsi="Times New Roman" w:cs="Times New Roman"/>
          <w:b/>
        </w:rPr>
        <w:sectPr w:rsidR="006F1D35" w:rsidRPr="00ED6D8C" w:rsidSect="00225FCD">
          <w:pgSz w:w="16838" w:h="11906" w:orient="landscape"/>
          <w:pgMar w:top="1558" w:right="720" w:bottom="1418" w:left="720" w:header="708" w:footer="708" w:gutter="0"/>
          <w:cols w:space="708"/>
          <w:docGrid w:linePitch="360"/>
        </w:sectPr>
      </w:pPr>
    </w:p>
    <w:p w:rsidR="006F1D35" w:rsidRPr="00ED6D8C"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ED6D8C">
        <w:rPr>
          <w:rFonts w:ascii="Times New Roman" w:hAnsi="Times New Roman" w:cs="Times New Roman"/>
          <w:b/>
        </w:rPr>
        <w:lastRenderedPageBreak/>
        <w:t>Economy and Labour Market</w:t>
      </w:r>
    </w:p>
    <w:p w:rsidR="006F1D35" w:rsidRPr="00ED6D8C" w:rsidRDefault="006F1D35" w:rsidP="006F1D35">
      <w:pPr>
        <w:spacing w:after="0" w:line="240" w:lineRule="auto"/>
        <w:jc w:val="both"/>
        <w:rPr>
          <w:rFonts w:ascii="Times New Roman" w:hAnsi="Times New Roman" w:cs="Times New Roman"/>
        </w:rPr>
      </w:pPr>
    </w:p>
    <w:p w:rsidR="00994501" w:rsidRPr="00ED6D8C" w:rsidRDefault="00994501" w:rsidP="006F1D35">
      <w:pPr>
        <w:spacing w:after="0" w:line="240" w:lineRule="auto"/>
        <w:jc w:val="both"/>
        <w:rPr>
          <w:rFonts w:ascii="Times New Roman" w:hAnsi="Times New Roman" w:cs="Times New Roman"/>
        </w:rPr>
      </w:pPr>
      <w:r w:rsidRPr="00ED6D8C">
        <w:rPr>
          <w:rFonts w:ascii="Times New Roman" w:hAnsi="Times New Roman" w:cs="Times New Roman"/>
        </w:rPr>
        <w:t>According to the 2011 data, the GDPs per inhabitant registered significant increases since 2004. In Romania, the regional GDPs increased on average 2.3 times, while in the case of the Ukrainian oblasts the increase was of 2.25 times. However, the territorial hierarchy in terms of GDP per inhabitant at county and oblast levels remains the same, while the GDP gaps increased. The difference between the Romanian top and bottom counties in terms of GDP tripled in size since 2004, while in Ukraine the gap increased 2.5 times. This shows an involution in terms of reducing regional disparities, and over-polarization of both capital and population to already established urban areas. This is a systemic unbalance with long-term consequences that comes against the EU's polycentric approach towards development.</w:t>
      </w:r>
    </w:p>
    <w:p w:rsidR="00282534" w:rsidRPr="008D4781" w:rsidRDefault="00282534" w:rsidP="006F1D35">
      <w:pPr>
        <w:spacing w:after="0" w:line="240" w:lineRule="auto"/>
        <w:jc w:val="both"/>
        <w:rPr>
          <w:rFonts w:ascii="Times New Roman" w:hAnsi="Times New Roman" w:cs="Times New Roman"/>
        </w:rPr>
      </w:pPr>
    </w:p>
    <w:p w:rsidR="006F1D35" w:rsidRPr="00ED6D8C" w:rsidRDefault="006F1D35" w:rsidP="006F1D35">
      <w:pPr>
        <w:spacing w:after="0" w:line="240" w:lineRule="auto"/>
        <w:jc w:val="both"/>
        <w:rPr>
          <w:rFonts w:ascii="Times New Roman" w:hAnsi="Times New Roman" w:cs="Times New Roman"/>
        </w:rPr>
      </w:pPr>
      <w:r w:rsidRPr="00ED6D8C">
        <w:rPr>
          <w:rFonts w:ascii="Times New Roman" w:hAnsi="Times New Roman" w:cs="Times New Roman"/>
        </w:rPr>
        <w:t xml:space="preserve">In terms of employment and unemployment, percentages are in line with national averages, with only small variations. The dominance of the agricultural sector in Romania and agricultural and industrial sectors in Ukraine in terms of employment makes the labour market over-specialized and extremely sensitive to socio-economic changes. These sectors register some of the lowest earning levels out of all the economic sectors, thus being unable to support an increase in the standards of living. The analysis showed that there is a negative correlation between the high rates of employment in the agricultural sector and the GDP levels, emphasising </w:t>
      </w:r>
      <w:r w:rsidRPr="00ED6D8C">
        <w:rPr>
          <w:rFonts w:ascii="Times New Roman" w:hAnsi="Times New Roman" w:cs="Times New Roman"/>
          <w:b/>
        </w:rPr>
        <w:t>the low added value of this activity</w:t>
      </w:r>
      <w:r w:rsidRPr="00ED6D8C">
        <w:rPr>
          <w:rFonts w:ascii="Times New Roman" w:hAnsi="Times New Roman" w:cs="Times New Roman"/>
        </w:rPr>
        <w:t xml:space="preserve"> in the core eligible area. This is mainly caused by the fragmentation of the agricultural land between small subsistence farms, which lack the resources required to capitalize on their agricultural production and to protect their production against natural disasters.</w:t>
      </w:r>
    </w:p>
    <w:p w:rsidR="00D835F0" w:rsidRPr="00ED6D8C" w:rsidRDefault="006F1D35" w:rsidP="006F1D35">
      <w:pPr>
        <w:spacing w:after="0" w:line="240" w:lineRule="auto"/>
        <w:jc w:val="both"/>
        <w:rPr>
          <w:rFonts w:ascii="Times New Roman" w:hAnsi="Times New Roman" w:cs="Times New Roman"/>
        </w:rPr>
      </w:pPr>
      <w:r w:rsidRPr="00ED6D8C">
        <w:rPr>
          <w:rFonts w:ascii="Times New Roman" w:hAnsi="Times New Roman" w:cs="Times New Roman"/>
        </w:rPr>
        <w:t xml:space="preserve">Negative variations in both industrial and agricultural production have a direct impact on the living standards in the area. At the same time, </w:t>
      </w:r>
      <w:r w:rsidRPr="00ED6D8C">
        <w:rPr>
          <w:rFonts w:ascii="Times New Roman" w:hAnsi="Times New Roman" w:cs="Times New Roman"/>
          <w:b/>
        </w:rPr>
        <w:t>the low variety of economic activities</w:t>
      </w:r>
      <w:r w:rsidRPr="00ED6D8C">
        <w:rPr>
          <w:rFonts w:ascii="Times New Roman" w:hAnsi="Times New Roman" w:cs="Times New Roman"/>
        </w:rPr>
        <w:t>, especially in the rural areas, limit the opportunities of the unemployed active population. This is more important in the context in which over 60% of the unemployed population in the five Romanian counties and almost 50% of the unemployed population in the Ukrainian oblasts have only primary or vocational education.</w:t>
      </w:r>
      <w:r w:rsidRPr="008D4781">
        <w:rPr>
          <w:rFonts w:ascii="Times New Roman" w:hAnsi="Times New Roman" w:cs="Times New Roman"/>
        </w:rPr>
        <w:t xml:space="preserve"> </w:t>
      </w:r>
      <w:r w:rsidR="00282534" w:rsidRPr="008D4781">
        <w:rPr>
          <w:rFonts w:ascii="Times New Roman" w:hAnsi="Times New Roman" w:cs="Times New Roman"/>
        </w:rPr>
        <w:t xml:space="preserve">Out of the rest of the Romanian unemployed population in the programme area 28% have a high-school or post high school education, while only 9% have a University degree. This situation is however, different for the Ukrainian oblasts in the programme area, as 23% of the unemployed population have high-school or post high school education, and 27% have a University degree. </w:t>
      </w:r>
      <w:r w:rsidRPr="00ED6D8C">
        <w:rPr>
          <w:rFonts w:ascii="Times New Roman" w:hAnsi="Times New Roman" w:cs="Times New Roman"/>
        </w:rPr>
        <w:t xml:space="preserve">This is a </w:t>
      </w:r>
      <w:r w:rsidR="00D835F0" w:rsidRPr="00ED6D8C">
        <w:rPr>
          <w:rFonts w:ascii="Times New Roman" w:hAnsi="Times New Roman" w:cs="Times New Roman"/>
        </w:rPr>
        <w:t>high-risk</w:t>
      </w:r>
      <w:r w:rsidRPr="00ED6D8C">
        <w:rPr>
          <w:rFonts w:ascii="Times New Roman" w:hAnsi="Times New Roman" w:cs="Times New Roman"/>
        </w:rPr>
        <w:t xml:space="preserve"> situation if we also consider the low level of investments in the education sector and the significant early school leaving rates. These trends signal that the tools required by the unemployed population to adapt to the labour market requirements are missing. </w:t>
      </w:r>
    </w:p>
    <w:p w:rsidR="006F1D35" w:rsidRPr="00ED6D8C" w:rsidRDefault="006F1D35" w:rsidP="006F1D35">
      <w:pPr>
        <w:spacing w:after="0" w:line="240" w:lineRule="auto"/>
        <w:jc w:val="both"/>
        <w:rPr>
          <w:rFonts w:ascii="Times New Roman" w:hAnsi="Times New Roman" w:cs="Times New Roman"/>
        </w:rPr>
      </w:pPr>
    </w:p>
    <w:p w:rsidR="00994501" w:rsidRPr="001739C9" w:rsidRDefault="00994501">
      <w:pPr>
        <w:spacing w:after="0" w:line="240" w:lineRule="auto"/>
        <w:jc w:val="both"/>
        <w:rPr>
          <w:rFonts w:ascii="Times New Roman" w:hAnsi="Times New Roman" w:cs="Times New Roman"/>
        </w:rPr>
      </w:pPr>
      <w:r w:rsidRPr="001739C9">
        <w:rPr>
          <w:rFonts w:ascii="Times New Roman" w:hAnsi="Times New Roman" w:cs="Times New Roman"/>
          <w:b/>
        </w:rPr>
        <w:t>The SMEs sector grew considerably</w:t>
      </w:r>
      <w:r w:rsidRPr="001739C9">
        <w:rPr>
          <w:rFonts w:ascii="Times New Roman" w:hAnsi="Times New Roman" w:cs="Times New Roman"/>
        </w:rPr>
        <w:t xml:space="preserve"> in the core eligible area showing a new direction towards entrepreneurship. At the core eligible area the largest number of SMEs is concentrated in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and Odessa Oblast, pointing to a certain level of polarization. Also, six predominant activities of the SMEs can be identified at the core eligible area level: </w:t>
      </w:r>
      <w:r w:rsidRPr="001739C9">
        <w:rPr>
          <w:rFonts w:ascii="Times New Roman" w:hAnsi="Times New Roman" w:cs="Times New Roman"/>
          <w:i/>
        </w:rPr>
        <w:t>Wholesale and retail trade, repair of motor vehicles and motorcycles; Manufacturing Industry</w:t>
      </w:r>
      <w:r w:rsidRPr="001739C9">
        <w:rPr>
          <w:rFonts w:ascii="Times New Roman" w:hAnsi="Times New Roman" w:cs="Times New Roman"/>
        </w:rPr>
        <w:t xml:space="preserve">; </w:t>
      </w:r>
      <w:r w:rsidRPr="001739C9">
        <w:rPr>
          <w:rFonts w:ascii="Times New Roman" w:hAnsi="Times New Roman" w:cs="Times New Roman"/>
          <w:i/>
        </w:rPr>
        <w:t>Constructions; Agriculture, forestry and fishing; Industry; and Real estate activities.</w:t>
      </w:r>
    </w:p>
    <w:p w:rsidR="00994501" w:rsidRPr="001739C9" w:rsidRDefault="00994501">
      <w:pPr>
        <w:spacing w:after="0" w:line="240" w:lineRule="auto"/>
        <w:jc w:val="both"/>
        <w:rPr>
          <w:rFonts w:ascii="Times New Roman" w:hAnsi="Times New Roman" w:cs="Times New Roman"/>
        </w:rPr>
      </w:pPr>
    </w:p>
    <w:p w:rsidR="006F1D35" w:rsidRPr="001739C9" w:rsidRDefault="006F1D35">
      <w:pPr>
        <w:spacing w:after="0" w:line="240" w:lineRule="auto"/>
        <w:jc w:val="both"/>
        <w:rPr>
          <w:rFonts w:ascii="Times New Roman" w:hAnsi="Times New Roman" w:cs="Times New Roman"/>
        </w:rPr>
      </w:pPr>
      <w:r w:rsidRPr="001739C9">
        <w:rPr>
          <w:rFonts w:ascii="Times New Roman" w:hAnsi="Times New Roman" w:cs="Times New Roman"/>
        </w:rPr>
        <w:t xml:space="preserve">One major disadvantage in the core eligible area is the </w:t>
      </w:r>
      <w:r w:rsidRPr="001739C9">
        <w:rPr>
          <w:rFonts w:ascii="Times New Roman" w:hAnsi="Times New Roman" w:cs="Times New Roman"/>
          <w:b/>
        </w:rPr>
        <w:t>lack of investments in R&amp;D</w:t>
      </w:r>
      <w:r w:rsidRPr="001739C9">
        <w:rPr>
          <w:rFonts w:ascii="Times New Roman" w:hAnsi="Times New Roman" w:cs="Times New Roman"/>
        </w:rPr>
        <w:t xml:space="preserve"> and the reduced number of this type of activities. Considering the general movement towards a service-based economy, the potential added value of this sector is significantly diminished. This is extremely significant as R&amp;D can also have positive impacts in both dominating sectors of agriculture and industry through technological innovation. </w:t>
      </w:r>
    </w:p>
    <w:p w:rsidR="006F1D35" w:rsidRPr="001739C9" w:rsidRDefault="006F1D35">
      <w:pPr>
        <w:spacing w:after="0" w:line="240" w:lineRule="auto"/>
        <w:jc w:val="both"/>
        <w:rPr>
          <w:rFonts w:ascii="Times New Roman" w:hAnsi="Times New Roman" w:cs="Times New Roman"/>
        </w:rPr>
      </w:pPr>
    </w:p>
    <w:p w:rsidR="00994501" w:rsidRPr="001739C9" w:rsidRDefault="006F1D35" w:rsidP="001739C9">
      <w:pPr>
        <w:tabs>
          <w:tab w:val="left" w:pos="2630"/>
        </w:tabs>
        <w:jc w:val="both"/>
        <w:rPr>
          <w:rFonts w:ascii="Times New Roman" w:hAnsi="Times New Roman" w:cs="Times New Roman"/>
        </w:rPr>
      </w:pPr>
      <w:r w:rsidRPr="001739C9">
        <w:rPr>
          <w:rFonts w:ascii="Times New Roman" w:hAnsi="Times New Roman" w:cs="Times New Roman"/>
        </w:rPr>
        <w:t xml:space="preserve">Compared to the national level, the core eligible area is also the </w:t>
      </w:r>
      <w:r w:rsidRPr="001739C9">
        <w:rPr>
          <w:rFonts w:ascii="Times New Roman" w:hAnsi="Times New Roman" w:cs="Times New Roman"/>
          <w:b/>
        </w:rPr>
        <w:t>poorest performer in terms of FDI attraction</w:t>
      </w:r>
      <w:r w:rsidRPr="001739C9">
        <w:rPr>
          <w:rFonts w:ascii="Times New Roman" w:hAnsi="Times New Roman" w:cs="Times New Roman"/>
        </w:rPr>
        <w:t xml:space="preserve">, because of the low level of competitiveness of the sub-national territories composing the core eligible area. The </w:t>
      </w:r>
      <w:r w:rsidRPr="001739C9">
        <w:rPr>
          <w:rFonts w:ascii="Times New Roman" w:hAnsi="Times New Roman" w:cs="Times New Roman"/>
          <w:b/>
        </w:rPr>
        <w:t>reduced competitiveness</w:t>
      </w:r>
      <w:r w:rsidRPr="001739C9">
        <w:rPr>
          <w:rFonts w:ascii="Times New Roman" w:hAnsi="Times New Roman" w:cs="Times New Roman"/>
        </w:rPr>
        <w:t xml:space="preserve"> of the area can be assigned to three main problems: the complex bureaucracy, the taxation systems along with corruption create a high risk environment for investors; the reduced level of accessibility and intermodal capabilities significantly increase travel times; excepting the main urban centres, the technical infrastructure in the area is underdeveloped.</w:t>
      </w:r>
    </w:p>
    <w:p w:rsidR="00873268" w:rsidRPr="008D4781" w:rsidRDefault="00994501" w:rsidP="001739C9">
      <w:pPr>
        <w:tabs>
          <w:tab w:val="left" w:pos="2630"/>
        </w:tabs>
        <w:jc w:val="both"/>
        <w:rPr>
          <w:rFonts w:ascii="Times New Roman" w:hAnsi="Times New Roman" w:cs="Times New Roman"/>
        </w:rPr>
      </w:pPr>
      <w:r w:rsidRPr="001739C9">
        <w:rPr>
          <w:rFonts w:ascii="Times New Roman" w:hAnsi="Times New Roman" w:cs="Times New Roman"/>
          <w:b/>
        </w:rPr>
        <w:t xml:space="preserve">Competitiveness of </w:t>
      </w:r>
      <w:r w:rsidR="00282534" w:rsidRPr="008D4781">
        <w:rPr>
          <w:rFonts w:ascii="Times New Roman" w:hAnsi="Times New Roman" w:cs="Times New Roman"/>
          <w:b/>
        </w:rPr>
        <w:t xml:space="preserve">the </w:t>
      </w:r>
      <w:r w:rsidRPr="001739C9">
        <w:rPr>
          <w:rFonts w:ascii="Times New Roman" w:hAnsi="Times New Roman" w:cs="Times New Roman"/>
          <w:b/>
        </w:rPr>
        <w:t xml:space="preserve">Romanian and Ukrainian </w:t>
      </w:r>
      <w:proofErr w:type="gramStart"/>
      <w:r w:rsidRPr="001739C9">
        <w:rPr>
          <w:rFonts w:ascii="Times New Roman" w:hAnsi="Times New Roman" w:cs="Times New Roman"/>
          <w:b/>
        </w:rPr>
        <w:t xml:space="preserve">territories </w:t>
      </w:r>
      <w:r w:rsidR="00282534" w:rsidRPr="008D4781">
        <w:rPr>
          <w:rFonts w:ascii="Times New Roman" w:hAnsi="Times New Roman" w:cs="Times New Roman"/>
          <w:b/>
        </w:rPr>
        <w:t xml:space="preserve"> composing</w:t>
      </w:r>
      <w:proofErr w:type="gramEnd"/>
      <w:r w:rsidR="00282534" w:rsidRPr="008D4781">
        <w:rPr>
          <w:rFonts w:ascii="Times New Roman" w:hAnsi="Times New Roman" w:cs="Times New Roman"/>
          <w:b/>
        </w:rPr>
        <w:t xml:space="preserve"> the Programme area </w:t>
      </w:r>
      <w:r w:rsidRPr="001739C9">
        <w:rPr>
          <w:rFonts w:ascii="Times New Roman" w:hAnsi="Times New Roman" w:cs="Times New Roman"/>
          <w:b/>
        </w:rPr>
        <w:t>is significantly lower</w:t>
      </w:r>
      <w:r w:rsidRPr="001739C9">
        <w:rPr>
          <w:rFonts w:ascii="Times New Roman" w:hAnsi="Times New Roman" w:cs="Times New Roman"/>
        </w:rPr>
        <w:t xml:space="preserve"> than that of the neighbouring countries. This reduced level of competitiveness is </w:t>
      </w:r>
      <w:r w:rsidRPr="001739C9">
        <w:rPr>
          <w:rFonts w:ascii="Times New Roman" w:hAnsi="Times New Roman" w:cs="Times New Roman"/>
        </w:rPr>
        <w:lastRenderedPageBreak/>
        <w:t>a direct result of the poorly maintained road and rail networks along with the constantly deteriorating public utilities infrastructure, the deteriorating tourism infrastructure, the lack of productivity and the low added value of the traditional economic activities (i.e. agriculture, industry and commerce), the limited RDI activities in the area, and the overall polarization of the population in and around already established urban centres</w:t>
      </w:r>
      <w:r w:rsidR="00A52BE4">
        <w:rPr>
          <w:rFonts w:ascii="Times New Roman" w:hAnsi="Times New Roman" w:cs="Times New Roman"/>
        </w:rPr>
        <w:t>.</w:t>
      </w:r>
    </w:p>
    <w:p w:rsidR="00873268" w:rsidRPr="001739C9" w:rsidRDefault="00873268" w:rsidP="001739C9">
      <w:pPr>
        <w:tabs>
          <w:tab w:val="left" w:pos="2630"/>
        </w:tabs>
        <w:jc w:val="both"/>
        <w:rPr>
          <w:rFonts w:ascii="Times New Roman" w:hAnsi="Times New Roman" w:cs="Times New Roman"/>
        </w:rPr>
        <w:sectPr w:rsidR="00873268"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08"/>
        <w:gridCol w:w="663"/>
        <w:gridCol w:w="3358"/>
        <w:gridCol w:w="567"/>
        <w:gridCol w:w="2977"/>
        <w:gridCol w:w="567"/>
        <w:gridCol w:w="3061"/>
      </w:tblGrid>
      <w:tr w:rsidR="006F1D35" w:rsidRPr="00A834D9" w:rsidTr="00225FCD">
        <w:tc>
          <w:tcPr>
            <w:tcW w:w="3742"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Strengths</w:t>
            </w:r>
          </w:p>
        </w:tc>
        <w:tc>
          <w:tcPr>
            <w:tcW w:w="4021"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Weaknesses</w:t>
            </w:r>
          </w:p>
        </w:tc>
        <w:tc>
          <w:tcPr>
            <w:tcW w:w="3544"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Opportunities</w:t>
            </w:r>
          </w:p>
        </w:tc>
        <w:tc>
          <w:tcPr>
            <w:tcW w:w="3628"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Threats</w:t>
            </w:r>
          </w:p>
        </w:tc>
      </w:tr>
      <w:tr w:rsidR="006F1D35" w:rsidRPr="00A834D9" w:rsidTr="00225FCD">
        <w:tc>
          <w:tcPr>
            <w:tcW w:w="14935" w:type="dxa"/>
            <w:gridSpan w:val="8"/>
            <w:shd w:val="clear" w:color="auto" w:fill="FBD4B4" w:themeFill="accent6" w:themeFillTint="66"/>
          </w:tcPr>
          <w:p w:rsidR="006F1D35" w:rsidRPr="00276032" w:rsidRDefault="006F1D35" w:rsidP="00225FCD">
            <w:pPr>
              <w:pStyle w:val="ListParagraph"/>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3.Economy and Labour Market</w:t>
            </w:r>
          </w:p>
        </w:tc>
      </w:tr>
      <w:tr w:rsidR="006F1D35" w:rsidRPr="00A834D9" w:rsidTr="00225FCD">
        <w:trPr>
          <w:trHeight w:val="1905"/>
        </w:trPr>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S31</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Diverse structure of economy and important natural resources (forestry)</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W31</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The divergence in investment focus between Romanian side (industry related area) and Ukrainian side (real estate and financial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O31</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Opportunities related to the EU member-state status of Romania (attractiveness for foreign investments) and to the signing of the Association Agreement between Ukraine and EU</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T31</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Political instability of the north-west part of Black Sea region can jeopardise economic development, especially the Foreign Direct Investments – FDIs</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S32</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Developed agriculture, forestry, fishing and food industry activities</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W32</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Divergent economic structure (on Romanian side focused on agriculture/forestry/fishing and on Ukrainian side on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O32</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EU financing programmes on Romanian side</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T32</w:t>
            </w:r>
          </w:p>
        </w:tc>
        <w:tc>
          <w:tcPr>
            <w:tcW w:w="3061" w:type="dxa"/>
          </w:tcPr>
          <w:p w:rsidR="006F1D35" w:rsidRPr="00276032" w:rsidRDefault="006F1D35" w:rsidP="00055C07">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other regions surrounding the  north-west part or the eligible area of the </w:t>
            </w:r>
            <w:r w:rsidR="00055C07" w:rsidRPr="00276032">
              <w:rPr>
                <w:rFonts w:ascii="Times New Roman" w:hAnsi="Times New Roman" w:cs="Times New Roman"/>
                <w:sz w:val="20"/>
                <w:szCs w:val="20"/>
              </w:rPr>
              <w:t>J</w:t>
            </w:r>
            <w:r w:rsidRPr="00276032">
              <w:rPr>
                <w:rFonts w:ascii="Times New Roman" w:hAnsi="Times New Roman" w:cs="Times New Roman"/>
                <w:sz w:val="20"/>
                <w:szCs w:val="20"/>
              </w:rPr>
              <w:t>OP, from Hungry, Slovakia and Poland are from the poorest in their countries – generation of negative spill over effects</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S33</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Strong potential for tourism in general and agro-tourism in special</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W33</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The main economic activities have low value added (agriculture, forestry, fishing, trade and tourism related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O33</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Other donors increasing their financial assistance programs in Ukraine (e.g., USAID,UNDP focusing on local lasting economic development)</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T33</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eligible area of the </w:t>
            </w:r>
            <w:r w:rsidR="00055C07" w:rsidRPr="00276032">
              <w:rPr>
                <w:rFonts w:ascii="Times New Roman" w:hAnsi="Times New Roman" w:cs="Times New Roman"/>
                <w:sz w:val="20"/>
                <w:szCs w:val="20"/>
              </w:rPr>
              <w:t>J</w:t>
            </w:r>
            <w:r w:rsidRPr="00276032">
              <w:rPr>
                <w:rFonts w:ascii="Times New Roman" w:hAnsi="Times New Roman" w:cs="Times New Roman"/>
                <w:sz w:val="20"/>
                <w:szCs w:val="20"/>
              </w:rPr>
              <w:t xml:space="preserve">OP is relatively far from the specific economic developing axes in Romania (West-North-West to South-East) and Ukraine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S34</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Since the programming period 2007-2013, GDP per capita increased 2.3 time on the Romanian side and 2.25 on the Ukrainian side</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W34</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agriculture production is concentrated in subsistence farms and is strongly dependant on weather conditions and exposed to natural risk. </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O34</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Well established cross-border contacts and communication at the business level in the northern area</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T34</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Ukrainian economy presented zero economic growth and it is in recession in 2014.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S35</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Low rate of unemployment partially influential by migratory fluxes </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W35</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Very low ratio of employed population is hired in high added value activities as R&amp;D, Innovation (0.18%) </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T35</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Internal turmoil in UA with impact economic activity across the country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S36</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Relatively low gap in personal revenues on both sides of the border (maximum 50%): the relative difference between wages especially in conditions of low absolute pressure does not stimulate migratory border.</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W36</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Low coherence of the economic structure due to the split of the eligible area of the programme in two different and specific sub-areas: north-west and south-east</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S37</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Important number of SMEs</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W37</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Labour force massively occupied in a very limited number of activities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b/>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lastRenderedPageBreak/>
              <w:t>S38</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Competitive labour costs and labour force with good education and skills (see especially the structure of un-employed population on Ukrainian side)</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W38</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Widening of the GDP gap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103"/>
              <w:rPr>
                <w:rFonts w:ascii="Times New Roman" w:hAnsi="Times New Roman" w:cs="Times New Roman"/>
                <w:sz w:val="20"/>
                <w:szCs w:val="20"/>
              </w:rPr>
            </w:pP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W39</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Unbalanced employment rate by gender, especially in the UA side.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w:t>
      </w:r>
      <w:r w:rsidR="00A52BE4">
        <w:rPr>
          <w:rFonts w:ascii="Times New Roman" w:hAnsi="Times New Roman" w:cs="Times New Roman"/>
        </w:rPr>
        <w:t>T</w:t>
      </w:r>
      <w:r w:rsidRPr="001739C9">
        <w:rPr>
          <w:rFonts w:ascii="Times New Roman" w:hAnsi="Times New Roman" w:cs="Times New Roman"/>
        </w:rPr>
        <w:t xml:space="preserve">he eligible area has an important economic potential and </w:t>
      </w:r>
      <w:r w:rsidR="00D835F0">
        <w:rPr>
          <w:rFonts w:ascii="Times New Roman" w:hAnsi="Times New Roman" w:cs="Times New Roman"/>
        </w:rPr>
        <w:t>achieved</w:t>
      </w:r>
      <w:r w:rsidR="00D835F0" w:rsidRPr="001739C9">
        <w:rPr>
          <w:rFonts w:ascii="Times New Roman" w:hAnsi="Times New Roman" w:cs="Times New Roman"/>
        </w:rPr>
        <w:t xml:space="preserve"> </w:t>
      </w:r>
      <w:r w:rsidRPr="001739C9">
        <w:rPr>
          <w:rFonts w:ascii="Times New Roman" w:hAnsi="Times New Roman" w:cs="Times New Roman"/>
        </w:rPr>
        <w:t xml:space="preserve">high levels of economic growth in the last 7 years (the GDP per capita increased 2.3-2.5 times during this period); however the eligible area remains poorer compared </w:t>
      </w:r>
      <w:r w:rsidR="00D835F0">
        <w:rPr>
          <w:rFonts w:ascii="Times New Roman" w:hAnsi="Times New Roman" w:cs="Times New Roman"/>
        </w:rPr>
        <w:t>to</w:t>
      </w:r>
      <w:r w:rsidR="00D835F0" w:rsidRPr="001739C9">
        <w:rPr>
          <w:rFonts w:ascii="Times New Roman" w:hAnsi="Times New Roman" w:cs="Times New Roman"/>
        </w:rPr>
        <w:t xml:space="preserve"> </w:t>
      </w:r>
      <w:r w:rsidRPr="001739C9">
        <w:rPr>
          <w:rFonts w:ascii="Times New Roman" w:hAnsi="Times New Roman" w:cs="Times New Roman"/>
        </w:rPr>
        <w:t>the national average in Romania and Ukraine. Moreover other two threats are relevant: the eligible area is surrounded by poorer (in their national terms) regions of Hung</w:t>
      </w:r>
      <w:r w:rsidR="00D835F0">
        <w:rPr>
          <w:rFonts w:ascii="Times New Roman" w:hAnsi="Times New Roman" w:cs="Times New Roman"/>
        </w:rPr>
        <w:t>a</w:t>
      </w:r>
      <w:r w:rsidRPr="001739C9">
        <w:rPr>
          <w:rFonts w:ascii="Times New Roman" w:hAnsi="Times New Roman" w:cs="Times New Roman"/>
        </w:rPr>
        <w:t>ry, Slovakia and Poland; secondly the eligible area is out</w:t>
      </w:r>
      <w:r w:rsidR="00D835F0">
        <w:rPr>
          <w:rFonts w:ascii="Times New Roman" w:hAnsi="Times New Roman" w:cs="Times New Roman"/>
        </w:rPr>
        <w:t>side</w:t>
      </w:r>
      <w:r w:rsidRPr="001739C9">
        <w:rPr>
          <w:rFonts w:ascii="Times New Roman" w:hAnsi="Times New Roman" w:cs="Times New Roman"/>
        </w:rPr>
        <w:t xml:space="preserve"> of both developing axes of </w:t>
      </w:r>
      <w:r w:rsidR="00D835F0">
        <w:rPr>
          <w:rFonts w:ascii="Times New Roman" w:hAnsi="Times New Roman" w:cs="Times New Roman"/>
        </w:rPr>
        <w:t xml:space="preserve">the </w:t>
      </w:r>
      <w:r w:rsidRPr="001739C9">
        <w:rPr>
          <w:rFonts w:ascii="Times New Roman" w:hAnsi="Times New Roman" w:cs="Times New Roman"/>
        </w:rPr>
        <w:t>Romanian economy (which can be seen in the figure bellow) and Ukraine.</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concentration of investments in the Industry sector in the Romanian counties and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Oblast in Ukraine signals a resistance to the global de-industrialization process, more visible on the Romanian side.  The limited amount of investments in Transportation emphasizes that in the future the level of connectivity of the area might suffer. The increase in investments in Real Estate and Financial Services in the Ukrainian oblasts shows that</w:t>
      </w:r>
      <w:r w:rsidR="00A52BE4">
        <w:rPr>
          <w:rFonts w:ascii="Times New Roman" w:hAnsi="Times New Roman" w:cs="Times New Roman"/>
        </w:rPr>
        <w:t>,</w:t>
      </w:r>
      <w:r w:rsidRPr="001739C9">
        <w:rPr>
          <w:rFonts w:ascii="Times New Roman" w:hAnsi="Times New Roman" w:cs="Times New Roman"/>
        </w:rPr>
        <w:t xml:space="preserve"> in spite of the industrial character of the area, the economic activities are starting to reorient towards the more general services sector. </w:t>
      </w:r>
    </w:p>
    <w:p w:rsidR="00D835F0" w:rsidRPr="001739C9" w:rsidRDefault="00D835F0"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important role of the agricultural sector and the decrease in production, in reference to the percentage of the employed population working in this sector signals certain risks for the Romanian side of the core eligible area. Part of the decrease can be assigned to recent climatic changes, making natural risk a major element to be considered when analysing socio-economic development.</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analysis emphasizes significant territorial gaps both in Romania and Ukraine in general but also when comparing the two sub-national territories.  A more focused approach to R&amp;D is needed, given the limited (or lack) of R&amp;D activities (especially in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County) and the need to counterbalance the areas that polarize these activities at the expense of others.</w:t>
      </w:r>
    </w:p>
    <w:p w:rsidR="006F1D35" w:rsidRPr="001739C9" w:rsidRDefault="006F1D35" w:rsidP="006F1D35">
      <w:pPr>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b/>
        </w:rPr>
        <w:sectPr w:rsidR="006F1D35" w:rsidRPr="001739C9" w:rsidSect="00225FCD">
          <w:pgSz w:w="16838" w:h="11906" w:orient="landscape"/>
          <w:pgMar w:top="1558" w:right="720" w:bottom="1418" w:left="720" w:header="708" w:footer="708" w:gutter="0"/>
          <w:cols w:space="708"/>
          <w:docGrid w:linePitch="360"/>
        </w:sectPr>
      </w:pP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Transport and Infrastructure (including public utilities and ICT)</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transport in the core eligible area is dominated by </w:t>
      </w:r>
      <w:r w:rsidRPr="001739C9">
        <w:rPr>
          <w:rFonts w:ascii="Times New Roman" w:hAnsi="Times New Roman" w:cs="Times New Roman"/>
          <w:b/>
        </w:rPr>
        <w:t>road and rail transport</w:t>
      </w:r>
      <w:r w:rsidRPr="001739C9">
        <w:rPr>
          <w:rFonts w:ascii="Times New Roman" w:hAnsi="Times New Roman" w:cs="Times New Roman"/>
        </w:rPr>
        <w:t xml:space="preserve">. However the networks are underdeveloped and poorly maintained, limiting traveling speeds and increasing traveling times. Out of the seven functioning international airports in the core eligible area, Odessa International Airport has the most varied flight schedule in terms of type and destinations, the rest of the airports being limited mostly to charter or low-cost flights and seasonal flights, hence affecting the </w:t>
      </w:r>
      <w:r w:rsidRPr="001739C9">
        <w:rPr>
          <w:rFonts w:ascii="Times New Roman" w:hAnsi="Times New Roman" w:cs="Times New Roman"/>
          <w:b/>
        </w:rPr>
        <w:t>accessibility of the area</w:t>
      </w:r>
      <w:r w:rsidRPr="001739C9">
        <w:rPr>
          <w:rFonts w:ascii="Times New Roman" w:hAnsi="Times New Roman" w:cs="Times New Roman"/>
        </w:rPr>
        <w:t xml:space="preserve">. </w:t>
      </w:r>
    </w:p>
    <w:p w:rsidR="0023662D" w:rsidRPr="001739C9" w:rsidRDefault="0023662D" w:rsidP="006F1D35">
      <w:pPr>
        <w:spacing w:after="0" w:line="240" w:lineRule="auto"/>
        <w:jc w:val="both"/>
        <w:rPr>
          <w:rFonts w:ascii="Times New Roman" w:hAnsi="Times New Roman" w:cs="Times New Roman"/>
        </w:rPr>
      </w:pPr>
    </w:p>
    <w:p w:rsidR="0023662D"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Romania-Ukraine core eligible area the most important and utilized navigable route is the Danube, and its three arms unravelling in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w:t>
      </w:r>
      <w:proofErr w:type="spellStart"/>
      <w:r w:rsidRPr="001739C9">
        <w:rPr>
          <w:rFonts w:ascii="Times New Roman" w:hAnsi="Times New Roman" w:cs="Times New Roman"/>
        </w:rPr>
        <w:t>Chilia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Sulina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Sfântul</w:t>
      </w:r>
      <w:proofErr w:type="spellEnd"/>
      <w:r w:rsidRPr="001739C9">
        <w:rPr>
          <w:rFonts w:ascii="Times New Roman" w:hAnsi="Times New Roman" w:cs="Times New Roman"/>
        </w:rPr>
        <w:t xml:space="preserve"> Gheorghe. However, the </w:t>
      </w:r>
      <w:r w:rsidRPr="001739C9">
        <w:rPr>
          <w:rFonts w:ascii="Times New Roman" w:hAnsi="Times New Roman" w:cs="Times New Roman"/>
          <w:b/>
        </w:rPr>
        <w:t>traffic on the Danube is fairly limited due to the underdevelopment of the navigable canals</w:t>
      </w:r>
      <w:r w:rsidRPr="001739C9">
        <w:rPr>
          <w:rFonts w:ascii="Times New Roman" w:hAnsi="Times New Roman" w:cs="Times New Roman"/>
        </w:rPr>
        <w:t xml:space="preserve">, in spite of the direct link to the Danube Delta, the possible connectivity with </w:t>
      </w:r>
      <w:proofErr w:type="spellStart"/>
      <w:r w:rsidRPr="001739C9">
        <w:rPr>
          <w:rFonts w:ascii="Times New Roman" w:hAnsi="Times New Roman" w:cs="Times New Roman"/>
        </w:rPr>
        <w:t>Galați</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ports, and the link with the Black Sea, which could open more opportunities in terms of international freight and passenger traffic.</w:t>
      </w:r>
    </w:p>
    <w:p w:rsidR="0023662D" w:rsidRPr="001739C9" w:rsidRDefault="0023662D" w:rsidP="006F1D35">
      <w:pPr>
        <w:spacing w:after="0" w:line="240" w:lineRule="auto"/>
        <w:jc w:val="both"/>
        <w:rPr>
          <w:rFonts w:ascii="Times New Roman" w:hAnsi="Times New Roman" w:cs="Times New Roman"/>
        </w:rPr>
      </w:pPr>
    </w:p>
    <w:p w:rsidR="009540EC" w:rsidRPr="001739C9" w:rsidRDefault="009540EC"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One of the major issues regarding border crossing between Romania and Ukraine is represented by the limitations in this respect of the Southern area of the core eligible area, i.e.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 Odessa Oblast. Due to the geographical specificities of the area and the relief characteristic </w:t>
      </w:r>
      <w:r w:rsidR="00D82502">
        <w:rPr>
          <w:rFonts w:ascii="Times New Roman" w:hAnsi="Times New Roman" w:cs="Times New Roman"/>
        </w:rPr>
        <w:t>of</w:t>
      </w:r>
      <w:r w:rsidR="00D835F0">
        <w:rPr>
          <w:rFonts w:ascii="Times New Roman" w:hAnsi="Times New Roman" w:cs="Times New Roman"/>
        </w:rPr>
        <w:t xml:space="preserve"> </w:t>
      </w:r>
      <w:r w:rsidRPr="001739C9">
        <w:rPr>
          <w:rFonts w:ascii="Times New Roman" w:hAnsi="Times New Roman" w:cs="Times New Roman"/>
        </w:rPr>
        <w:t xml:space="preserve">the Danube Delta there </w:t>
      </w:r>
      <w:proofErr w:type="gramStart"/>
      <w:r w:rsidRPr="001739C9">
        <w:rPr>
          <w:rFonts w:ascii="Times New Roman" w:hAnsi="Times New Roman" w:cs="Times New Roman"/>
        </w:rPr>
        <w:t>are no border</w:t>
      </w:r>
      <w:proofErr w:type="gramEnd"/>
      <w:r w:rsidRPr="001739C9">
        <w:rPr>
          <w:rFonts w:ascii="Times New Roman" w:hAnsi="Times New Roman" w:cs="Times New Roman"/>
        </w:rPr>
        <w:t xml:space="preserve"> crossing points between the two states. As a result, the Romania-Ukraine border crossing traffic has to be rerouted via Republic of Moldova, through the </w:t>
      </w:r>
      <w:proofErr w:type="spellStart"/>
      <w:r w:rsidRPr="001739C9">
        <w:rPr>
          <w:rFonts w:ascii="Times New Roman" w:hAnsi="Times New Roman" w:cs="Times New Roman"/>
        </w:rPr>
        <w:t>Galați-Giurgiulești</w:t>
      </w:r>
      <w:proofErr w:type="spellEnd"/>
      <w:r w:rsidRPr="001739C9">
        <w:rPr>
          <w:rFonts w:ascii="Times New Roman" w:hAnsi="Times New Roman" w:cs="Times New Roman"/>
        </w:rPr>
        <w:t xml:space="preserve"> border crossing point, while entrance into Ukraine can be made t</w:t>
      </w:r>
      <w:r w:rsidR="00D82502">
        <w:rPr>
          <w:rFonts w:ascii="Times New Roman" w:hAnsi="Times New Roman" w:cs="Times New Roman"/>
        </w:rPr>
        <w:t>hrough</w:t>
      </w:r>
      <w:r w:rsidRPr="001739C9">
        <w:rPr>
          <w:rFonts w:ascii="Times New Roman" w:hAnsi="Times New Roman" w:cs="Times New Roman"/>
        </w:rPr>
        <w:t xml:space="preserve"> several points, the closest in terms of distance being </w:t>
      </w:r>
      <w:proofErr w:type="spellStart"/>
      <w:r w:rsidRPr="001739C9">
        <w:rPr>
          <w:rFonts w:ascii="Times New Roman" w:hAnsi="Times New Roman" w:cs="Times New Roman"/>
        </w:rPr>
        <w:t>Giurgiulești</w:t>
      </w:r>
      <w:proofErr w:type="spellEnd"/>
      <w:r w:rsidRPr="001739C9">
        <w:rPr>
          <w:rFonts w:ascii="Times New Roman" w:hAnsi="Times New Roman" w:cs="Times New Roman"/>
        </w:rPr>
        <w:t xml:space="preserve">-Reni and </w:t>
      </w:r>
      <w:proofErr w:type="spellStart"/>
      <w:r w:rsidRPr="001739C9">
        <w:rPr>
          <w:rFonts w:ascii="Times New Roman" w:hAnsi="Times New Roman" w:cs="Times New Roman"/>
        </w:rPr>
        <w:t>Vulcănești-Vinogradovka</w:t>
      </w:r>
      <w:proofErr w:type="spellEnd"/>
      <w:r w:rsidRPr="001739C9">
        <w:rPr>
          <w:rFonts w:ascii="Times New Roman" w:hAnsi="Times New Roman" w:cs="Times New Roman"/>
        </w:rPr>
        <w:t xml:space="preserve"> border crossing points. This detour increases traveling times with significant impacts on economic activities, as well as supplementary complications in terms of international transit law.</w:t>
      </w:r>
    </w:p>
    <w:p w:rsidR="009540EC" w:rsidRPr="001739C9" w:rsidRDefault="009540EC" w:rsidP="006F1D35">
      <w:pPr>
        <w:spacing w:after="0" w:line="240" w:lineRule="auto"/>
        <w:jc w:val="both"/>
        <w:rPr>
          <w:rFonts w:ascii="Times New Roman" w:hAnsi="Times New Roman" w:cs="Times New Roman"/>
        </w:rPr>
      </w:pPr>
    </w:p>
    <w:p w:rsidR="0023662D"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1739C9">
        <w:rPr>
          <w:rFonts w:ascii="Times New Roman" w:hAnsi="Times New Roman" w:cs="Times New Roman"/>
          <w:b/>
        </w:rPr>
        <w:t>quality and modernization levels of the road network in the core eligible area show significant issues</w:t>
      </w:r>
      <w:r w:rsidRPr="001739C9">
        <w:rPr>
          <w:rFonts w:ascii="Times New Roman" w:hAnsi="Times New Roman" w:cs="Times New Roman"/>
        </w:rPr>
        <w:t xml:space="preserve"> at territorial levels. In Romania, in the five counties, 56.88% of the roads are either modernized or have a light pavement</w:t>
      </w:r>
      <w:r w:rsidR="00EF5862">
        <w:t>, while in</w:t>
      </w:r>
      <w:r w:rsidR="00EF5862">
        <w:rPr>
          <w:rFonts w:ascii="Times New Roman" w:hAnsi="Times New Roman" w:cs="Times New Roman"/>
        </w:rPr>
        <w:t xml:space="preserve"> t</w:t>
      </w:r>
      <w:r w:rsidRPr="001739C9">
        <w:rPr>
          <w:rFonts w:ascii="Times New Roman" w:hAnsi="Times New Roman" w:cs="Times New Roman"/>
        </w:rPr>
        <w:t xml:space="preserve">he Ukrainian oblasts 98.3% of all roads are covered with a hard coating. It is important to note that </w:t>
      </w:r>
      <w:r w:rsidR="00D835F0" w:rsidRPr="001739C9">
        <w:rPr>
          <w:rFonts w:ascii="Times New Roman" w:hAnsi="Times New Roman" w:cs="Times New Roman"/>
        </w:rPr>
        <w:t>these percentages</w:t>
      </w:r>
      <w:r w:rsidRPr="001739C9">
        <w:rPr>
          <w:rFonts w:ascii="Times New Roman" w:hAnsi="Times New Roman" w:cs="Times New Roman"/>
        </w:rPr>
        <w:t xml:space="preserve"> do not reflect the real road quality. All of the county and oblast strategies and their afferent analyses emphasize that in the core eligible area the </w:t>
      </w:r>
      <w:r w:rsidRPr="001739C9">
        <w:rPr>
          <w:rFonts w:ascii="Times New Roman" w:hAnsi="Times New Roman" w:cs="Times New Roman"/>
          <w:b/>
        </w:rPr>
        <w:t>quality of the transport infrastructure is very poor</w:t>
      </w:r>
      <w:r w:rsidRPr="001739C9">
        <w:rPr>
          <w:rFonts w:ascii="Times New Roman" w:hAnsi="Times New Roman" w:cs="Times New Roman"/>
        </w:rPr>
        <w:t>. National and European level roads have significantly higher qualities and their state is better than that of the local roads. The problems in the area result from the ageing pavements, as the majority of the roads in the area are built pre-1989, and have since then exceeded their maintenance periods, leading to a continuous degradation.</w:t>
      </w:r>
    </w:p>
    <w:p w:rsidR="006F1D35" w:rsidRPr="001739C9" w:rsidRDefault="006F1D35" w:rsidP="006F1D35">
      <w:pPr>
        <w:spacing w:after="0" w:line="240" w:lineRule="auto"/>
        <w:jc w:val="both"/>
        <w:rPr>
          <w:rFonts w:ascii="Times New Roman" w:hAnsi="Times New Roman" w:cs="Times New Roman"/>
          <w:b/>
        </w:rPr>
      </w:pPr>
    </w:p>
    <w:p w:rsidR="003B30C7"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Urbanization is a major concern</w:t>
      </w:r>
      <w:r w:rsidRPr="001739C9">
        <w:rPr>
          <w:rFonts w:ascii="Times New Roman" w:hAnsi="Times New Roman" w:cs="Times New Roman"/>
        </w:rPr>
        <w:t xml:space="preserve"> in the area considering the types of technical infrastructure available, the access of the population to public services, and the limited levels of connectivity of the urban and rural settlements. A large number of localities and their population are deprived because of the </w:t>
      </w:r>
      <w:r w:rsidRPr="001739C9">
        <w:rPr>
          <w:rFonts w:ascii="Times New Roman" w:hAnsi="Times New Roman" w:cs="Times New Roman"/>
          <w:b/>
        </w:rPr>
        <w:t>limited access</w:t>
      </w:r>
      <w:r w:rsidRPr="001739C9">
        <w:rPr>
          <w:rFonts w:ascii="Times New Roman" w:hAnsi="Times New Roman" w:cs="Times New Roman"/>
        </w:rPr>
        <w:t xml:space="preserve"> to the drinking water and sewage systems. This limitation does not only reflect in the conditioning of future local development, but becomes a problem as it can create major health and sanitary issues. In addition, the lack of this type </w:t>
      </w:r>
      <w:r w:rsidR="00D82502">
        <w:rPr>
          <w:rFonts w:ascii="Times New Roman" w:hAnsi="Times New Roman" w:cs="Times New Roman"/>
        </w:rPr>
        <w:t>o</w:t>
      </w:r>
      <w:r w:rsidR="00D82502" w:rsidRPr="001739C9">
        <w:rPr>
          <w:rFonts w:ascii="Times New Roman" w:hAnsi="Times New Roman" w:cs="Times New Roman"/>
        </w:rPr>
        <w:t xml:space="preserve">f </w:t>
      </w:r>
      <w:r w:rsidRPr="001739C9">
        <w:rPr>
          <w:rFonts w:ascii="Times New Roman" w:hAnsi="Times New Roman" w:cs="Times New Roman"/>
        </w:rPr>
        <w:t xml:space="preserve">public utilities also directly affects the environment as the lack of sewage and waste management systems means that used waters and waste are discarded directly into the environment, increasing the pollution levels and affecting the quality of the soil and waters. </w:t>
      </w:r>
    </w:p>
    <w:p w:rsidR="0023662D"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Access to telecommunications and internet backbones is also a problem as, along public utilities provision, it directly affects the competitiveness level of the area, especially in the case of the rural settlements, making the area unattractive for business</w:t>
      </w:r>
      <w:r w:rsidR="00D82502">
        <w:rPr>
          <w:rFonts w:ascii="Times New Roman" w:hAnsi="Times New Roman" w:cs="Times New Roman"/>
        </w:rPr>
        <w:t>es</w:t>
      </w:r>
      <w:r w:rsidRPr="001739C9">
        <w:rPr>
          <w:rFonts w:ascii="Times New Roman" w:hAnsi="Times New Roman" w:cs="Times New Roman"/>
        </w:rPr>
        <w:t xml:space="preserve"> using these technologies.</w:t>
      </w:r>
    </w:p>
    <w:p w:rsidR="0023662D" w:rsidRPr="001739C9" w:rsidRDefault="0023662D" w:rsidP="006F1D35">
      <w:pPr>
        <w:spacing w:after="0" w:line="240" w:lineRule="auto"/>
        <w:jc w:val="both"/>
        <w:rPr>
          <w:rFonts w:ascii="Times New Roman" w:hAnsi="Times New Roman" w:cs="Times New Roman"/>
        </w:rPr>
      </w:pPr>
    </w:p>
    <w:p w:rsidR="006F1D35"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Rail transport infrastructure is significantly underdeveloped in the core eligible area. The old infrastructure drastically limits the movement speeds across the network, and the lack of modernisation projects inhibits the introduction of high-speed trains. In addition, the network is underused, especially in the case of Romania, where at national level the majority of the rail traffic uses less than 50% of the rail network. </w:t>
      </w:r>
      <w:r w:rsidR="006F1D35"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Local public transport networks in the core eligible area are varied and complex in terms of modes of public transport. At core area level, </w:t>
      </w:r>
      <w:r w:rsidRPr="001739C9">
        <w:rPr>
          <w:rFonts w:ascii="Times New Roman" w:hAnsi="Times New Roman" w:cs="Times New Roman"/>
          <w:b/>
        </w:rPr>
        <w:t>bus and minibus are the most used modes of transport</w:t>
      </w:r>
      <w:r w:rsidRPr="001739C9">
        <w:rPr>
          <w:rFonts w:ascii="Times New Roman" w:hAnsi="Times New Roman" w:cs="Times New Roman"/>
        </w:rPr>
        <w:t>, as passenger traffic for these represent 71% of the total traffic.</w:t>
      </w:r>
      <w:r w:rsidRPr="001739C9">
        <w:rPr>
          <w:rFonts w:ascii="Times New Roman" w:hAnsi="Times New Roman" w:cs="Times New Roman"/>
          <w:b/>
        </w:rPr>
        <w:t xml:space="preserve"> </w:t>
      </w:r>
      <w:r w:rsidRPr="001739C9">
        <w:rPr>
          <w:rFonts w:ascii="Times New Roman" w:hAnsi="Times New Roman" w:cs="Times New Roman"/>
        </w:rPr>
        <w:t>However,</w:t>
      </w:r>
      <w:r w:rsidRPr="001739C9">
        <w:rPr>
          <w:rFonts w:ascii="Times New Roman" w:hAnsi="Times New Roman" w:cs="Times New Roman"/>
          <w:b/>
        </w:rPr>
        <w:t xml:space="preserve"> p</w:t>
      </w:r>
      <w:r w:rsidR="006F1D35" w:rsidRPr="001739C9">
        <w:rPr>
          <w:rFonts w:ascii="Times New Roman" w:hAnsi="Times New Roman" w:cs="Times New Roman"/>
          <w:b/>
        </w:rPr>
        <w:t xml:space="preserve">ublic transportation and </w:t>
      </w:r>
      <w:r w:rsidR="006F1D35" w:rsidRPr="001739C9">
        <w:rPr>
          <w:rFonts w:ascii="Times New Roman" w:hAnsi="Times New Roman" w:cs="Times New Roman"/>
          <w:b/>
        </w:rPr>
        <w:lastRenderedPageBreak/>
        <w:t>urban-rural linkages</w:t>
      </w:r>
      <w:r w:rsidR="006F1D35" w:rsidRPr="001739C9">
        <w:rPr>
          <w:rFonts w:ascii="Times New Roman" w:hAnsi="Times New Roman" w:cs="Times New Roman"/>
        </w:rPr>
        <w:t xml:space="preserve"> are major problems, since the majority of the public transport networks are concentrated in and around the main urban centres with limited rural connections.</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Internet access has improved in the recent years across Romania and Ukraine. In Romania, in 2013, 52.9% of the total number of dwellings had </w:t>
      </w:r>
      <w:r w:rsidR="00937BC5" w:rsidRPr="001739C9">
        <w:rPr>
          <w:rFonts w:ascii="Times New Roman" w:hAnsi="Times New Roman" w:cs="Times New Roman"/>
        </w:rPr>
        <w:t>Internet</w:t>
      </w:r>
      <w:r w:rsidRPr="001739C9">
        <w:rPr>
          <w:rFonts w:ascii="Times New Roman" w:hAnsi="Times New Roman" w:cs="Times New Roman"/>
        </w:rPr>
        <w:t xml:space="preserve"> access, and 73.2% of these were urban dwellings. In addition, 95% of the </w:t>
      </w:r>
      <w:r w:rsidR="00937BC5" w:rsidRPr="001739C9">
        <w:rPr>
          <w:rFonts w:ascii="Times New Roman" w:hAnsi="Times New Roman" w:cs="Times New Roman"/>
        </w:rPr>
        <w:t>Internet</w:t>
      </w:r>
      <w:r w:rsidRPr="001739C9">
        <w:rPr>
          <w:rFonts w:ascii="Times New Roman" w:hAnsi="Times New Roman" w:cs="Times New Roman"/>
        </w:rPr>
        <w:t xml:space="preserve"> subscribers used fixed broadband technologies. </w:t>
      </w:r>
      <w:r w:rsidR="003B30C7">
        <w:rPr>
          <w:rFonts w:ascii="Times New Roman" w:hAnsi="Times New Roman" w:cs="Times New Roman"/>
        </w:rPr>
        <w:t xml:space="preserve">As concerns the counties participant in the programme, </w:t>
      </w:r>
      <w:r w:rsidR="00D835F0">
        <w:rPr>
          <w:rFonts w:ascii="Times New Roman" w:hAnsi="Times New Roman" w:cs="Times New Roman"/>
        </w:rPr>
        <w:t>a</w:t>
      </w:r>
      <w:r w:rsidRPr="001739C9">
        <w:rPr>
          <w:rFonts w:ascii="Times New Roman" w:hAnsi="Times New Roman" w:cs="Times New Roman"/>
        </w:rPr>
        <w:t>t regional level, the 5 Romanian counties are part of the North-West</w:t>
      </w:r>
      <w:r w:rsidR="00937BC5">
        <w:rPr>
          <w:rFonts w:ascii="Times New Roman" w:hAnsi="Times New Roman" w:cs="Times New Roman"/>
        </w:rPr>
        <w:t xml:space="preserve">, </w:t>
      </w:r>
      <w:r w:rsidRPr="001739C9">
        <w:rPr>
          <w:rFonts w:ascii="Times New Roman" w:hAnsi="Times New Roman" w:cs="Times New Roman"/>
        </w:rPr>
        <w:t xml:space="preserve">North-East </w:t>
      </w:r>
      <w:r w:rsidR="00B323CB">
        <w:rPr>
          <w:rFonts w:ascii="Times New Roman" w:hAnsi="Times New Roman" w:cs="Times New Roman"/>
        </w:rPr>
        <w:t xml:space="preserve">and South East </w:t>
      </w:r>
      <w:r w:rsidRPr="001739C9">
        <w:rPr>
          <w:rFonts w:ascii="Times New Roman" w:hAnsi="Times New Roman" w:cs="Times New Roman"/>
        </w:rPr>
        <w:t>development region</w:t>
      </w:r>
      <w:r w:rsidRPr="005F1F11">
        <w:rPr>
          <w:rFonts w:ascii="Times New Roman" w:hAnsi="Times New Roman" w:cs="Times New Roman"/>
        </w:rPr>
        <w:t xml:space="preserve">s. The first is the third at national level in terms of connectivity with 56.9%, while </w:t>
      </w:r>
      <w:r w:rsidR="008F2659">
        <w:rPr>
          <w:rFonts w:ascii="Times New Roman" w:hAnsi="Times New Roman" w:cs="Times New Roman"/>
        </w:rPr>
        <w:t>the others have a connectivity rate of 45.7% and 44% respectively (lowest in the country).</w:t>
      </w:r>
    </w:p>
    <w:p w:rsidR="0023662D" w:rsidRPr="001739C9" w:rsidRDefault="0023662D"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Ukraine, the level of subscribers to </w:t>
      </w:r>
      <w:r w:rsidR="00937BC5" w:rsidRPr="001739C9">
        <w:rPr>
          <w:rFonts w:ascii="Times New Roman" w:hAnsi="Times New Roman" w:cs="Times New Roman"/>
        </w:rPr>
        <w:t>Internet</w:t>
      </w:r>
      <w:r w:rsidRPr="001739C9">
        <w:rPr>
          <w:rFonts w:ascii="Times New Roman" w:hAnsi="Times New Roman" w:cs="Times New Roman"/>
        </w:rPr>
        <w:t xml:space="preserve"> services in 2013 </w:t>
      </w:r>
      <w:r w:rsidR="00B323CB">
        <w:rPr>
          <w:rFonts w:ascii="Times New Roman" w:hAnsi="Times New Roman" w:cs="Times New Roman"/>
        </w:rPr>
        <w:t xml:space="preserve">is registered </w:t>
      </w:r>
      <w:r w:rsidRPr="001739C9">
        <w:rPr>
          <w:rFonts w:ascii="Times New Roman" w:hAnsi="Times New Roman" w:cs="Times New Roman"/>
        </w:rPr>
        <w:t>at around 13% out of the total population</w:t>
      </w:r>
      <w:r w:rsidR="00B323CB">
        <w:rPr>
          <w:rFonts w:ascii="Times New Roman" w:hAnsi="Times New Roman" w:cs="Times New Roman"/>
        </w:rPr>
        <w:t>, according to the official statistics</w:t>
      </w:r>
      <w:r w:rsidRPr="001739C9">
        <w:rPr>
          <w:rFonts w:ascii="Times New Roman" w:hAnsi="Times New Roman" w:cs="Times New Roman"/>
        </w:rPr>
        <w:t xml:space="preserve">. </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rPr>
          <w:rFonts w:ascii="Times New Roman" w:hAnsi="Times New Roman" w:cs="Times New Roman"/>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676"/>
        <w:gridCol w:w="3113"/>
        <w:gridCol w:w="604"/>
        <w:gridCol w:w="2935"/>
        <w:gridCol w:w="591"/>
        <w:gridCol w:w="3174"/>
      </w:tblGrid>
      <w:tr w:rsidR="006F1D35" w:rsidRPr="001A0F75" w:rsidTr="00225FCD">
        <w:tc>
          <w:tcPr>
            <w:tcW w:w="3842"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5F1F11">
              <w:rPr>
                <w:rFonts w:ascii="Times New Roman" w:hAnsi="Times New Roman" w:cs="Times New Roman"/>
                <w:b/>
                <w:sz w:val="20"/>
                <w:szCs w:val="20"/>
              </w:rPr>
              <w:t>Strengths</w:t>
            </w:r>
          </w:p>
        </w:tc>
        <w:tc>
          <w:tcPr>
            <w:tcW w:w="3789"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39"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3765"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1A0F75" w:rsidTr="00225FCD">
        <w:tc>
          <w:tcPr>
            <w:tcW w:w="14935" w:type="dxa"/>
            <w:gridSpan w:val="8"/>
            <w:shd w:val="clear" w:color="auto" w:fill="FBD4B4" w:themeFill="accent6" w:themeFillTint="66"/>
          </w:tcPr>
          <w:p w:rsidR="006F1D35" w:rsidRPr="00A834D9"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sidRPr="005F1F11">
              <w:rPr>
                <w:rFonts w:ascii="Times New Roman" w:hAnsi="Times New Roman" w:cs="Times New Roman"/>
                <w:b/>
                <w:sz w:val="20"/>
                <w:szCs w:val="20"/>
              </w:rPr>
              <w:t>4.Transport and Infrastructure (including public utilities and ICT)</w:t>
            </w: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b/>
                <w:sz w:val="20"/>
                <w:szCs w:val="20"/>
              </w:rPr>
              <w:t>S41</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density of road infrastructure in the Northern Border</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W41</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Under-developed air, naval and rail transport</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quality of road infrastructure in UA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O41</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eligible area is crossed by TEN-T and TRACECA networks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T41</w:t>
            </w: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directly threat the significant investments in infrastructure development, which need long-term planning, predictability and stability</w:t>
            </w: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S42</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Developed transport network for buses and minibuses </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W42</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Old rail infrastructure and using different gauges </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O42</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2014-2020 EU programs to support developing of infrastructure (ROP, BIOP, NRDP)</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S43</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core eligible area is crossed by important EU network roads</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W43</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Very limited air direct connectivity of the eligible area (especially </w:t>
            </w:r>
            <w:proofErr w:type="spellStart"/>
            <w:r w:rsidRPr="00A834D9">
              <w:rPr>
                <w:rFonts w:ascii="Times New Roman" w:hAnsi="Times New Roman" w:cs="Times New Roman"/>
                <w:sz w:val="20"/>
                <w:szCs w:val="20"/>
              </w:rPr>
              <w:t>Tulcea</w:t>
            </w:r>
            <w:proofErr w:type="spellEnd"/>
            <w:r w:rsidRPr="00A834D9">
              <w:rPr>
                <w:rFonts w:ascii="Times New Roman" w:hAnsi="Times New Roman" w:cs="Times New Roman"/>
                <w:sz w:val="20"/>
                <w:szCs w:val="20"/>
              </w:rPr>
              <w:t xml:space="preserve">-Odessa &amp; </w:t>
            </w:r>
            <w:proofErr w:type="spellStart"/>
            <w:r w:rsidRPr="00A834D9">
              <w:rPr>
                <w:rFonts w:ascii="Times New Roman" w:hAnsi="Times New Roman" w:cs="Times New Roman"/>
                <w:sz w:val="20"/>
                <w:szCs w:val="20"/>
              </w:rPr>
              <w:t>Maramureș-Ivano-Frankivsk</w:t>
            </w:r>
            <w:proofErr w:type="spellEnd"/>
            <w:r w:rsidRPr="00A834D9">
              <w:rPr>
                <w:rFonts w:ascii="Times New Roman" w:hAnsi="Times New Roman" w:cs="Times New Roman"/>
                <w:sz w:val="20"/>
                <w:szCs w:val="20"/>
              </w:rPr>
              <w:t xml:space="preserve">) </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O43</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Other international donor programmes (in Ukraine) to develop public utility infrastructure (ROP, BIOP)</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S44</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energy supply network</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W44</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Old airport infrastructure </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O44</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Border traffic agreement recently signed</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S45</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water and sewage networks in urban area, especially on Romanian side</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W45</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water and sewage networks in rural area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S46</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Internet access (using broadband technologies), especially on urban area</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W46</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gas supply networks in the eligible area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W47</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Low coherence of the transport infrastructure (especially road and rail) due to the split of the eligible area of the programme in two different and specific sub-areas: north-west and south-east</w:t>
            </w:r>
          </w:p>
        </w:tc>
        <w:tc>
          <w:tcPr>
            <w:tcW w:w="604"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276032">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An important issue for the core eligible area of the Programme is the low level of urbanization and the associated downfalls, directly affecting the accessibility of the population to public services and basic utilities. A large number of localities and their population </w:t>
      </w:r>
      <w:r w:rsidR="00B323CB">
        <w:rPr>
          <w:rFonts w:ascii="Times New Roman" w:hAnsi="Times New Roman" w:cs="Times New Roman"/>
        </w:rPr>
        <w:t>have</w:t>
      </w:r>
      <w:r w:rsidRPr="001739C9">
        <w:rPr>
          <w:rFonts w:ascii="Times New Roman" w:hAnsi="Times New Roman" w:cs="Times New Roman"/>
        </w:rPr>
        <w:t xml:space="preserve"> limited access to the drinking water and sewage systems</w:t>
      </w:r>
      <w:r w:rsidR="00B323CB">
        <w:rPr>
          <w:rFonts w:ascii="Times New Roman" w:hAnsi="Times New Roman" w:cs="Times New Roman"/>
        </w:rPr>
        <w:t xml:space="preserve">, which may create </w:t>
      </w:r>
      <w:r w:rsidR="00937BC5">
        <w:rPr>
          <w:rFonts w:ascii="Times New Roman" w:hAnsi="Times New Roman" w:cs="Times New Roman"/>
        </w:rPr>
        <w:t xml:space="preserve">a </w:t>
      </w:r>
      <w:r w:rsidR="00B323CB">
        <w:rPr>
          <w:rFonts w:ascii="Times New Roman" w:hAnsi="Times New Roman" w:cs="Times New Roman"/>
        </w:rPr>
        <w:t>negative impact</w:t>
      </w:r>
      <w:r w:rsidR="00937BC5">
        <w:rPr>
          <w:rFonts w:ascii="Times New Roman" w:hAnsi="Times New Roman" w:cs="Times New Roman"/>
        </w:rPr>
        <w:t xml:space="preserve"> </w:t>
      </w:r>
      <w:r w:rsidRPr="001739C9">
        <w:rPr>
          <w:rFonts w:ascii="Times New Roman" w:hAnsi="Times New Roman" w:cs="Times New Roman"/>
        </w:rPr>
        <w:t>on the future local development, but</w:t>
      </w:r>
      <w:r w:rsidR="00B323CB">
        <w:rPr>
          <w:rFonts w:ascii="Times New Roman" w:hAnsi="Times New Roman" w:cs="Times New Roman"/>
        </w:rPr>
        <w:t xml:space="preserve"> also</w:t>
      </w:r>
      <w:r w:rsidR="00937BC5">
        <w:rPr>
          <w:rFonts w:ascii="Times New Roman" w:hAnsi="Times New Roman" w:cs="Times New Roman"/>
        </w:rPr>
        <w:t xml:space="preserve"> </w:t>
      </w:r>
      <w:r w:rsidR="00B323CB">
        <w:rPr>
          <w:rFonts w:ascii="Times New Roman" w:hAnsi="Times New Roman" w:cs="Times New Roman"/>
        </w:rPr>
        <w:t>on</w:t>
      </w:r>
      <w:r w:rsidRPr="001739C9">
        <w:rPr>
          <w:rFonts w:ascii="Times New Roman" w:hAnsi="Times New Roman" w:cs="Times New Roman"/>
        </w:rPr>
        <w:t xml:space="preserve"> </w:t>
      </w:r>
      <w:r w:rsidR="00B323CB">
        <w:rPr>
          <w:rFonts w:ascii="Times New Roman" w:hAnsi="Times New Roman" w:cs="Times New Roman"/>
        </w:rPr>
        <w:t>population</w:t>
      </w:r>
      <w:r w:rsidRPr="001739C9">
        <w:rPr>
          <w:rFonts w:ascii="Times New Roman" w:hAnsi="Times New Roman" w:cs="Times New Roman"/>
        </w:rPr>
        <w:t xml:space="preserve"> health.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Access to telecommunications and </w:t>
      </w:r>
      <w:r w:rsidR="00937BC5" w:rsidRPr="001739C9">
        <w:rPr>
          <w:rFonts w:ascii="Times New Roman" w:hAnsi="Times New Roman" w:cs="Times New Roman"/>
        </w:rPr>
        <w:t>Internet</w:t>
      </w:r>
      <w:r w:rsidRPr="001739C9">
        <w:rPr>
          <w:rFonts w:ascii="Times New Roman" w:hAnsi="Times New Roman" w:cs="Times New Roman"/>
        </w:rPr>
        <w:t xml:space="preserve"> backbones must be developed further to increase the competitiveness level, especially in the case of the rural settlements and their population by facilitating their access to new opportunities. Transportation should also be a priority, specifically public transportation and the improvement of the urban-rural linkages. The diversification of the modes of public transport should be the main concern especially in Satu-Mare,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Counties, and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 as this can participate to increasing the mobility level of the population and to reducing the level of pollution caused by public transport modes.</w:t>
      </w:r>
    </w:p>
    <w:p w:rsidR="006F1D35" w:rsidRPr="001739C9" w:rsidRDefault="006F1D35" w:rsidP="006F1D35">
      <w:pPr>
        <w:spacing w:after="0" w:line="240" w:lineRule="auto"/>
        <w:jc w:val="both"/>
        <w:rPr>
          <w:rFonts w:ascii="Times New Roman" w:hAnsi="Times New Roman" w:cs="Times New Roman"/>
          <w:b/>
        </w:rPr>
        <w:sectPr w:rsidR="006F1D35" w:rsidRPr="001739C9" w:rsidSect="00A834D9">
          <w:pgSz w:w="16838" w:h="11906" w:orient="landscape"/>
          <w:pgMar w:top="1170" w:right="720" w:bottom="993" w:left="720" w:header="708" w:footer="708" w:gutter="0"/>
          <w:cols w:space="708"/>
          <w:docGrid w:linePitch="360"/>
        </w:sectPr>
      </w:pPr>
      <w:bookmarkStart w:id="43" w:name="_Toc395779394"/>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Environment and Energy</w:t>
      </w:r>
    </w:p>
    <w:bookmarkEnd w:id="43"/>
    <w:p w:rsidR="006F1D35" w:rsidRPr="001739C9" w:rsidRDefault="006F1D35" w:rsidP="006F1D35">
      <w:pPr>
        <w:spacing w:after="0" w:line="240" w:lineRule="auto"/>
        <w:jc w:val="both"/>
        <w:rPr>
          <w:rFonts w:ascii="Times New Roman" w:hAnsi="Times New Roman" w:cs="Times New Roman"/>
        </w:rPr>
      </w:pPr>
    </w:p>
    <w:p w:rsidR="00D63EF5" w:rsidRPr="001739C9" w:rsidRDefault="00D63EF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use of natural gas, coal, oil and petroleum products, and firewood are the predominant fuels used in the core eligible area for the daily consumption of the population. This is a major concern in terms of energy and pollution, due to lack of alternatives, and because it has a major impact on the environment as energy production is one of the main polluting activities directly affecting  air quality, especially in the Northern region of the core eligible area where the relief inhibits the movement of air masses. </w:t>
      </w:r>
    </w:p>
    <w:p w:rsidR="00D63EF5" w:rsidRPr="001739C9" w:rsidRDefault="00D63EF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Surface water pollution levels in the area are high, but within international limits – the Ukrainian side registering significantly higher levels. Pollution reasons are versatile, but the most significant are the evacuation of untreated or under-treated used waters resulted from both home and industrial use, and the ageing water treatment and purging facilities.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Northern region of the core eligible area, the majority of the treatment and purging facilities as well as the drinking water supply system is developed before 1989, and lacks any real modernisation for bringing these to present day standards. In addition, the rural localities in the area have significantly lower penetration levels of the sewage </w:t>
      </w:r>
      <w:r w:rsidR="00937BC5" w:rsidRPr="001739C9">
        <w:rPr>
          <w:rFonts w:ascii="Times New Roman" w:hAnsi="Times New Roman" w:cs="Times New Roman"/>
        </w:rPr>
        <w:t>system;</w:t>
      </w:r>
      <w:r w:rsidRPr="001739C9">
        <w:rPr>
          <w:rFonts w:ascii="Times New Roman" w:hAnsi="Times New Roman" w:cs="Times New Roman"/>
        </w:rPr>
        <w:t xml:space="preserve"> as a result the evacuation of used waters in these cases being done directly into the water streams. Even so, surface waters register levels of pollution within accepted limits, and are used as water sources for industrial and home use (drinking water) – for example the Tisza Basin. Few exceptions do exist in this respect, especially where these are or were affected by industrial activities and contaminated sites, as in the case of Satu-Mare, where the water quality is lower than normal.</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63EF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case of the Danube and the Delta, water pollution is much more difficult to measure because of the total mass of water; however, levels of pollution have been noted as high on its tributaries, increasing the potential pollution levels of the Delta, and further more of the Black Sea.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pPr>
        <w:spacing w:after="0" w:line="240" w:lineRule="auto"/>
        <w:jc w:val="both"/>
        <w:rPr>
          <w:rFonts w:ascii="Times New Roman" w:hAnsi="Times New Roman" w:cs="Times New Roman"/>
        </w:rPr>
      </w:pPr>
      <w:r w:rsidRPr="001739C9">
        <w:rPr>
          <w:rFonts w:ascii="Times New Roman" w:hAnsi="Times New Roman" w:cs="Times New Roman"/>
        </w:rPr>
        <w:t>Leakages and losses due to ineffective sewage systems, treatment facilities working below potential capabilities</w:t>
      </w:r>
      <w:r w:rsidR="00D63EF5" w:rsidRPr="001739C9">
        <w:rPr>
          <w:rFonts w:ascii="Times New Roman" w:hAnsi="Times New Roman" w:cs="Times New Roman"/>
        </w:rPr>
        <w:t xml:space="preserve">, </w:t>
      </w:r>
      <w:r w:rsidRPr="001739C9">
        <w:rPr>
          <w:rFonts w:ascii="Times New Roman" w:hAnsi="Times New Roman" w:cs="Times New Roman"/>
        </w:rPr>
        <w:t xml:space="preserve">the lack of general waste management systems – especially in the rural area – </w:t>
      </w:r>
      <w:r w:rsidR="00D63EF5" w:rsidRPr="001739C9">
        <w:rPr>
          <w:rFonts w:ascii="Times New Roman" w:hAnsi="Times New Roman" w:cs="Times New Roman"/>
        </w:rPr>
        <w:t xml:space="preserve"> and the infiltration of mine waters, resulted from active mining activities </w:t>
      </w:r>
      <w:r w:rsidRPr="001739C9">
        <w:rPr>
          <w:rFonts w:ascii="Times New Roman" w:hAnsi="Times New Roman" w:cs="Times New Roman"/>
        </w:rPr>
        <w:t xml:space="preserve">all participate to the pollution of the soil and underground water systems.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use of chemical fertilizers used in agriculture has a damaging effect on the soil and underground waters, due to increased levels of nitrites and nitrogen, making the latter not recommended for use without treatment. Furthermore, waste storage platforms that are not up to sanitary and environmental standards – mainly in rural area – </w:t>
      </w:r>
      <w:r w:rsidR="00D63EF5" w:rsidRPr="001739C9">
        <w:rPr>
          <w:rFonts w:ascii="Times New Roman" w:hAnsi="Times New Roman" w:cs="Times New Roman"/>
        </w:rPr>
        <w:t xml:space="preserve">and the existence of several contaminated industrial sites as well as toxic waste storage sites </w:t>
      </w:r>
      <w:r w:rsidRPr="001739C9">
        <w:rPr>
          <w:rFonts w:ascii="Times New Roman" w:hAnsi="Times New Roman" w:cs="Times New Roman"/>
        </w:rPr>
        <w:t xml:space="preserve">are major contributors to soil and underground water pollution.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Along with climatic changes, deforestation is a major contributor to </w:t>
      </w:r>
      <w:r w:rsidR="00D63EF5" w:rsidRPr="001739C9">
        <w:rPr>
          <w:rFonts w:ascii="Times New Roman" w:hAnsi="Times New Roman" w:cs="Times New Roman"/>
        </w:rPr>
        <w:t>soil erosions, landslides, drought in the summer and floods in the spring, which have crippling social, economic and environmental effects on the agricultural lands and human settlements in the area</w:t>
      </w:r>
      <w:r w:rsidRPr="001739C9">
        <w:rPr>
          <w:rFonts w:ascii="Times New Roman" w:hAnsi="Times New Roman" w:cs="Times New Roman"/>
        </w:rPr>
        <w:t>.</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63EF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Air pollution is below internationally accepted limits, however territorial differences are significant</w:t>
      </w:r>
      <w:r w:rsidR="00D63EF5" w:rsidRPr="001739C9">
        <w:rPr>
          <w:rFonts w:ascii="Times New Roman" w:hAnsi="Times New Roman" w:cs="Times New Roman"/>
        </w:rPr>
        <w:t xml:space="preserve"> due to </w:t>
      </w:r>
      <w:r w:rsidRPr="001739C9">
        <w:rPr>
          <w:rFonts w:ascii="Times New Roman" w:hAnsi="Times New Roman" w:cs="Times New Roman"/>
        </w:rPr>
        <w:t xml:space="preserve">industrial activities in the area that use coal and gas as energy fuels (especially in Odessa Oblast). </w:t>
      </w:r>
      <w:r w:rsidR="00D63EF5" w:rsidRPr="001739C9">
        <w:rPr>
          <w:rFonts w:ascii="Times New Roman" w:hAnsi="Times New Roman" w:cs="Times New Roman"/>
        </w:rPr>
        <w:t>In addition, i</w:t>
      </w:r>
      <w:r w:rsidRPr="001739C9">
        <w:rPr>
          <w:rFonts w:ascii="Times New Roman" w:hAnsi="Times New Roman" w:cs="Times New Roman"/>
        </w:rPr>
        <w:t>n the Northern region of the core eligible are</w:t>
      </w:r>
      <w:r w:rsidR="00D63EF5" w:rsidRPr="001739C9">
        <w:rPr>
          <w:rFonts w:ascii="Times New Roman" w:hAnsi="Times New Roman" w:cs="Times New Roman"/>
        </w:rPr>
        <w:t xml:space="preserve">a two specific environmental situations have to be considered: the </w:t>
      </w:r>
      <w:r w:rsidRPr="001739C9">
        <w:rPr>
          <w:rFonts w:ascii="Times New Roman" w:hAnsi="Times New Roman" w:cs="Times New Roman"/>
        </w:rPr>
        <w:t>pollution resulted from industrial manufacturing and energy production sites</w:t>
      </w:r>
      <w:r w:rsidR="00D63EF5" w:rsidRPr="001739C9">
        <w:rPr>
          <w:rFonts w:ascii="Times New Roman" w:hAnsi="Times New Roman" w:cs="Times New Roman"/>
        </w:rPr>
        <w:t xml:space="preserve">; and </w:t>
      </w:r>
      <w:r w:rsidRPr="001739C9">
        <w:rPr>
          <w:rFonts w:ascii="Times New Roman" w:hAnsi="Times New Roman" w:cs="Times New Roman"/>
        </w:rPr>
        <w:t>the mountainous relief present in most areas and the positioning of human settlements in valleys where atmospheric conditions prevent the dispersion of toxins in the ai</w:t>
      </w:r>
      <w:r w:rsidR="00D63EF5" w:rsidRPr="001739C9">
        <w:rPr>
          <w:rFonts w:ascii="Times New Roman" w:hAnsi="Times New Roman" w:cs="Times New Roman"/>
        </w:rPr>
        <w:t xml:space="preserve">r.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tbl>
      <w:tblPr>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5"/>
        <w:gridCol w:w="679"/>
        <w:gridCol w:w="3118"/>
        <w:gridCol w:w="604"/>
        <w:gridCol w:w="2940"/>
        <w:gridCol w:w="591"/>
        <w:gridCol w:w="3499"/>
      </w:tblGrid>
      <w:tr w:rsidR="006F1D35" w:rsidRPr="00937BC5" w:rsidTr="00225FCD">
        <w:tc>
          <w:tcPr>
            <w:tcW w:w="3824"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276032">
              <w:rPr>
                <w:rFonts w:ascii="Times New Roman" w:hAnsi="Times New Roman" w:cs="Times New Roman"/>
                <w:b/>
                <w:sz w:val="20"/>
                <w:szCs w:val="20"/>
              </w:rPr>
              <w:t>Strengths</w:t>
            </w:r>
          </w:p>
        </w:tc>
        <w:tc>
          <w:tcPr>
            <w:tcW w:w="3797"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44"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4090"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937BC5" w:rsidTr="00225FCD">
        <w:trPr>
          <w:trHeight w:val="231"/>
        </w:trPr>
        <w:tc>
          <w:tcPr>
            <w:tcW w:w="15255" w:type="dxa"/>
            <w:gridSpan w:val="8"/>
            <w:shd w:val="clear" w:color="auto" w:fill="EAF1DD" w:themeFill="accent3" w:themeFillTint="33"/>
          </w:tcPr>
          <w:p w:rsidR="006F1D35" w:rsidRPr="00A834D9" w:rsidRDefault="006F1D35" w:rsidP="00225FCD">
            <w:pPr>
              <w:tabs>
                <w:tab w:val="center" w:pos="7359"/>
                <w:tab w:val="left" w:pos="9795"/>
              </w:tabs>
              <w:autoSpaceDE w:val="0"/>
              <w:autoSpaceDN w:val="0"/>
              <w:adjustRightInd w:val="0"/>
              <w:spacing w:after="0" w:line="240" w:lineRule="auto"/>
              <w:ind w:left="360"/>
              <w:jc w:val="center"/>
              <w:rPr>
                <w:rFonts w:ascii="Times New Roman" w:hAnsi="Times New Roman" w:cs="Times New Roman"/>
                <w:b/>
                <w:sz w:val="20"/>
                <w:szCs w:val="20"/>
              </w:rPr>
            </w:pPr>
            <w:r w:rsidRPr="00276032">
              <w:rPr>
                <w:rFonts w:ascii="Times New Roman" w:hAnsi="Times New Roman" w:cs="Times New Roman"/>
                <w:b/>
                <w:sz w:val="20"/>
                <w:szCs w:val="20"/>
              </w:rPr>
              <w:t>5.Environment and Energy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S51</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quality natural sites and ecosystems, especially Danube Delta</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W51</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levels of water pollution from wastewater and industrial pollution – lack of waste water treatment systems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O51</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EU programmes to finance environmental protection, to develop public utility infrastructure, energy efficiency and green energy production (Connecting Europe – EU projects list supporting two-way pipeline)</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T51</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directly threat the significant investments in green energy production and infrastructure, which need long-term planning, predictability and stability.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S52</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Variety of natural sites and ecosystems: forestry, wetlands, mountains.</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W52</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Lack of developed solid waste management systems, especially in the rural areas.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O52</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other international donor programmes (in Ukraine) focusing on energy efficiency and green energy production</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T52</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Development of new source of fossil energy (gas and oil in Black Sea, shale gas) can jeopardise new investments in green energy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S53</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Low level of air-pollution</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W53</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level of soil erosion</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O53</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Foreign Direct Investments in green energy (especially solar and wind power)</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T53</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Instable legal framework regarding the subsidies for green energy production</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S54</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Strong potential for green and renewable energy: hydro, solar and wind power</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W54</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Groundwater pollution by nitrates and nitrites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W55</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Energy production is based on fossil resources – Ukraine is the 6th world producer of greenhouse gas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W56</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Lack of modern and integrated emergency system in case of natural disasters</w:t>
            </w:r>
          </w:p>
        </w:tc>
        <w:tc>
          <w:tcPr>
            <w:tcW w:w="604"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A834D9"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main strengths refer to the multitude and variety of natural sites and ecosystems and especially to the strong potential </w:t>
      </w:r>
      <w:r w:rsidR="00937BC5">
        <w:rPr>
          <w:rFonts w:ascii="Times New Roman" w:hAnsi="Times New Roman" w:cs="Times New Roman"/>
        </w:rPr>
        <w:t>of</w:t>
      </w:r>
      <w:r w:rsidR="00937BC5" w:rsidRPr="001739C9">
        <w:rPr>
          <w:rFonts w:ascii="Times New Roman" w:hAnsi="Times New Roman" w:cs="Times New Roman"/>
        </w:rPr>
        <w:t xml:space="preserve"> </w:t>
      </w:r>
      <w:r w:rsidRPr="001739C9">
        <w:rPr>
          <w:rFonts w:ascii="Times New Roman" w:hAnsi="Times New Roman" w:cs="Times New Roman"/>
        </w:rPr>
        <w:t>renewable energy (sun and wind power). The main weaknesses are the high level of pollution together with the high rank of Ukraine as producer of greenhouse gas. In this sector the opportunities and threats are equal</w:t>
      </w:r>
      <w:r w:rsidR="009D7C58">
        <w:rPr>
          <w:rFonts w:ascii="Times New Roman" w:hAnsi="Times New Roman" w:cs="Times New Roman"/>
        </w:rPr>
        <w:t>ly</w:t>
      </w:r>
      <w:r w:rsidRPr="001739C9">
        <w:rPr>
          <w:rFonts w:ascii="Times New Roman" w:hAnsi="Times New Roman" w:cs="Times New Roman"/>
        </w:rPr>
        <w:t xml:space="preserve"> distributed as importance: on one side </w:t>
      </w:r>
      <w:r w:rsidR="009D7C58">
        <w:rPr>
          <w:rFonts w:ascii="Times New Roman" w:hAnsi="Times New Roman" w:cs="Times New Roman"/>
        </w:rPr>
        <w:t xml:space="preserve">there </w:t>
      </w:r>
      <w:r w:rsidRPr="001739C9">
        <w:rPr>
          <w:rFonts w:ascii="Times New Roman" w:hAnsi="Times New Roman" w:cs="Times New Roman"/>
        </w:rPr>
        <w:t xml:space="preserve">is a high interest of international investors in renewable energy; on the other side new technologies developed in the field of fossil energy resources together with the </w:t>
      </w:r>
      <w:r w:rsidR="009D7C58">
        <w:rPr>
          <w:rFonts w:ascii="Times New Roman" w:hAnsi="Times New Roman" w:cs="Times New Roman"/>
        </w:rPr>
        <w:t>u</w:t>
      </w:r>
      <w:r w:rsidRPr="001739C9">
        <w:rPr>
          <w:rFonts w:ascii="Times New Roman" w:hAnsi="Times New Roman" w:cs="Times New Roman"/>
        </w:rPr>
        <w:t xml:space="preserve">nstable legal framework in the domain can jeopardize the development of green energy.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main priority in the area should be the migration towards renewable and environmentally friendly energy sources, especially when the area has significant potential in this respect. Along with the high potential for harvesting solar and wind power especially in the plane and valley areas, the large number of rivers is a good starting point for developing </w:t>
      </w:r>
      <w:r w:rsidR="00937BC5" w:rsidRPr="001739C9">
        <w:rPr>
          <w:rFonts w:ascii="Times New Roman" w:hAnsi="Times New Roman" w:cs="Times New Roman"/>
        </w:rPr>
        <w:t>hydroelectric</w:t>
      </w:r>
      <w:r w:rsidRPr="001739C9">
        <w:rPr>
          <w:rFonts w:ascii="Times New Roman" w:hAnsi="Times New Roman" w:cs="Times New Roman"/>
        </w:rPr>
        <w:t xml:space="preserve"> facilities. Moreover, the predominant rural areas and the intense agricultural activity can make possible the creation of biomass and bio-fuels through the recycling of zoo-technical waste.</w:t>
      </w:r>
    </w:p>
    <w:p w:rsidR="006F1D35" w:rsidRPr="001739C9" w:rsidRDefault="006F1D35" w:rsidP="00937BC5">
      <w:pPr>
        <w:autoSpaceDE w:val="0"/>
        <w:autoSpaceDN w:val="0"/>
        <w:adjustRightInd w:val="0"/>
        <w:spacing w:after="0" w:line="240" w:lineRule="auto"/>
        <w:jc w:val="both"/>
        <w:rPr>
          <w:rFonts w:ascii="Times New Roman" w:hAnsi="Times New Roman" w:cs="Times New Roman"/>
          <w:b/>
        </w:rPr>
        <w:sectPr w:rsidR="006F1D35" w:rsidRPr="001739C9" w:rsidSect="00225FCD">
          <w:pgSz w:w="16838" w:h="11906" w:orient="landscape"/>
          <w:pgMar w:top="1558" w:right="720" w:bottom="1418" w:left="720" w:header="708" w:footer="708" w:gutter="0"/>
          <w:cols w:space="708"/>
          <w:docGrid w:linePitch="360"/>
        </w:sectPr>
      </w:pP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rPr>
      </w:pPr>
      <w:r w:rsidRPr="001739C9">
        <w:rPr>
          <w:rFonts w:ascii="Times New Roman" w:hAnsi="Times New Roman" w:cs="Times New Roman"/>
          <w:b/>
        </w:rPr>
        <w:lastRenderedPageBreak/>
        <w:t>Health, Social Safety and Security</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5417ED" w:rsidRPr="001739C9" w:rsidRDefault="005417E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significant </w:t>
      </w:r>
      <w:r w:rsidR="00EA769F" w:rsidRPr="001739C9">
        <w:rPr>
          <w:rFonts w:ascii="Times New Roman" w:hAnsi="Times New Roman" w:cs="Times New Roman"/>
        </w:rPr>
        <w:t>differences between the Romanian and Ukrainian territories in terms of health infrastructure are</w:t>
      </w:r>
      <w:r w:rsidRPr="001739C9">
        <w:rPr>
          <w:rFonts w:ascii="Times New Roman" w:hAnsi="Times New Roman" w:cs="Times New Roman"/>
        </w:rPr>
        <w:t xml:space="preserve"> a direct result of the difference in scale and ha</w:t>
      </w:r>
      <w:r w:rsidR="00EA769F">
        <w:rPr>
          <w:rFonts w:ascii="Times New Roman" w:hAnsi="Times New Roman" w:cs="Times New Roman"/>
        </w:rPr>
        <w:t>ve</w:t>
      </w:r>
      <w:r w:rsidRPr="001739C9">
        <w:rPr>
          <w:rFonts w:ascii="Times New Roman" w:hAnsi="Times New Roman" w:cs="Times New Roman"/>
        </w:rPr>
        <w:t xml:space="preserve"> no real relevance. True disparities can be observed only at subnational level.</w:t>
      </w:r>
    </w:p>
    <w:p w:rsidR="005417ED" w:rsidRPr="001739C9" w:rsidRDefault="005417ED" w:rsidP="006F1D35">
      <w:pPr>
        <w:spacing w:after="0" w:line="240" w:lineRule="auto"/>
        <w:jc w:val="both"/>
        <w:rPr>
          <w:rFonts w:ascii="Times New Roman" w:hAnsi="Times New Roman" w:cs="Times New Roman"/>
        </w:rPr>
      </w:pPr>
    </w:p>
    <w:p w:rsidR="006F1D35" w:rsidRPr="001739C9" w:rsidRDefault="005417ED">
      <w:pPr>
        <w:spacing w:after="0" w:line="240" w:lineRule="auto"/>
        <w:jc w:val="both"/>
        <w:rPr>
          <w:rFonts w:ascii="Times New Roman" w:hAnsi="Times New Roman" w:cs="Times New Roman"/>
        </w:rPr>
      </w:pPr>
      <w:r w:rsidRPr="001739C9">
        <w:rPr>
          <w:rFonts w:ascii="Times New Roman" w:hAnsi="Times New Roman" w:cs="Times New Roman"/>
        </w:rPr>
        <w:t xml:space="preserve">In the Romanian counties 20 out of the 32 hospitals are equally divided between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counties, while the rest of the counties have five or less hospitals. A similar skew is also visible at the level of the Ukrainian oblasts as </w:t>
      </w:r>
      <w:r w:rsidR="003210F3" w:rsidRPr="001739C9">
        <w:rPr>
          <w:rFonts w:ascii="Times New Roman" w:hAnsi="Times New Roman" w:cs="Times New Roman"/>
        </w:rPr>
        <w:t xml:space="preserve">103 of the 279 hospitals are localized in Odessa Oblast and 82 in </w:t>
      </w:r>
      <w:proofErr w:type="spellStart"/>
      <w:r w:rsidR="003210F3" w:rsidRPr="001739C9">
        <w:rPr>
          <w:rFonts w:ascii="Times New Roman" w:hAnsi="Times New Roman" w:cs="Times New Roman"/>
        </w:rPr>
        <w:t>Ivano-Frankivsk</w:t>
      </w:r>
      <w:proofErr w:type="spellEnd"/>
      <w:r w:rsidR="003210F3" w:rsidRPr="001739C9">
        <w:rPr>
          <w:rFonts w:ascii="Times New Roman" w:hAnsi="Times New Roman" w:cs="Times New Roman"/>
        </w:rPr>
        <w:t xml:space="preserve">. This shows a notable unevenness in the distribution of the medical facilities across the core eligible area, which is aggravated by the reduced accessibility of the area. </w:t>
      </w:r>
    </w:p>
    <w:p w:rsidR="003210F3" w:rsidRPr="001739C9" w:rsidRDefault="003210F3" w:rsidP="003210F3">
      <w:pPr>
        <w:spacing w:after="0" w:line="240" w:lineRule="auto"/>
        <w:jc w:val="both"/>
        <w:rPr>
          <w:rFonts w:ascii="Times New Roman" w:hAnsi="Times New Roman" w:cs="Times New Roman"/>
        </w:rPr>
      </w:pPr>
    </w:p>
    <w:p w:rsidR="006F1D35" w:rsidRPr="001739C9" w:rsidRDefault="003210F3"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differences in terms of health services offer are especially visible when considering urban and rural areas, the latter having a significant handicap due to the combined effects of low accessibility to health services and infrastructure and also public utilities and services, like drinking water and sewage systems – which have significant impacts on health. In addition, increases in poverty due to unemployment rates rising as a result of the economic crisis, have a great impact on life expectancy at birth. As a result Romania and Ukraine have some of the lowest life expectancies at birth in Europe. </w:t>
      </w:r>
    </w:p>
    <w:p w:rsidR="006F1D35" w:rsidRPr="001739C9" w:rsidRDefault="006F1D35" w:rsidP="006F1D35">
      <w:pPr>
        <w:spacing w:after="0" w:line="240" w:lineRule="auto"/>
        <w:jc w:val="both"/>
        <w:rPr>
          <w:rFonts w:ascii="Times New Roman" w:hAnsi="Times New Roman" w:cs="Times New Roman"/>
        </w:rPr>
      </w:pPr>
    </w:p>
    <w:p w:rsidR="00D7077E"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At the level of the European Union in 2012, life expectancy for males was estimated at 77.5 years and for females at 83.1.</w:t>
      </w:r>
      <w:r w:rsidR="003210F3" w:rsidRPr="001739C9">
        <w:rPr>
          <w:rFonts w:ascii="Times New Roman" w:hAnsi="Times New Roman" w:cs="Times New Roman"/>
        </w:rPr>
        <w:t xml:space="preserve"> </w:t>
      </w:r>
      <w:r w:rsidRPr="001739C9">
        <w:rPr>
          <w:rFonts w:ascii="Times New Roman" w:hAnsi="Times New Roman" w:cs="Times New Roman"/>
        </w:rPr>
        <w:t>According to Eurostat data, in 2012, in Romania the general life expectancy at birth is of 74.2 years, while according to the state statistics in Ukraine life expectancy is of 71.2.  Male life expectancy at birth in Romania is of 71 years, while in Ukraine is of 66 years; and female life expectancy at birth in Romania is 78.1 years, while in Ukraine is of 76 years. These numbers position the two countries at the bottom of the life expectancy hierarchy if we compare these with the EU member states.</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342A8F" w:rsidP="00342A8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In terms of safety and security, the major issues of concern relate to contraband, border fraud and illegal crossings. </w:t>
      </w:r>
    </w:p>
    <w:p w:rsidR="006F1D35" w:rsidRPr="001739C9" w:rsidRDefault="006F1D35" w:rsidP="00342A8F">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882"/>
        <w:gridCol w:w="605"/>
        <w:gridCol w:w="3524"/>
        <w:gridCol w:w="604"/>
        <w:gridCol w:w="2931"/>
        <w:gridCol w:w="591"/>
        <w:gridCol w:w="69"/>
        <w:gridCol w:w="3101"/>
      </w:tblGrid>
      <w:tr w:rsidR="006F1D35" w:rsidRPr="001A0F75" w:rsidTr="00A834D9">
        <w:tc>
          <w:tcPr>
            <w:tcW w:w="3510" w:type="dxa"/>
            <w:gridSpan w:val="2"/>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lastRenderedPageBreak/>
              <w:t>Strengths</w:t>
            </w:r>
          </w:p>
        </w:tc>
        <w:tc>
          <w:tcPr>
            <w:tcW w:w="4129" w:type="dxa"/>
            <w:gridSpan w:val="2"/>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Weaknesses</w:t>
            </w:r>
          </w:p>
        </w:tc>
        <w:tc>
          <w:tcPr>
            <w:tcW w:w="4195" w:type="dxa"/>
            <w:gridSpan w:val="4"/>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Opportunities</w:t>
            </w:r>
          </w:p>
        </w:tc>
        <w:tc>
          <w:tcPr>
            <w:tcW w:w="3101" w:type="dxa"/>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Threats</w:t>
            </w:r>
          </w:p>
        </w:tc>
      </w:tr>
      <w:tr w:rsidR="006F1D35" w:rsidRPr="001A0F75" w:rsidTr="00225FCD">
        <w:tc>
          <w:tcPr>
            <w:tcW w:w="14935" w:type="dxa"/>
            <w:gridSpan w:val="9"/>
            <w:shd w:val="clear" w:color="auto" w:fill="F2DBDB" w:themeFill="accent2" w:themeFillTint="33"/>
          </w:tcPr>
          <w:p w:rsidR="006F1D35" w:rsidRPr="00491A1A" w:rsidRDefault="006F1D35" w:rsidP="009E3D42">
            <w:pPr>
              <w:pStyle w:val="ListParagraph"/>
              <w:numPr>
                <w:ilvl w:val="0"/>
                <w:numId w:val="20"/>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491A1A">
              <w:rPr>
                <w:rFonts w:ascii="Times New Roman" w:hAnsi="Times New Roman" w:cs="Times New Roman"/>
                <w:b/>
                <w:sz w:val="20"/>
                <w:szCs w:val="20"/>
              </w:rPr>
              <w:t>Health, Social Safety and Security</w:t>
            </w: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S6</w:t>
            </w:r>
            <w:r w:rsidR="00D67BD7">
              <w:rPr>
                <w:rFonts w:ascii="Times New Roman" w:hAnsi="Times New Roman" w:cs="Times New Roman"/>
                <w:sz w:val="20"/>
                <w:szCs w:val="20"/>
              </w:rPr>
              <w:t>1</w:t>
            </w:r>
          </w:p>
        </w:tc>
        <w:tc>
          <w:tcPr>
            <w:tcW w:w="2882" w:type="dxa"/>
          </w:tcPr>
          <w:p w:rsidR="006F1D35" w:rsidRPr="00491A1A" w:rsidRDefault="00D67BD7"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Good density of border crossing points on the north-west part of the eligible area of the programme</w:t>
            </w:r>
            <w:r w:rsidRPr="00491A1A" w:rsidDel="00D67BD7">
              <w:rPr>
                <w:rFonts w:ascii="Times New Roman" w:hAnsi="Times New Roman" w:cs="Times New Roman"/>
                <w:sz w:val="20"/>
                <w:szCs w:val="20"/>
              </w:rPr>
              <w:t xml:space="preserve"> </w:t>
            </w: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W61</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High cross-border criminality</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O61</w:t>
            </w: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Small-scale border traffic agreement.  </w:t>
            </w:r>
          </w:p>
        </w:tc>
        <w:tc>
          <w:tcPr>
            <w:tcW w:w="591"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T61</w:t>
            </w: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The new conflicts from the Black Sea area (Crimea) could represent a direct threat to the south-east area of the programme </w:t>
            </w: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W62</w:t>
            </w:r>
          </w:p>
        </w:tc>
        <w:tc>
          <w:tcPr>
            <w:tcW w:w="3524"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No border crossing point in the south-east part of the eligible area of the programme</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O62</w:t>
            </w: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On-going political discussions on opening new cross border points.  </w:t>
            </w:r>
          </w:p>
        </w:tc>
        <w:tc>
          <w:tcPr>
            <w:tcW w:w="591"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W63</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Cross-border traffic is concentrated in only one point: </w:t>
            </w:r>
            <w:proofErr w:type="spellStart"/>
            <w:r w:rsidRPr="00491A1A">
              <w:rPr>
                <w:rFonts w:ascii="Times New Roman" w:hAnsi="Times New Roman" w:cs="Times New Roman"/>
                <w:sz w:val="20"/>
                <w:szCs w:val="20"/>
              </w:rPr>
              <w:t>Siret-Porubne</w:t>
            </w:r>
            <w:proofErr w:type="spellEnd"/>
            <w:r w:rsidRPr="00491A1A">
              <w:rPr>
                <w:rFonts w:ascii="Times New Roman" w:hAnsi="Times New Roman" w:cs="Times New Roman"/>
                <w:sz w:val="20"/>
                <w:szCs w:val="20"/>
              </w:rPr>
              <w:t xml:space="preserve"> (63% from the total)</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W64</w:t>
            </w:r>
          </w:p>
        </w:tc>
        <w:tc>
          <w:tcPr>
            <w:tcW w:w="3524"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Higher level of poverty in the eligible area of </w:t>
            </w:r>
            <w:r w:rsidR="00055C07" w:rsidRPr="00491A1A">
              <w:rPr>
                <w:rFonts w:ascii="Times New Roman" w:hAnsi="Times New Roman" w:cs="Times New Roman"/>
                <w:sz w:val="20"/>
                <w:szCs w:val="20"/>
              </w:rPr>
              <w:t xml:space="preserve">the </w:t>
            </w:r>
            <w:r w:rsidRPr="00491A1A">
              <w:rPr>
                <w:rFonts w:ascii="Times New Roman" w:hAnsi="Times New Roman" w:cs="Times New Roman"/>
                <w:sz w:val="20"/>
                <w:szCs w:val="20"/>
              </w:rPr>
              <w:t>programme compared with the national average both in Romania and Ukraine</w:t>
            </w:r>
          </w:p>
        </w:tc>
        <w:tc>
          <w:tcPr>
            <w:tcW w:w="604"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W64</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Lower rate of life expectancy at birth</w:t>
            </w:r>
          </w:p>
        </w:tc>
        <w:tc>
          <w:tcPr>
            <w:tcW w:w="604"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491A1A" w:rsidRPr="001A0F75" w:rsidTr="00A834D9">
        <w:tc>
          <w:tcPr>
            <w:tcW w:w="628" w:type="dxa"/>
          </w:tcPr>
          <w:p w:rsidR="00491A1A" w:rsidRPr="00491A1A" w:rsidRDefault="00491A1A"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491A1A" w:rsidRPr="00491A1A" w:rsidRDefault="00BD3827" w:rsidP="00225FCD">
            <w:pPr>
              <w:pStyle w:val="ListParagraph"/>
              <w:autoSpaceDE w:val="0"/>
              <w:autoSpaceDN w:val="0"/>
              <w:adjustRightInd w:val="0"/>
              <w:spacing w:after="0" w:line="240" w:lineRule="auto"/>
              <w:ind w:left="0"/>
              <w:rPr>
                <w:rFonts w:ascii="Times New Roman" w:hAnsi="Times New Roman" w:cs="Times New Roman"/>
                <w:sz w:val="20"/>
                <w:szCs w:val="20"/>
              </w:rPr>
            </w:pPr>
            <w:r>
              <w:rPr>
                <w:rFonts w:ascii="Times New Roman" w:hAnsi="Times New Roman" w:cs="Times New Roman"/>
                <w:sz w:val="20"/>
                <w:szCs w:val="20"/>
              </w:rPr>
              <w:t>W</w:t>
            </w:r>
            <w:r w:rsidR="00491A1A" w:rsidRPr="008D4781">
              <w:rPr>
                <w:rFonts w:ascii="Times New Roman" w:hAnsi="Times New Roman" w:cs="Times New Roman"/>
                <w:sz w:val="20"/>
                <w:szCs w:val="20"/>
              </w:rPr>
              <w:t xml:space="preserve">65 </w:t>
            </w:r>
          </w:p>
        </w:tc>
        <w:tc>
          <w:tcPr>
            <w:tcW w:w="3524"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Low rate of investments in public health infrastructure </w:t>
            </w:r>
          </w:p>
        </w:tc>
        <w:tc>
          <w:tcPr>
            <w:tcW w:w="604" w:type="dxa"/>
          </w:tcPr>
          <w:p w:rsidR="00491A1A" w:rsidRPr="00491A1A" w:rsidRDefault="00491A1A"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491A1A" w:rsidRPr="00491A1A" w:rsidRDefault="00491A1A"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r>
      <w:tr w:rsidR="00D67BD7" w:rsidRPr="001A0F75" w:rsidTr="00A834D9">
        <w:tc>
          <w:tcPr>
            <w:tcW w:w="628" w:type="dxa"/>
          </w:tcPr>
          <w:p w:rsidR="00D67BD7" w:rsidRPr="00491A1A" w:rsidRDefault="00D67BD7"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D67BD7" w:rsidRDefault="00D67BD7"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D4781">
              <w:rPr>
                <w:rFonts w:ascii="Times New Roman" w:hAnsi="Times New Roman" w:cs="Times New Roman"/>
                <w:sz w:val="20"/>
                <w:szCs w:val="20"/>
              </w:rPr>
              <w:t>W66</w:t>
            </w:r>
          </w:p>
        </w:tc>
        <w:tc>
          <w:tcPr>
            <w:tcW w:w="3524" w:type="dxa"/>
          </w:tcPr>
          <w:p w:rsidR="00D67BD7" w:rsidRDefault="00D67BD7" w:rsidP="00225FC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Uneven distribution of public health facilities</w:t>
            </w:r>
          </w:p>
        </w:tc>
        <w:tc>
          <w:tcPr>
            <w:tcW w:w="604" w:type="dxa"/>
          </w:tcPr>
          <w:p w:rsidR="00D67BD7" w:rsidRPr="00491A1A" w:rsidRDefault="00D67BD7"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D67BD7" w:rsidRPr="00491A1A" w:rsidRDefault="00D67BD7"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Increasing safety and security by reducing the cross-border criminality and the need to modernize the cross border points appear as priority activities out of the analysis. On the other hand, the social inclusion and poverty alleviation, other important areas of intervention, benefit </w:t>
      </w:r>
      <w:r w:rsidR="003156D3">
        <w:rPr>
          <w:rFonts w:ascii="Times New Roman" w:hAnsi="Times New Roman" w:cs="Times New Roman"/>
        </w:rPr>
        <w:t>from</w:t>
      </w:r>
      <w:r w:rsidR="003156D3" w:rsidRPr="001739C9">
        <w:rPr>
          <w:rFonts w:ascii="Times New Roman" w:hAnsi="Times New Roman" w:cs="Times New Roman"/>
        </w:rPr>
        <w:t xml:space="preserve"> </w:t>
      </w:r>
      <w:r w:rsidRPr="001739C9">
        <w:rPr>
          <w:rFonts w:ascii="Times New Roman" w:hAnsi="Times New Roman" w:cs="Times New Roman"/>
        </w:rPr>
        <w:t>significant support from other programmes (EU or other international donor programs).</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high concentration of traffic in </w:t>
      </w:r>
      <w:proofErr w:type="spellStart"/>
      <w:r w:rsidRPr="001739C9">
        <w:rPr>
          <w:rFonts w:ascii="Times New Roman" w:hAnsi="Times New Roman" w:cs="Times New Roman"/>
        </w:rPr>
        <w:t>Siret-Porubne</w:t>
      </w:r>
      <w:proofErr w:type="spellEnd"/>
      <w:r w:rsidRPr="001739C9">
        <w:rPr>
          <w:rFonts w:ascii="Times New Roman" w:hAnsi="Times New Roman" w:cs="Times New Roman"/>
        </w:rPr>
        <w:t xml:space="preserve"> and the two closed crossings signal that there might be a need for developing additional border crossing infrastructures and points. The development of cross-border infrastructure and economic activities is because of this of utmost importance. Moreover, the development of border environmental activities is also of importance considering that the Romanian-Ukrainian border is formed out of river and land, and it divides the shared biosphere of the Danube Delta.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concentration of this type of traffic on the Romanian-Ukrainian border signals that security systems must be upgraded, especially when considering traffic from Ukraine to Romania. In this context, cross border projects covering the security infrastructure of the border must be prioritized.</w:t>
      </w:r>
    </w:p>
    <w:p w:rsidR="00491A1A" w:rsidRDefault="00491A1A"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491A1A" w:rsidP="00A834D9">
      <w:pPr>
        <w:autoSpaceDE w:val="0"/>
        <w:autoSpaceDN w:val="0"/>
        <w:adjustRightInd w:val="0"/>
        <w:spacing w:after="0" w:line="240" w:lineRule="auto"/>
        <w:jc w:val="both"/>
        <w:rPr>
          <w:rFonts w:ascii="Times New Roman" w:hAnsi="Times New Roman" w:cs="Times New Roman"/>
        </w:rPr>
        <w:sectPr w:rsidR="006F1D35" w:rsidRPr="001739C9" w:rsidSect="00225FCD">
          <w:pgSz w:w="16838" w:h="11906" w:orient="landscape"/>
          <w:pgMar w:top="1558" w:right="720" w:bottom="1418" w:left="720" w:header="708" w:footer="708" w:gutter="0"/>
          <w:cols w:space="708"/>
          <w:docGrid w:linePitch="360"/>
        </w:sectPr>
      </w:pPr>
      <w:r>
        <w:rPr>
          <w:rFonts w:ascii="Times New Roman" w:hAnsi="Times New Roman" w:cs="Times New Roman"/>
        </w:rPr>
        <w:t>In terms of health issues, the programme area faces specific challenges in terms of accessibility to public health services</w:t>
      </w:r>
      <w:r w:rsidR="00D67BD7">
        <w:rPr>
          <w:rFonts w:ascii="Times New Roman" w:hAnsi="Times New Roman" w:cs="Times New Roman"/>
        </w:rPr>
        <w:t xml:space="preserve"> and distribution of hospitals as well as low investments in health.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t>Education, Culture and Society</w:t>
      </w:r>
    </w:p>
    <w:p w:rsidR="009B02A6" w:rsidRPr="001739C9" w:rsidRDefault="009B02A6" w:rsidP="001739C9">
      <w:pPr>
        <w:spacing w:after="0" w:line="240" w:lineRule="auto"/>
        <w:jc w:val="both"/>
        <w:rPr>
          <w:rFonts w:ascii="Times New Roman" w:hAnsi="Times New Roman" w:cs="Times New Roman"/>
          <w:b/>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A834D9">
        <w:rPr>
          <w:rFonts w:ascii="Times New Roman" w:hAnsi="Times New Roman" w:cs="Times New Roman"/>
          <w:b/>
        </w:rPr>
        <w:t>educational system</w:t>
      </w:r>
      <w:r w:rsidRPr="001739C9">
        <w:rPr>
          <w:rFonts w:ascii="Times New Roman" w:hAnsi="Times New Roman" w:cs="Times New Roman"/>
        </w:rPr>
        <w:t xml:space="preserve"> in the core eligible area has registered several improvements in the last 20 years</w:t>
      </w:r>
      <w:r w:rsidR="002F7D86">
        <w:rPr>
          <w:rFonts w:ascii="Times New Roman" w:hAnsi="Times New Roman" w:cs="Times New Roman"/>
        </w:rPr>
        <w:t>. H</w:t>
      </w:r>
      <w:r w:rsidRPr="001739C9">
        <w:rPr>
          <w:rFonts w:ascii="Times New Roman" w:hAnsi="Times New Roman" w:cs="Times New Roman"/>
        </w:rPr>
        <w:t xml:space="preserve">owever the provision and accessibility of post-high school educational units is still relatively low. The two subnational territories have significant early school leaving rates, but in respect with their national averages.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In Ukraine, at national level, in 2012 17% (715 thousand) of the total secondary level (primary, secondary, and high school) students did not finish this level of education, and 16.4% (39.7 thousand) of the students admitted in vocational educational institutions did not graduate. The Romanian educational system manages to keep the early school leaving rates relatively low for the primary and secondary educational levels – less than 3%. However, this is still a high rate compared to the national level of 1.8%. The high rate of early school leaving signals a reduction of the potential opportunities of young adults, as education is an important factor in increasing individual competitiveness on the labour market.</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educational infrastructure corresponding to the primary, secondary and high school levels is fairly well distributed considering population distribution and area. The major differences appear when comparing the infrastructure required for higher education levels, as these are concentrated in well-established urban centres, so a polarization effect of students in this type of areas is clearly visible.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polarization effect is highly visible when comparing student numbers at the level of the core eligible area. Because of the structure and quantitative consideration of the educational infrastructure, in the five Romanian counties the student population is not distributed evenly.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counties have the largest student populations of 81</w:t>
      </w:r>
      <w:r w:rsidR="002F7D86">
        <w:rPr>
          <w:rFonts w:ascii="Times New Roman" w:hAnsi="Times New Roman" w:cs="Times New Roman"/>
        </w:rPr>
        <w:t>,</w:t>
      </w:r>
      <w:r w:rsidRPr="001739C9">
        <w:rPr>
          <w:rFonts w:ascii="Times New Roman" w:hAnsi="Times New Roman" w:cs="Times New Roman"/>
        </w:rPr>
        <w:t>510 and 133</w:t>
      </w:r>
      <w:r w:rsidR="002F7D86">
        <w:rPr>
          <w:rFonts w:ascii="Times New Roman" w:hAnsi="Times New Roman" w:cs="Times New Roman"/>
        </w:rPr>
        <w:t>,</w:t>
      </w:r>
      <w:r w:rsidRPr="001739C9">
        <w:rPr>
          <w:rFonts w:ascii="Times New Roman" w:hAnsi="Times New Roman" w:cs="Times New Roman"/>
        </w:rPr>
        <w:t xml:space="preserve">575 students, together representing 55.7% of the total student population in the Romanian eligible area.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registers the lowest number of students, 34</w:t>
      </w:r>
      <w:r w:rsidR="002F7D86">
        <w:rPr>
          <w:rFonts w:ascii="Times New Roman" w:hAnsi="Times New Roman" w:cs="Times New Roman"/>
        </w:rPr>
        <w:t>,</w:t>
      </w:r>
      <w:r w:rsidRPr="001739C9">
        <w:rPr>
          <w:rFonts w:ascii="Times New Roman" w:hAnsi="Times New Roman" w:cs="Times New Roman"/>
        </w:rPr>
        <w:t>293. A particularity in this case is the total lack of students enrolled in tertiary education. At the opposite pole</w:t>
      </w:r>
      <w:r w:rsidR="002F7D86">
        <w:rPr>
          <w:rFonts w:ascii="Times New Roman" w:hAnsi="Times New Roman" w:cs="Times New Roman"/>
        </w:rPr>
        <w:t>,</w:t>
      </w:r>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has the largest numbers of students for all categories. In the Ukrainian territory the number of students is in its majority evenly spread out, the exception being as in the case of the infrastructure Odessa Oblast. The oblast registers the largest number of overall student, 443</w:t>
      </w:r>
      <w:r w:rsidR="002F7D86">
        <w:rPr>
          <w:rFonts w:ascii="Times New Roman" w:hAnsi="Times New Roman" w:cs="Times New Roman"/>
        </w:rPr>
        <w:t>,</w:t>
      </w:r>
      <w:r w:rsidRPr="001739C9">
        <w:rPr>
          <w:rFonts w:ascii="Times New Roman" w:hAnsi="Times New Roman" w:cs="Times New Roman"/>
        </w:rPr>
        <w:t>725 – representing 41.44% of the total number of students in the Ukrainian oblasts – and 59.8% (114</w:t>
      </w:r>
      <w:r w:rsidR="002F7D86">
        <w:rPr>
          <w:rFonts w:ascii="Times New Roman" w:hAnsi="Times New Roman" w:cs="Times New Roman"/>
        </w:rPr>
        <w:t>,</w:t>
      </w:r>
      <w:r w:rsidRPr="001739C9">
        <w:rPr>
          <w:rFonts w:ascii="Times New Roman" w:hAnsi="Times New Roman" w:cs="Times New Roman"/>
        </w:rPr>
        <w:t xml:space="preserve">300) of the total tertiary level students in the Ukrainian eligible area. Out of all of the oblasts,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has the lowest number of students – 166</w:t>
      </w:r>
      <w:r w:rsidR="002F7D86">
        <w:rPr>
          <w:rFonts w:ascii="Times New Roman" w:hAnsi="Times New Roman" w:cs="Times New Roman"/>
        </w:rPr>
        <w:t>,</w:t>
      </w:r>
      <w:r w:rsidRPr="001739C9">
        <w:rPr>
          <w:rFonts w:ascii="Times New Roman" w:hAnsi="Times New Roman" w:cs="Times New Roman"/>
        </w:rPr>
        <w:t xml:space="preserve">570 – representing 15.5% of the total student population in the core eligible area, and its tertiary student population only 12.3% of the total students in this category at the level of the Ukrainian eligible area. </w:t>
      </w:r>
    </w:p>
    <w:p w:rsidR="00D7077E" w:rsidRPr="001739C9" w:rsidRDefault="00D7077E" w:rsidP="00D7077E">
      <w:pPr>
        <w:spacing w:after="0" w:line="240" w:lineRule="auto"/>
        <w:jc w:val="both"/>
        <w:rPr>
          <w:rFonts w:ascii="Times New Roman" w:hAnsi="Times New Roman" w:cs="Times New Roman"/>
          <w:b/>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Comparing the </w:t>
      </w:r>
      <w:r w:rsidRPr="004C1DA1">
        <w:rPr>
          <w:rFonts w:ascii="Times New Roman" w:hAnsi="Times New Roman" w:cs="Times New Roman"/>
          <w:b/>
        </w:rPr>
        <w:t>cultural institutions</w:t>
      </w:r>
      <w:r w:rsidRPr="001739C9">
        <w:rPr>
          <w:rFonts w:ascii="Times New Roman" w:hAnsi="Times New Roman" w:cs="Times New Roman"/>
        </w:rPr>
        <w:t xml:space="preserve"> shows a number of differences across the core eligible area. In the five Romanian counties there are a number of 1</w:t>
      </w:r>
      <w:r w:rsidR="002F7D86">
        <w:rPr>
          <w:rFonts w:ascii="Times New Roman" w:hAnsi="Times New Roman" w:cs="Times New Roman"/>
        </w:rPr>
        <w:t>,</w:t>
      </w:r>
      <w:r w:rsidRPr="001739C9">
        <w:rPr>
          <w:rFonts w:ascii="Times New Roman" w:hAnsi="Times New Roman" w:cs="Times New Roman"/>
        </w:rPr>
        <w:t xml:space="preserve">347 cultural institutions, distributed in a relatively even manner across the territory, with the exception of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w:t>
      </w:r>
      <w:r w:rsidR="004C1DA1">
        <w:rPr>
          <w:rFonts w:ascii="Times New Roman" w:hAnsi="Times New Roman" w:cs="Times New Roman"/>
        </w:rPr>
        <w:t>,</w:t>
      </w:r>
      <w:r w:rsidRPr="001739C9">
        <w:rPr>
          <w:rFonts w:ascii="Times New Roman" w:hAnsi="Times New Roman" w:cs="Times New Roman"/>
        </w:rPr>
        <w:t xml:space="preserve"> which has the lowest number of 164 institutions. At the level of the Ukrainian oblasts, there are a significant number of cultural institutions, 2</w:t>
      </w:r>
      <w:r w:rsidR="002F7D86">
        <w:rPr>
          <w:rFonts w:ascii="Times New Roman" w:hAnsi="Times New Roman" w:cs="Times New Roman"/>
        </w:rPr>
        <w:t>,</w:t>
      </w:r>
      <w:r w:rsidRPr="001739C9">
        <w:rPr>
          <w:rFonts w:ascii="Times New Roman" w:hAnsi="Times New Roman" w:cs="Times New Roman"/>
        </w:rPr>
        <w:t>932 in total. The difference in comparison with the Romanian territory is in part due to the difference in territorial scale.</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b/>
        </w:rPr>
      </w:pPr>
      <w:r w:rsidRPr="001739C9">
        <w:rPr>
          <w:rFonts w:ascii="Times New Roman" w:hAnsi="Times New Roman" w:cs="Times New Roman"/>
        </w:rPr>
        <w:t xml:space="preserve">The subnational distribution of these institutions is uneven due to the concentration of some of these in and around urban centres. The dominant type of institution (e.g. library, museum, theatre, cinema, or opera) varies across the core eligible area between countries as well as between administrative units of the same country.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oblasts register a large number of cinemas summing 158, respectively 127, Odessa and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oblasts have only 12 cinemas each. In Romania, cinemas are the scarcest cultural amenity in the Romanian counties, counting a total of only 5, with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County having none. These differences signal different cultural priorities as well as investment priorities in this field.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4C1DA1">
        <w:rPr>
          <w:rFonts w:ascii="Times New Roman" w:hAnsi="Times New Roman" w:cs="Times New Roman"/>
          <w:b/>
        </w:rPr>
        <w:t>natural settings</w:t>
      </w:r>
      <w:r w:rsidRPr="001739C9">
        <w:rPr>
          <w:rFonts w:ascii="Times New Roman" w:hAnsi="Times New Roman" w:cs="Times New Roman"/>
        </w:rPr>
        <w:t xml:space="preserve"> in the core eligible area give very specific competitive advantages in terms of tourism, especially in the mountainous areas of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the Western part of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County,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Oblast and the Western part of the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Oblast. </w:t>
      </w:r>
      <w:r w:rsidRPr="001739C9">
        <w:rPr>
          <w:rFonts w:ascii="Times New Roman" w:hAnsi="Times New Roman" w:cs="Times New Roman"/>
        </w:rPr>
        <w:lastRenderedPageBreak/>
        <w:t>Moreover, there is also a notable touristic advantage given by the protected area of the Danube Delta, renowned at international level.</w:t>
      </w:r>
    </w:p>
    <w:p w:rsidR="00D7077E" w:rsidRPr="001739C9" w:rsidRDefault="00D7077E" w:rsidP="00D7077E">
      <w:pPr>
        <w:pStyle w:val="BodyText"/>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The varied relief, the geographical positioning, the varied flora and fauna, and the cultural heritage of the area are key components that can form the base for developing the tourism infrastructure and services. The area benefits from over 1070 natural protected areas of national and international importance and numerous historic sites. These are important points of attraction for national and international tourists, as proven by the number of overnight stays.</w:t>
      </w:r>
    </w:p>
    <w:p w:rsidR="00D7077E" w:rsidRPr="001739C9" w:rsidRDefault="00D7077E" w:rsidP="00D7077E">
      <w:pPr>
        <w:autoSpaceDE w:val="0"/>
        <w:autoSpaceDN w:val="0"/>
        <w:adjustRightInd w:val="0"/>
        <w:spacing w:after="0" w:line="240" w:lineRule="auto"/>
        <w:ind w:left="567"/>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In 2012, in the core eligible area there were a number of 1309 hotel and similar facilities, out of which 695 were located in the Romanian counties, and 614 in the Ukrainian oblasts. If we compare these numbers at territorial level, compared to area and population, than the number of hotels and similar facilities in the four Ukrainian oblasts is fairly small. These hotels and similar facilities registered 1098417 overnight stays in the Romanian counties and 721600 in the Ukrainian oblasts. The difference can be attributed to the EU and non-EU status of the two countries, and the reduced accessibility in the area due to limited or underdeveloped transport modes and networks.</w:t>
      </w:r>
    </w:p>
    <w:p w:rsidR="00D7077E" w:rsidRPr="001739C9" w:rsidRDefault="00D7077E" w:rsidP="00D7077E">
      <w:pPr>
        <w:autoSpaceDE w:val="0"/>
        <w:autoSpaceDN w:val="0"/>
        <w:adjustRightInd w:val="0"/>
        <w:spacing w:after="0" w:line="240" w:lineRule="auto"/>
        <w:ind w:left="567"/>
        <w:jc w:val="both"/>
        <w:rPr>
          <w:rFonts w:ascii="Times New Roman" w:hAnsi="Times New Roman" w:cs="Times New Roman"/>
        </w:rPr>
      </w:pPr>
    </w:p>
    <w:p w:rsidR="00D7077E" w:rsidRPr="008D4781" w:rsidRDefault="00D7077E" w:rsidP="004C1DA1">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b/>
        </w:rPr>
        <w:t>Culture and tourism</w:t>
      </w:r>
      <w:r w:rsidRPr="001739C9">
        <w:rPr>
          <w:rFonts w:ascii="Times New Roman" w:hAnsi="Times New Roman" w:cs="Times New Roman"/>
        </w:rPr>
        <w:t xml:space="preserve"> are two sectors with a significant growth potential due to the </w:t>
      </w:r>
      <w:r w:rsidRPr="001739C9">
        <w:rPr>
          <w:rFonts w:ascii="Times New Roman" w:hAnsi="Times New Roman" w:cs="Times New Roman"/>
          <w:b/>
        </w:rPr>
        <w:t>specific advantages</w:t>
      </w:r>
      <w:r w:rsidRPr="001739C9">
        <w:rPr>
          <w:rFonts w:ascii="Times New Roman" w:hAnsi="Times New Roman" w:cs="Times New Roman"/>
        </w:rPr>
        <w:t xml:space="preserve"> of the core eligible area: the mountainous regions in the North and the Danube Delta in the South. </w:t>
      </w:r>
      <w:r w:rsidR="004C1DA1" w:rsidRPr="001739C9">
        <w:rPr>
          <w:rFonts w:ascii="Times New Roman" w:hAnsi="Times New Roman" w:cs="Times New Roman"/>
        </w:rPr>
        <w:t>The low level of investments in both culture and tourism diminishes this potential</w:t>
      </w:r>
      <w:r w:rsidRPr="001739C9">
        <w:rPr>
          <w:rFonts w:ascii="Times New Roman" w:hAnsi="Times New Roman" w:cs="Times New Roman"/>
        </w:rPr>
        <w:t>. The latter is also affected by the low accessibility of the area, which makes the development of touristic projects; and the lack of public utilities in rural areas, which limit the type of tourism that can be practiced in the area.</w:t>
      </w:r>
    </w:p>
    <w:p w:rsidR="00D7077E" w:rsidRPr="001739C9" w:rsidRDefault="00D7077E" w:rsidP="004C1DA1">
      <w:pPr>
        <w:autoSpaceDE w:val="0"/>
        <w:autoSpaceDN w:val="0"/>
        <w:adjustRightInd w:val="0"/>
        <w:spacing w:after="0" w:line="240" w:lineRule="auto"/>
        <w:jc w:val="both"/>
        <w:rPr>
          <w:rFonts w:ascii="Times New Roman" w:hAnsi="Times New Roman" w:cs="Times New Roman"/>
          <w:b/>
        </w:rPr>
        <w:sectPr w:rsidR="00D7077E" w:rsidRPr="001739C9" w:rsidSect="00225FCD">
          <w:pgSz w:w="11906" w:h="16838"/>
          <w:pgMar w:top="720" w:right="1411" w:bottom="720" w:left="1555" w:header="706" w:footer="706" w:gutter="0"/>
          <w:cols w:space="708"/>
          <w:docGrid w:linePitch="360"/>
        </w:sect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37"/>
        <w:gridCol w:w="663"/>
        <w:gridCol w:w="3045"/>
        <w:gridCol w:w="604"/>
        <w:gridCol w:w="2963"/>
        <w:gridCol w:w="591"/>
        <w:gridCol w:w="3186"/>
      </w:tblGrid>
      <w:tr w:rsidR="006F1D35" w:rsidRPr="001A0F75" w:rsidTr="00225FCD">
        <w:tc>
          <w:tcPr>
            <w:tcW w:w="3883"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lastRenderedPageBreak/>
              <w:t>Strengths</w:t>
            </w:r>
          </w:p>
        </w:tc>
        <w:tc>
          <w:tcPr>
            <w:tcW w:w="3708"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Weaknesses</w:t>
            </w:r>
          </w:p>
        </w:tc>
        <w:tc>
          <w:tcPr>
            <w:tcW w:w="3567"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Opportunities</w:t>
            </w:r>
          </w:p>
        </w:tc>
        <w:tc>
          <w:tcPr>
            <w:tcW w:w="3777"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Threats</w:t>
            </w:r>
          </w:p>
        </w:tc>
      </w:tr>
      <w:tr w:rsidR="006F1D35" w:rsidRPr="001A0F75" w:rsidTr="00225FCD">
        <w:tc>
          <w:tcPr>
            <w:tcW w:w="14935" w:type="dxa"/>
            <w:gridSpan w:val="8"/>
            <w:shd w:val="clear" w:color="auto" w:fill="DBE5F1" w:themeFill="accent1" w:themeFillTint="33"/>
          </w:tcPr>
          <w:p w:rsidR="006F1D35" w:rsidRPr="001739C9" w:rsidRDefault="006F1D35" w:rsidP="009E3D42">
            <w:pPr>
              <w:pStyle w:val="ListParagraph"/>
              <w:numPr>
                <w:ilvl w:val="0"/>
                <w:numId w:val="21"/>
              </w:numPr>
              <w:tabs>
                <w:tab w:val="center" w:pos="7359"/>
                <w:tab w:val="left" w:pos="9795"/>
              </w:tabs>
              <w:autoSpaceDE w:val="0"/>
              <w:autoSpaceDN w:val="0"/>
              <w:adjustRightInd w:val="0"/>
              <w:spacing w:after="0" w:line="240" w:lineRule="auto"/>
              <w:jc w:val="center"/>
              <w:rPr>
                <w:rFonts w:ascii="Times New Roman" w:hAnsi="Times New Roman" w:cs="Times New Roman"/>
                <w:b/>
              </w:rPr>
            </w:pPr>
            <w:r w:rsidRPr="001739C9">
              <w:rPr>
                <w:rFonts w:ascii="Times New Roman" w:hAnsi="Times New Roman" w:cs="Times New Roman"/>
                <w:b/>
              </w:rPr>
              <w:t>Education, Culture and Society</w:t>
            </w: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S71</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Strong and diverse cultural heritage and long and positive tradition of multi-ethnic cohabitation</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W71</w:t>
            </w:r>
          </w:p>
        </w:tc>
        <w:tc>
          <w:tcPr>
            <w:tcW w:w="3045" w:type="dxa"/>
          </w:tcPr>
          <w:p w:rsidR="006F1D35" w:rsidRPr="001739C9" w:rsidRDefault="006F1D35" w:rsidP="002F105F">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High level ratio of early school leaving </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O71</w:t>
            </w:r>
          </w:p>
        </w:tc>
        <w:tc>
          <w:tcPr>
            <w:tcW w:w="2963"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Other international donors actively supporting this area (ROP, HCOP, UNICEF, UNDP, USAID, Youth in Action)</w:t>
            </w: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T71</w:t>
            </w: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Past contradictory discussions regarding minorities rights. </w:t>
            </w: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S72</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Good culture infrastructure: museums, cinemas, libraries etc</w:t>
            </w:r>
            <w:r w:rsidR="009219CC" w:rsidRPr="008D4781">
              <w:rPr>
                <w:rFonts w:ascii="Times New Roman" w:hAnsi="Times New Roman" w:cs="Times New Roman"/>
              </w:rPr>
              <w:t>.</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W72</w:t>
            </w:r>
          </w:p>
        </w:tc>
        <w:tc>
          <w:tcPr>
            <w:tcW w:w="3045"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Poor accessibility to educational infrastructure in rural areas</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O72</w:t>
            </w:r>
          </w:p>
        </w:tc>
        <w:tc>
          <w:tcPr>
            <w:tcW w:w="2963" w:type="dxa"/>
          </w:tcPr>
          <w:p w:rsidR="006F1D35" w:rsidRPr="001739C9" w:rsidRDefault="006F1D35" w:rsidP="002F105F">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Shared cultural background to support exchange experience and joint initiatives</w:t>
            </w: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S73</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Good potential for cultural tourism</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W73</w:t>
            </w:r>
          </w:p>
        </w:tc>
        <w:tc>
          <w:tcPr>
            <w:tcW w:w="3045" w:type="dxa"/>
          </w:tcPr>
          <w:p w:rsidR="006F1D35" w:rsidRPr="001739C9" w:rsidRDefault="006F1D35" w:rsidP="00055C07">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Un-balanced distribution of culture institutions within eligible area of </w:t>
            </w:r>
            <w:r w:rsidR="00055C07" w:rsidRPr="001739C9">
              <w:rPr>
                <w:rFonts w:ascii="Times New Roman" w:hAnsi="Times New Roman" w:cs="Times New Roman"/>
              </w:rPr>
              <w:t xml:space="preserve">the </w:t>
            </w:r>
            <w:r w:rsidRPr="001739C9">
              <w:rPr>
                <w:rFonts w:ascii="Times New Roman" w:hAnsi="Times New Roman" w:cs="Times New Roman"/>
              </w:rPr>
              <w:t>programme on both Romanian and Ukrainian sides</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2963"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r>
    </w:tbl>
    <w:p w:rsidR="00DD4720" w:rsidRPr="001739C9" w:rsidRDefault="00DD4720" w:rsidP="00DD4720">
      <w:pPr>
        <w:widowControl w:val="0"/>
        <w:autoSpaceDE w:val="0"/>
        <w:autoSpaceDN w:val="0"/>
        <w:adjustRightInd w:val="0"/>
        <w:spacing w:after="0" w:line="240" w:lineRule="auto"/>
        <w:jc w:val="both"/>
        <w:rPr>
          <w:rFonts w:ascii="Times New Roman" w:hAnsi="Times New Roman" w:cs="Times New Roman"/>
        </w:rPr>
      </w:pPr>
    </w:p>
    <w:p w:rsidR="00DD4720" w:rsidRPr="001739C9" w:rsidRDefault="00DD4720" w:rsidP="00DD4720">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eligible area is well known as a region with strong education and cultur</w:t>
      </w:r>
      <w:r w:rsidR="00920666">
        <w:rPr>
          <w:rFonts w:ascii="Times New Roman" w:hAnsi="Times New Roman" w:cs="Times New Roman"/>
        </w:rPr>
        <w:t>al</w:t>
      </w:r>
      <w:r w:rsidRPr="001739C9">
        <w:rPr>
          <w:rFonts w:ascii="Times New Roman" w:hAnsi="Times New Roman" w:cs="Times New Roman"/>
        </w:rPr>
        <w:t xml:space="preserve"> heritage and a long positive tradition of multi-ethnic and multi-cultural cohabitation. The main weakness is the high ratio of early school leaving, especially on Ukrainian side. The cultural assets can be easily used to develop the tourism and so to use also the natural potential for this sector.</w:t>
      </w:r>
    </w:p>
    <w:p w:rsidR="00DD4720" w:rsidRPr="001739C9" w:rsidRDefault="00DD4720" w:rsidP="00D41F2A">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There are clear signs of concentration in the area, as both </w:t>
      </w:r>
      <w:r w:rsidR="00920666">
        <w:rPr>
          <w:rFonts w:ascii="Times New Roman" w:hAnsi="Times New Roman" w:cs="Times New Roman"/>
        </w:rPr>
        <w:t xml:space="preserve">the </w:t>
      </w:r>
      <w:r w:rsidRPr="001739C9">
        <w:rPr>
          <w:rFonts w:ascii="Times New Roman" w:hAnsi="Times New Roman" w:cs="Times New Roman"/>
        </w:rPr>
        <w:t xml:space="preserve">educational structures and </w:t>
      </w:r>
      <w:r w:rsidR="00920666">
        <w:rPr>
          <w:rFonts w:ascii="Times New Roman" w:hAnsi="Times New Roman" w:cs="Times New Roman"/>
        </w:rPr>
        <w:t xml:space="preserve">the </w:t>
      </w:r>
      <w:r w:rsidRPr="001739C9">
        <w:rPr>
          <w:rFonts w:ascii="Times New Roman" w:hAnsi="Times New Roman" w:cs="Times New Roman"/>
        </w:rPr>
        <w:t xml:space="preserve">number of students confirm it. The lack of access to educational infrastructure is one of the key factors for students moving away to other regions or countries for continuing their studies. Correlating this accessibility with the number of unemployed population according to education level emphasizes the limitations </w:t>
      </w:r>
      <w:r w:rsidR="00920666">
        <w:rPr>
          <w:rFonts w:ascii="Times New Roman" w:hAnsi="Times New Roman" w:cs="Times New Roman"/>
        </w:rPr>
        <w:t xml:space="preserve">this </w:t>
      </w:r>
      <w:r w:rsidRPr="001739C9">
        <w:rPr>
          <w:rFonts w:ascii="Times New Roman" w:hAnsi="Times New Roman" w:cs="Times New Roman"/>
        </w:rPr>
        <w:t>brings in terms of labour market opportunities, and this direction should be prioritized in developing cross-border educational programmes</w:t>
      </w:r>
      <w:r w:rsidR="0020241F">
        <w:rPr>
          <w:rFonts w:ascii="Times New Roman" w:hAnsi="Times New Roman" w:cs="Times New Roman"/>
        </w:rPr>
        <w:t>.</w:t>
      </w:r>
    </w:p>
    <w:p w:rsidR="00DD4720" w:rsidRPr="001739C9" w:rsidRDefault="00DD4720" w:rsidP="00DD4720">
      <w:pPr>
        <w:autoSpaceDE w:val="0"/>
        <w:autoSpaceDN w:val="0"/>
        <w:adjustRightInd w:val="0"/>
        <w:spacing w:after="0" w:line="240" w:lineRule="auto"/>
        <w:ind w:left="567"/>
        <w:jc w:val="both"/>
        <w:rPr>
          <w:rFonts w:ascii="Times New Roman" w:hAnsi="Times New Roman" w:cs="Times New Roman"/>
        </w:rPr>
      </w:pPr>
    </w:p>
    <w:p w:rsidR="00DD4720" w:rsidRPr="001739C9" w:rsidRDefault="00DD4720" w:rsidP="006F03FA">
      <w:pPr>
        <w:autoSpaceDE w:val="0"/>
        <w:autoSpaceDN w:val="0"/>
        <w:adjustRightInd w:val="0"/>
        <w:spacing w:after="0" w:line="240" w:lineRule="auto"/>
        <w:jc w:val="both"/>
        <w:rPr>
          <w:rFonts w:ascii="Times New Roman" w:hAnsi="Times New Roman" w:cs="Times New Roman"/>
          <w:b/>
        </w:rPr>
        <w:sectPr w:rsidR="00DD4720" w:rsidRPr="001739C9" w:rsidSect="00DD4720">
          <w:pgSz w:w="16838" w:h="11906" w:orient="landscape"/>
          <w:pgMar w:top="1555" w:right="720" w:bottom="1411" w:left="720" w:header="706" w:footer="706" w:gutter="0"/>
          <w:cols w:space="708"/>
          <w:docGrid w:linePitch="360"/>
        </w:sectPr>
      </w:pPr>
      <w:r w:rsidRPr="001739C9">
        <w:rPr>
          <w:rFonts w:ascii="Times New Roman" w:hAnsi="Times New Roman" w:cs="Times New Roman"/>
        </w:rPr>
        <w:t>Working towards developing connectivity links and the modernization of the tourism infrastructure can bring a significant increase in the overall competitiveness of the area. In addition, advantage should be taken of the cultural similarities, as the basis for the development of tourist attractions involving cross-bor</w:t>
      </w:r>
      <w:r w:rsidR="00D41F2A" w:rsidRPr="001739C9">
        <w:rPr>
          <w:rFonts w:ascii="Times New Roman" w:hAnsi="Times New Roman" w:cs="Times New Roman"/>
        </w:rPr>
        <w:t xml:space="preserve">der </w:t>
      </w:r>
      <w:r w:rsidR="002F105F" w:rsidRPr="008D4781">
        <w:rPr>
          <w:rFonts w:ascii="Times New Roman" w:hAnsi="Times New Roman" w:cs="Times New Roman"/>
        </w:rPr>
        <w:t>cooperatio</w:t>
      </w:r>
      <w:r w:rsidR="009219CC" w:rsidRPr="008D4781">
        <w:rPr>
          <w:rFonts w:ascii="Times New Roman" w:hAnsi="Times New Roman" w:cs="Times New Roman"/>
        </w:rPr>
        <w:t>n.</w:t>
      </w:r>
    </w:p>
    <w:p w:rsidR="006F1D35" w:rsidRPr="001739C9" w:rsidRDefault="006F1D35" w:rsidP="009E3D42">
      <w:pPr>
        <w:pStyle w:val="ListParagraph"/>
        <w:numPr>
          <w:ilvl w:val="0"/>
          <w:numId w:val="22"/>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Public Administration and Governance</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national territory of Romania is divided in 4 macro-regions corresponding to NUTS level I and 8 development regions, corresponding to NUTS level II. These regions are not administrative regions, and hold no responsibilities in this respect, their role being mostly statistical in managing EU funding. </w:t>
      </w:r>
    </w:p>
    <w:p w:rsidR="006F1D35" w:rsidRPr="001739C9" w:rsidRDefault="006F1D35" w:rsidP="006F1D35">
      <w:pPr>
        <w:spacing w:after="0" w:line="240" w:lineRule="auto"/>
        <w:jc w:val="both"/>
        <w:rPr>
          <w:rFonts w:ascii="Times New Roman" w:hAnsi="Times New Roman" w:cs="Times New Roman"/>
        </w:rPr>
      </w:pP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Romanian administrative-territorial system is structured on several levels. From top to bottom, Romania is divided in 42 counties, including Bucharest Municipality; 320 towns and municipalities, 2</w:t>
      </w:r>
      <w:r w:rsidR="00920666">
        <w:rPr>
          <w:rFonts w:ascii="Times New Roman" w:hAnsi="Times New Roman" w:cs="Times New Roman"/>
        </w:rPr>
        <w:t>.</w:t>
      </w:r>
      <w:r w:rsidRPr="001739C9">
        <w:rPr>
          <w:rFonts w:ascii="Times New Roman" w:hAnsi="Times New Roman" w:cs="Times New Roman"/>
        </w:rPr>
        <w:t>861 communes (including one or several villages) and 12</w:t>
      </w:r>
      <w:r w:rsidR="00920666">
        <w:rPr>
          <w:rFonts w:ascii="Times New Roman" w:hAnsi="Times New Roman" w:cs="Times New Roman"/>
        </w:rPr>
        <w:t>.</w:t>
      </w:r>
      <w:r w:rsidRPr="001739C9">
        <w:rPr>
          <w:rFonts w:ascii="Times New Roman" w:hAnsi="Times New Roman" w:cs="Times New Roman"/>
        </w:rPr>
        <w:t xml:space="preserve">957 villages. The commune is the basic administrative-territorial unit. </w:t>
      </w:r>
    </w:p>
    <w:p w:rsidR="002F105F" w:rsidRPr="001739C9" w:rsidRDefault="002F105F"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Romanian eligible area part of the programme is formed out of 5 counties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Satu-Mare,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The counties are further divided into 35 towns, 12 municipalities, and 337 communes summing together 1</w:t>
      </w:r>
      <w:r w:rsidR="00920666">
        <w:rPr>
          <w:rFonts w:ascii="Times New Roman" w:hAnsi="Times New Roman" w:cs="Times New Roman"/>
        </w:rPr>
        <w:t>.</w:t>
      </w:r>
      <w:r w:rsidRPr="001739C9">
        <w:rPr>
          <w:rFonts w:ascii="Times New Roman" w:hAnsi="Times New Roman" w:cs="Times New Roman"/>
        </w:rPr>
        <w:t xml:space="preserve">279 villages. </w:t>
      </w:r>
    </w:p>
    <w:p w:rsidR="006F1D35" w:rsidRPr="001739C9" w:rsidRDefault="006F1D35" w:rsidP="006F1D35">
      <w:pPr>
        <w:spacing w:after="0" w:line="240" w:lineRule="auto"/>
        <w:jc w:val="both"/>
        <w:rPr>
          <w:rFonts w:ascii="Times New Roman" w:hAnsi="Times New Roman" w:cs="Times New Roman"/>
        </w:rPr>
      </w:pPr>
    </w:p>
    <w:p w:rsidR="00130F54" w:rsidRPr="008D4781"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Ukrainian territory is structured in 26 main administrative units: 24 oblasts, the Autonomous Republic of </w:t>
      </w:r>
      <w:proofErr w:type="spellStart"/>
      <w:r w:rsidRPr="001739C9">
        <w:rPr>
          <w:rFonts w:ascii="Times New Roman" w:hAnsi="Times New Roman" w:cs="Times New Roman"/>
        </w:rPr>
        <w:t>Crime</w:t>
      </w:r>
      <w:r w:rsidR="00920666">
        <w:rPr>
          <w:rFonts w:ascii="Times New Roman" w:hAnsi="Times New Roman" w:cs="Times New Roman"/>
        </w:rPr>
        <w:t>e</w:t>
      </w:r>
      <w:r w:rsidRPr="001739C9">
        <w:rPr>
          <w:rFonts w:ascii="Times New Roman" w:hAnsi="Times New Roman" w:cs="Times New Roman"/>
        </w:rPr>
        <w:t>a</w:t>
      </w:r>
      <w:proofErr w:type="spellEnd"/>
      <w:r w:rsidRPr="001739C9">
        <w:rPr>
          <w:rFonts w:ascii="Times New Roman" w:hAnsi="Times New Roman" w:cs="Times New Roman"/>
        </w:rPr>
        <w:t xml:space="preserve">, and two cities with special status Kiev and Sevastopol. The eligible Ukrainian territory is formed out of the four oblasts of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Odessa, and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Below oblast level, the territory is divided into districts (</w:t>
      </w:r>
      <w:proofErr w:type="spellStart"/>
      <w:r w:rsidRPr="001739C9">
        <w:rPr>
          <w:rFonts w:ascii="Times New Roman" w:hAnsi="Times New Roman" w:cs="Times New Roman"/>
        </w:rPr>
        <w:t>raions</w:t>
      </w:r>
      <w:proofErr w:type="spellEnd"/>
      <w:r w:rsidRPr="001739C9">
        <w:rPr>
          <w:rFonts w:ascii="Times New Roman" w:hAnsi="Times New Roman" w:cs="Times New Roman"/>
        </w:rPr>
        <w:t>). Furthermore the Ukrainian administrative-territorial system is split into: cities; cities with special status, republican, and regional importance; city districts, urban type settlements, village councils and rural localities. The four oblasts composing the Ukrainian part of the core eligible area are divided into 64 districts, 56 cities, 84 urban type settlements, 1</w:t>
      </w:r>
      <w:r w:rsidR="00920666">
        <w:rPr>
          <w:rFonts w:ascii="Times New Roman" w:hAnsi="Times New Roman" w:cs="Times New Roman"/>
        </w:rPr>
        <w:t>.</w:t>
      </w:r>
      <w:r w:rsidRPr="001739C9">
        <w:rPr>
          <w:rFonts w:ascii="Times New Roman" w:hAnsi="Times New Roman" w:cs="Times New Roman"/>
        </w:rPr>
        <w:t>475 village councils and 2</w:t>
      </w:r>
      <w:r w:rsidR="00920666">
        <w:rPr>
          <w:rFonts w:ascii="Times New Roman" w:hAnsi="Times New Roman" w:cs="Times New Roman"/>
        </w:rPr>
        <w:t>.</w:t>
      </w:r>
      <w:r w:rsidRPr="001739C9">
        <w:rPr>
          <w:rFonts w:ascii="Times New Roman" w:hAnsi="Times New Roman" w:cs="Times New Roman"/>
        </w:rPr>
        <w:t>866 rural localities.</w:t>
      </w:r>
    </w:p>
    <w:p w:rsidR="006F1D35" w:rsidRPr="001739C9" w:rsidRDefault="006F1D35" w:rsidP="006F1D35">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r w:rsidRPr="001739C9">
        <w:rPr>
          <w:rFonts w:ascii="Times New Roman" w:hAnsi="Times New Roman" w:cs="Times New Roman"/>
        </w:rPr>
        <w:t xml:space="preserve"> </w:t>
      </w: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17"/>
        <w:gridCol w:w="825"/>
        <w:gridCol w:w="3081"/>
        <w:gridCol w:w="604"/>
        <w:gridCol w:w="2904"/>
        <w:gridCol w:w="591"/>
        <w:gridCol w:w="3144"/>
      </w:tblGrid>
      <w:tr w:rsidR="006F1D35" w:rsidRPr="002F105F" w:rsidTr="00225FCD">
        <w:tc>
          <w:tcPr>
            <w:tcW w:w="3786"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lastRenderedPageBreak/>
              <w:t>Strengths</w:t>
            </w:r>
          </w:p>
        </w:tc>
        <w:tc>
          <w:tcPr>
            <w:tcW w:w="3906"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08"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3735"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2F105F" w:rsidTr="00225FCD">
        <w:tc>
          <w:tcPr>
            <w:tcW w:w="14935" w:type="dxa"/>
            <w:gridSpan w:val="8"/>
            <w:shd w:val="clear" w:color="auto" w:fill="FBD4B4" w:themeFill="accent6" w:themeFillTint="66"/>
          </w:tcPr>
          <w:p w:rsidR="006F1D35" w:rsidRPr="00A834D9" w:rsidRDefault="006F1D35" w:rsidP="009E3D42">
            <w:pPr>
              <w:pStyle w:val="ListParagraph"/>
              <w:numPr>
                <w:ilvl w:val="0"/>
                <w:numId w:val="23"/>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Public Administration and Governance</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S81</w:t>
            </w:r>
          </w:p>
        </w:tc>
        <w:tc>
          <w:tcPr>
            <w:tcW w:w="3217" w:type="dxa"/>
          </w:tcPr>
          <w:p w:rsidR="006F1D35" w:rsidRPr="00A834D9" w:rsidRDefault="006F1D35" w:rsidP="00055C07">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Good experience in working with EU programs, especially with the previous </w:t>
            </w:r>
            <w:r w:rsidR="00055C07" w:rsidRPr="00A834D9">
              <w:rPr>
                <w:rFonts w:ascii="Times New Roman" w:hAnsi="Times New Roman" w:cs="Times New Roman"/>
                <w:sz w:val="20"/>
                <w:szCs w:val="20"/>
              </w:rPr>
              <w:t>J</w:t>
            </w:r>
            <w:r w:rsidRPr="00A834D9">
              <w:rPr>
                <w:rFonts w:ascii="Times New Roman" w:hAnsi="Times New Roman" w:cs="Times New Roman"/>
                <w:sz w:val="20"/>
                <w:szCs w:val="20"/>
              </w:rPr>
              <w:t>OP, at both tiers of public administration, central and local</w:t>
            </w:r>
          </w:p>
        </w:tc>
        <w:tc>
          <w:tcPr>
            <w:tcW w:w="825"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W81</w:t>
            </w:r>
          </w:p>
        </w:tc>
        <w:tc>
          <w:tcPr>
            <w:tcW w:w="3081"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Different administrative structures: two </w:t>
            </w:r>
            <w:r w:rsidR="00E831EB" w:rsidRPr="008D4781">
              <w:rPr>
                <w:rFonts w:ascii="Times New Roman" w:hAnsi="Times New Roman" w:cs="Times New Roman"/>
                <w:sz w:val="20"/>
                <w:szCs w:val="20"/>
              </w:rPr>
              <w:t>administrative levels</w:t>
            </w:r>
            <w:r w:rsidRPr="00A834D9">
              <w:rPr>
                <w:rFonts w:ascii="Times New Roman" w:hAnsi="Times New Roman" w:cs="Times New Roman"/>
                <w:sz w:val="20"/>
                <w:szCs w:val="20"/>
              </w:rPr>
              <w:t xml:space="preserve"> in Romania, three </w:t>
            </w:r>
            <w:r w:rsidR="00E831EB" w:rsidRPr="008D4781">
              <w:rPr>
                <w:rFonts w:ascii="Times New Roman" w:hAnsi="Times New Roman" w:cs="Times New Roman"/>
                <w:sz w:val="20"/>
                <w:szCs w:val="20"/>
              </w:rPr>
              <w:t>administrative levels</w:t>
            </w:r>
            <w:r w:rsidRPr="00A834D9">
              <w:rPr>
                <w:rFonts w:ascii="Times New Roman" w:hAnsi="Times New Roman" w:cs="Times New Roman"/>
                <w:sz w:val="20"/>
                <w:szCs w:val="20"/>
              </w:rPr>
              <w:t xml:space="preserve"> in Ukraine and based on this different function assignment for these tiers.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O81</w:t>
            </w:r>
          </w:p>
        </w:tc>
        <w:tc>
          <w:tcPr>
            <w:tcW w:w="290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EU structural programmes on Romanian side</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(ACOP)</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T81</w:t>
            </w:r>
          </w:p>
        </w:tc>
        <w:tc>
          <w:tcPr>
            <w:tcW w:w="314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Future decentralization reforms can generate legal instability and lack of predictability</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S82</w:t>
            </w:r>
          </w:p>
        </w:tc>
        <w:tc>
          <w:tcPr>
            <w:tcW w:w="3217"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Improved capacity of public administration (both central and local) in project management given the experience accumulated during 2007-2013 programming cycle </w:t>
            </w:r>
          </w:p>
        </w:tc>
        <w:tc>
          <w:tcPr>
            <w:tcW w:w="825"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W82</w:t>
            </w:r>
          </w:p>
        </w:tc>
        <w:tc>
          <w:tcPr>
            <w:tcW w:w="3081" w:type="dxa"/>
          </w:tcPr>
          <w:p w:rsidR="006F1D35" w:rsidRPr="00A834D9" w:rsidRDefault="006F1D35" w:rsidP="00055C07">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For Romanian </w:t>
            </w:r>
            <w:r w:rsidRPr="008D4781">
              <w:rPr>
                <w:rFonts w:ascii="Times New Roman" w:hAnsi="Times New Roman" w:cs="Times New Roman"/>
                <w:sz w:val="20"/>
                <w:szCs w:val="20"/>
              </w:rPr>
              <w:t>L</w:t>
            </w:r>
            <w:r w:rsidR="0000288B" w:rsidRPr="008D4781">
              <w:rPr>
                <w:rFonts w:ascii="Times New Roman" w:hAnsi="Times New Roman" w:cs="Times New Roman"/>
                <w:sz w:val="20"/>
                <w:szCs w:val="20"/>
              </w:rPr>
              <w:t xml:space="preserve">ocal </w:t>
            </w:r>
            <w:r w:rsidRPr="008D4781">
              <w:rPr>
                <w:rFonts w:ascii="Times New Roman" w:hAnsi="Times New Roman" w:cs="Times New Roman"/>
                <w:sz w:val="20"/>
                <w:szCs w:val="20"/>
              </w:rPr>
              <w:t>G</w:t>
            </w:r>
            <w:r w:rsidR="0000288B" w:rsidRPr="008D4781">
              <w:rPr>
                <w:rFonts w:ascii="Times New Roman" w:hAnsi="Times New Roman" w:cs="Times New Roman"/>
                <w:sz w:val="20"/>
                <w:szCs w:val="20"/>
              </w:rPr>
              <w:t>overnment</w:t>
            </w:r>
            <w:r w:rsidRPr="00A834D9">
              <w:rPr>
                <w:rFonts w:ascii="Times New Roman" w:hAnsi="Times New Roman" w:cs="Times New Roman"/>
                <w:sz w:val="20"/>
                <w:szCs w:val="20"/>
              </w:rPr>
              <w:t xml:space="preserve"> units potential lack of interest for the new </w:t>
            </w:r>
            <w:r w:rsidR="00055C07" w:rsidRPr="00A834D9">
              <w:rPr>
                <w:rFonts w:ascii="Times New Roman" w:hAnsi="Times New Roman" w:cs="Times New Roman"/>
                <w:sz w:val="20"/>
                <w:szCs w:val="20"/>
              </w:rPr>
              <w:t>J</w:t>
            </w:r>
            <w:r w:rsidRPr="00A834D9">
              <w:rPr>
                <w:rFonts w:ascii="Times New Roman" w:hAnsi="Times New Roman" w:cs="Times New Roman"/>
                <w:sz w:val="20"/>
                <w:szCs w:val="20"/>
              </w:rPr>
              <w:t>OP, due to the existence of other important EU and national investment programmes with possible similar eligible policy areas (</w:t>
            </w:r>
            <w:proofErr w:type="spellStart"/>
            <w:r w:rsidRPr="00A834D9">
              <w:rPr>
                <w:rFonts w:ascii="Times New Roman" w:hAnsi="Times New Roman" w:cs="Times New Roman"/>
                <w:sz w:val="20"/>
                <w:szCs w:val="20"/>
              </w:rPr>
              <w:t>ie</w:t>
            </w:r>
            <w:proofErr w:type="spellEnd"/>
            <w:r w:rsidRPr="00A834D9">
              <w:rPr>
                <w:rFonts w:ascii="Times New Roman" w:hAnsi="Times New Roman" w:cs="Times New Roman"/>
                <w:sz w:val="20"/>
                <w:szCs w:val="20"/>
              </w:rPr>
              <w:t xml:space="preserve"> transport infrastructure)</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O82</w:t>
            </w:r>
          </w:p>
        </w:tc>
        <w:tc>
          <w:tcPr>
            <w:tcW w:w="290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New association agreement between EU and Ukraine</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T82</w:t>
            </w:r>
          </w:p>
        </w:tc>
        <w:tc>
          <w:tcPr>
            <w:tcW w:w="314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divert the focus from implementing the CBC OPs</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2F105F" w:rsidRDefault="002F105F" w:rsidP="00225FCD">
            <w:pPr>
              <w:pStyle w:val="ListParagraph"/>
              <w:autoSpaceDE w:val="0"/>
              <w:autoSpaceDN w:val="0"/>
              <w:adjustRightInd w:val="0"/>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sidR="006F1D35" w:rsidRPr="002F105F">
              <w:rPr>
                <w:rFonts w:ascii="Times New Roman" w:hAnsi="Times New Roman" w:cs="Times New Roman"/>
                <w:sz w:val="20"/>
                <w:szCs w:val="20"/>
              </w:rPr>
              <w:t>W83</w:t>
            </w:r>
          </w:p>
        </w:tc>
        <w:tc>
          <w:tcPr>
            <w:tcW w:w="3081"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For all LGs (but for different reasons in Romania and Ukraine) un-flexible budgetary framework, which limits investment capabilities</w:t>
            </w:r>
          </w:p>
        </w:tc>
        <w:tc>
          <w:tcPr>
            <w:tcW w:w="604"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O83</w:t>
            </w:r>
          </w:p>
        </w:tc>
        <w:tc>
          <w:tcPr>
            <w:tcW w:w="290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Other international donors programs in Ukraine</w:t>
            </w:r>
          </w:p>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T83</w:t>
            </w:r>
          </w:p>
        </w:tc>
        <w:tc>
          <w:tcPr>
            <w:tcW w:w="314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Differences in legal framework between the two countries</w:t>
            </w:r>
          </w:p>
        </w:tc>
      </w:tr>
      <w:tr w:rsidR="006F1D35" w:rsidRPr="002F105F" w:rsidTr="00225FCD">
        <w:tc>
          <w:tcPr>
            <w:tcW w:w="569" w:type="dxa"/>
          </w:tcPr>
          <w:p w:rsidR="006F1D35" w:rsidRPr="002F105F"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2F105F" w:rsidRDefault="002F105F" w:rsidP="002F10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F1D35" w:rsidRPr="002F105F">
              <w:rPr>
                <w:rFonts w:ascii="Times New Roman" w:hAnsi="Times New Roman" w:cs="Times New Roman"/>
                <w:sz w:val="20"/>
                <w:szCs w:val="20"/>
              </w:rPr>
              <w:t>W84</w:t>
            </w:r>
          </w:p>
        </w:tc>
        <w:tc>
          <w:tcPr>
            <w:tcW w:w="3081"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Long distance to Romanian Consulate for Ukrainian population from </w:t>
            </w:r>
            <w:proofErr w:type="spellStart"/>
            <w:r w:rsidRPr="00A834D9">
              <w:rPr>
                <w:rFonts w:ascii="Times New Roman" w:hAnsi="Times New Roman" w:cs="Times New Roman"/>
                <w:sz w:val="20"/>
                <w:szCs w:val="20"/>
              </w:rPr>
              <w:t>Zakarpattia</w:t>
            </w:r>
            <w:proofErr w:type="spellEnd"/>
            <w:r w:rsidRPr="00A834D9">
              <w:rPr>
                <w:rFonts w:ascii="Times New Roman" w:hAnsi="Times New Roman" w:cs="Times New Roman"/>
                <w:sz w:val="20"/>
                <w:szCs w:val="20"/>
              </w:rPr>
              <w:t xml:space="preserve"> affecting easy people and business environment contacts on both sides of the border</w:t>
            </w:r>
          </w:p>
        </w:tc>
        <w:tc>
          <w:tcPr>
            <w:tcW w:w="604"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O84</w:t>
            </w:r>
          </w:p>
        </w:tc>
        <w:tc>
          <w:tcPr>
            <w:tcW w:w="290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High focus of international community to support Ukraine in political stability and economic development</w:t>
            </w:r>
          </w:p>
        </w:tc>
        <w:tc>
          <w:tcPr>
            <w:tcW w:w="591" w:type="dxa"/>
          </w:tcPr>
          <w:p w:rsidR="006F1D35" w:rsidRPr="002F105F"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4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final success of </w:t>
      </w:r>
      <w:r w:rsidR="009108ED">
        <w:rPr>
          <w:rFonts w:ascii="Times New Roman" w:hAnsi="Times New Roman" w:cs="Times New Roman"/>
        </w:rPr>
        <w:t xml:space="preserve">the </w:t>
      </w:r>
      <w:r w:rsidRPr="001739C9">
        <w:rPr>
          <w:rFonts w:ascii="Times New Roman" w:hAnsi="Times New Roman" w:cs="Times New Roman"/>
        </w:rPr>
        <w:t xml:space="preserve">Programme is dependent on the administrative capacity and </w:t>
      </w:r>
      <w:r w:rsidR="009108ED">
        <w:rPr>
          <w:rFonts w:ascii="Times New Roman" w:hAnsi="Times New Roman" w:cs="Times New Roman"/>
        </w:rPr>
        <w:t xml:space="preserve">on the quality of the </w:t>
      </w:r>
      <w:r w:rsidRPr="001739C9">
        <w:rPr>
          <w:rFonts w:ascii="Times New Roman" w:hAnsi="Times New Roman" w:cs="Times New Roman"/>
        </w:rPr>
        <w:t xml:space="preserve">public governance. There are some problems in this sector (potential lack of interest of </w:t>
      </w:r>
      <w:r w:rsidR="00555588" w:rsidRPr="002F105F">
        <w:rPr>
          <w:rFonts w:ascii="Times New Roman" w:hAnsi="Times New Roman" w:cs="Times New Roman"/>
        </w:rPr>
        <w:t>local governance</w:t>
      </w:r>
      <w:r w:rsidR="00555588">
        <w:rPr>
          <w:rFonts w:ascii="Times New Roman" w:hAnsi="Times New Roman" w:cs="Times New Roman"/>
        </w:rPr>
        <w:t xml:space="preserve"> </w:t>
      </w:r>
      <w:r w:rsidRPr="001739C9">
        <w:rPr>
          <w:rFonts w:ascii="Times New Roman" w:hAnsi="Times New Roman" w:cs="Times New Roman"/>
        </w:rPr>
        <w:t xml:space="preserve">from the Romanian side together with an un-flexible budgetary framework). </w:t>
      </w:r>
      <w:r w:rsidR="002F105F">
        <w:rPr>
          <w:rFonts w:ascii="Times New Roman" w:hAnsi="Times New Roman" w:cs="Times New Roman"/>
        </w:rPr>
        <w:t>At</w:t>
      </w:r>
      <w:r w:rsidR="002F105F" w:rsidRPr="001739C9">
        <w:rPr>
          <w:rFonts w:ascii="Times New Roman" w:hAnsi="Times New Roman" w:cs="Times New Roman"/>
        </w:rPr>
        <w:t xml:space="preserve"> </w:t>
      </w:r>
      <w:r w:rsidRPr="001739C9">
        <w:rPr>
          <w:rFonts w:ascii="Times New Roman" w:hAnsi="Times New Roman" w:cs="Times New Roman"/>
        </w:rPr>
        <w:t xml:space="preserve">the same time there are </w:t>
      </w:r>
      <w:r w:rsidR="009108ED">
        <w:rPr>
          <w:rFonts w:ascii="Times New Roman" w:hAnsi="Times New Roman" w:cs="Times New Roman"/>
        </w:rPr>
        <w:t xml:space="preserve">numerous </w:t>
      </w:r>
      <w:r w:rsidRPr="001739C9">
        <w:rPr>
          <w:rFonts w:ascii="Times New Roman" w:hAnsi="Times New Roman" w:cs="Times New Roman"/>
        </w:rPr>
        <w:t xml:space="preserve">opportunities especially related to high interest of the international community to support the governance reforms in Ukraine. A potential threat could be represented by the organizational changes that might appear, especially with reference to the decentralization process, changing dramatically the function assignment for Ukrainian regions and smaller </w:t>
      </w:r>
      <w:r w:rsidR="006A0E64" w:rsidRPr="002F105F">
        <w:rPr>
          <w:rFonts w:ascii="Times New Roman" w:hAnsi="Times New Roman" w:cs="Times New Roman"/>
        </w:rPr>
        <w:t>local governance</w:t>
      </w:r>
      <w:r w:rsidRPr="002F105F">
        <w:rPr>
          <w:rFonts w:ascii="Times New Roman" w:hAnsi="Times New Roman" w:cs="Times New Roman"/>
        </w:rPr>
        <w:t>,</w:t>
      </w:r>
      <w:r w:rsidRPr="001739C9">
        <w:rPr>
          <w:rFonts w:ascii="Times New Roman" w:hAnsi="Times New Roman" w:cs="Times New Roman"/>
        </w:rPr>
        <w:t xml:space="preserve"> hence, indirectly causing delays in </w:t>
      </w:r>
      <w:r w:rsidR="00055C07" w:rsidRPr="001739C9">
        <w:rPr>
          <w:rFonts w:ascii="Times New Roman" w:hAnsi="Times New Roman" w:cs="Times New Roman"/>
        </w:rPr>
        <w:t xml:space="preserve">programme </w:t>
      </w:r>
      <w:r w:rsidRPr="001739C9">
        <w:rPr>
          <w:rFonts w:ascii="Times New Roman" w:hAnsi="Times New Roman" w:cs="Times New Roman"/>
        </w:rPr>
        <w:t xml:space="preserve">implementation.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different administrative structure of the Romanian and Ukrainian administrative systems poses additional risks with respect to the type of responsibilities assigned as well as the decision-making powers of various administrative units</w:t>
      </w:r>
      <w:r w:rsidR="00910C24">
        <w:rPr>
          <w:rFonts w:ascii="Times New Roman" w:hAnsi="Times New Roman" w:cs="Times New Roman"/>
        </w:rPr>
        <w:t>.</w:t>
      </w:r>
    </w:p>
    <w:p w:rsidR="00910C24" w:rsidRPr="001739C9" w:rsidRDefault="00910C24" w:rsidP="006F1D35">
      <w:pPr>
        <w:autoSpaceDE w:val="0"/>
        <w:autoSpaceDN w:val="0"/>
        <w:adjustRightInd w:val="0"/>
        <w:spacing w:after="0" w:line="240" w:lineRule="auto"/>
        <w:ind w:left="567"/>
        <w:jc w:val="both"/>
        <w:rPr>
          <w:rFonts w:ascii="Times New Roman" w:hAnsi="Times New Roman" w:cs="Times New Roman"/>
        </w:rPr>
        <w:sectPr w:rsidR="00910C24" w:rsidRPr="001739C9" w:rsidSect="00225FCD">
          <w:pgSz w:w="16838" w:h="11906" w:orient="landscape"/>
          <w:pgMar w:top="1411" w:right="720" w:bottom="1555" w:left="720" w:header="706" w:footer="706" w:gutter="0"/>
          <w:cols w:space="708"/>
          <w:docGrid w:linePitch="360"/>
        </w:sectPr>
      </w:pPr>
    </w:p>
    <w:p w:rsidR="005B26A9" w:rsidRPr="00EF3C14" w:rsidRDefault="005B26A9" w:rsidP="009E3D42">
      <w:pPr>
        <w:pStyle w:val="Heading1"/>
        <w:numPr>
          <w:ilvl w:val="2"/>
          <w:numId w:val="49"/>
        </w:numPr>
        <w:spacing w:before="0" w:line="240" w:lineRule="auto"/>
        <w:rPr>
          <w:b w:val="0"/>
        </w:rPr>
      </w:pPr>
      <w:bookmarkStart w:id="44" w:name="_Toc413329424"/>
      <w:bookmarkStart w:id="45" w:name="_Toc422921651"/>
      <w:r w:rsidRPr="00EF3C14">
        <w:rPr>
          <w:b w:val="0"/>
          <w:sz w:val="22"/>
        </w:rPr>
        <w:lastRenderedPageBreak/>
        <w:t>PRELIMINARY CONSULTATIONS</w:t>
      </w:r>
      <w:bookmarkEnd w:id="44"/>
      <w:bookmarkEnd w:id="45"/>
    </w:p>
    <w:p w:rsidR="005B26A9" w:rsidRPr="00C27CBB" w:rsidRDefault="005B26A9" w:rsidP="005B26A9">
      <w:pPr>
        <w:spacing w:after="0" w:line="240" w:lineRule="auto"/>
        <w:jc w:val="both"/>
        <w:rPr>
          <w:rFonts w:ascii="Times New Roman" w:hAnsi="Times New Roman" w:cs="Times New Roman"/>
          <w:sz w:val="20"/>
          <w:szCs w:val="20"/>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rPr>
        <w:t xml:space="preserve">The preliminary consultations with the Programme stakeholders included interviews with local, regional and national authorities and focus-groups with civil society organisations, Universities, Commerce, Industry &amp; Agricultural Chambers and other relevant stakeholders.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rPr>
        <w:t xml:space="preserve">For each type of stakeholder a specific interview guide was drafted (based on a semi-structured questionnaire). The approach to consultations was to identify the central tendency of the distribution of the choices expressed by the interview subjects.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5B26A9">
      <w:pPr>
        <w:spacing w:after="0" w:line="240" w:lineRule="auto"/>
        <w:jc w:val="both"/>
        <w:rPr>
          <w:rFonts w:ascii="Times New Roman" w:hAnsi="Times New Roman" w:cs="Times New Roman"/>
          <w:bCs/>
        </w:rPr>
      </w:pPr>
      <w:r w:rsidRPr="001739C9">
        <w:rPr>
          <w:rFonts w:ascii="Times New Roman" w:hAnsi="Times New Roman" w:cs="Times New Roman"/>
        </w:rPr>
        <w:t xml:space="preserve">In </w:t>
      </w:r>
      <w:r w:rsidRPr="001739C9">
        <w:rPr>
          <w:rFonts w:ascii="Times New Roman" w:hAnsi="Times New Roman" w:cs="Times New Roman"/>
          <w:i/>
        </w:rPr>
        <w:t>Romania</w:t>
      </w:r>
      <w:r w:rsidRPr="001739C9">
        <w:rPr>
          <w:rFonts w:ascii="Times New Roman" w:hAnsi="Times New Roman" w:cs="Times New Roman"/>
        </w:rPr>
        <w:t xml:space="preserve">, the respondents were deputy-mayors, deputy-presidents of the county councils, public administrators, or directors of development of local institutions.  The representatives of the local authorities showed interest in the consultation process and several persons attended the meeting/interview simultaneously. Therefore, the interviewed representatives were asked to jointly decide </w:t>
      </w:r>
      <w:r w:rsidR="00342B8F">
        <w:rPr>
          <w:rFonts w:ascii="Times New Roman" w:hAnsi="Times New Roman" w:cs="Times New Roman"/>
        </w:rPr>
        <w:t>the</w:t>
      </w:r>
      <w:r w:rsidRPr="001739C9">
        <w:rPr>
          <w:rFonts w:ascii="Times New Roman" w:hAnsi="Times New Roman" w:cs="Times New Roman"/>
        </w:rPr>
        <w:t xml:space="preserve"> Thematic Objectives to be selected, and the registered answer represented the position of the institution. All the counties were involved in consultations at the level of county and municipal councils. Focus groups with relevant programme stakeholders representing civil society were organised in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Satu</w:t>
      </w:r>
      <w:proofErr w:type="spellEnd"/>
      <w:r w:rsidRPr="001739C9">
        <w:rPr>
          <w:rFonts w:ascii="Times New Roman" w:hAnsi="Times New Roman" w:cs="Times New Roman"/>
        </w:rPr>
        <w:t xml:space="preserve"> Mare. Relevant stakeholders participated at the focus-groups (NGOs, Commerce, Industry &amp; Agricultural Chambers, Universities, as well as other participants from local institutions) totalising 35 organisations.</w:t>
      </w:r>
    </w:p>
    <w:p w:rsidR="005B26A9" w:rsidRPr="001739C9" w:rsidRDefault="005B26A9" w:rsidP="005B26A9">
      <w:pPr>
        <w:spacing w:after="0" w:line="240" w:lineRule="auto"/>
        <w:jc w:val="both"/>
        <w:rPr>
          <w:rFonts w:ascii="Times New Roman" w:hAnsi="Times New Roman" w:cs="Times New Roman"/>
          <w:bCs/>
        </w:rPr>
      </w:pPr>
    </w:p>
    <w:p w:rsidR="005B26A9" w:rsidRPr="001739C9" w:rsidRDefault="005B26A9" w:rsidP="005B26A9">
      <w:pPr>
        <w:spacing w:after="0" w:line="240" w:lineRule="auto"/>
        <w:jc w:val="both"/>
        <w:rPr>
          <w:rFonts w:ascii="Times New Roman" w:hAnsi="Times New Roman" w:cs="Times New Roman"/>
          <w:b/>
          <w:bCs/>
        </w:rPr>
      </w:pPr>
      <w:r w:rsidRPr="001739C9">
        <w:rPr>
          <w:rFonts w:ascii="Times New Roman" w:hAnsi="Times New Roman" w:cs="Times New Roman"/>
          <w:bCs/>
        </w:rPr>
        <w:t xml:space="preserve">In </w:t>
      </w:r>
      <w:r w:rsidRPr="001739C9">
        <w:rPr>
          <w:rFonts w:ascii="Times New Roman" w:hAnsi="Times New Roman" w:cs="Times New Roman"/>
          <w:bCs/>
          <w:i/>
        </w:rPr>
        <w:t>Ukraine</w:t>
      </w:r>
      <w:r w:rsidRPr="001739C9">
        <w:rPr>
          <w:rFonts w:ascii="Times New Roman" w:hAnsi="Times New Roman" w:cs="Times New Roman"/>
          <w:bCs/>
        </w:rPr>
        <w:t>, respondents were representatives of central institutions (ministries and representatives of city and oblast authorities, vice-governors and heads of the respective CBC departments at city and oblast administration. Interviews were carried out with Oblast administration representatives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Uzhgorod</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Ivano-Frankivsk</w:t>
      </w:r>
      <w:proofErr w:type="spellEnd"/>
      <w:r w:rsidRPr="001739C9">
        <w:rPr>
          <w:rFonts w:ascii="Times New Roman" w:hAnsi="Times New Roman" w:cs="Times New Roman"/>
          <w:bCs/>
        </w:rPr>
        <w:t>,) and City Councils representatives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w:t>
      </w:r>
      <w:r w:rsidRPr="001739C9">
        <w:rPr>
          <w:rFonts w:ascii="Times New Roman" w:hAnsi="Times New Roman" w:cs="Times New Roman"/>
          <w:b/>
          <w:bCs/>
        </w:rPr>
        <w:t xml:space="preserve"> </w:t>
      </w:r>
      <w:r w:rsidRPr="001739C9">
        <w:rPr>
          <w:rFonts w:ascii="Times New Roman" w:hAnsi="Times New Roman" w:cs="Times New Roman"/>
          <w:bCs/>
        </w:rPr>
        <w:t xml:space="preserve">The consultations with the local stakeholders occurred on June 2014 in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Ivano-Frankivsk</w:t>
      </w:r>
      <w:proofErr w:type="spellEnd"/>
      <w:r w:rsidRPr="001739C9">
        <w:rPr>
          <w:rFonts w:ascii="Times New Roman" w:hAnsi="Times New Roman" w:cs="Times New Roman"/>
          <w:bCs/>
        </w:rPr>
        <w:t xml:space="preserve"> and </w:t>
      </w:r>
      <w:proofErr w:type="spellStart"/>
      <w:r w:rsidRPr="001739C9">
        <w:rPr>
          <w:rFonts w:ascii="Times New Roman" w:hAnsi="Times New Roman" w:cs="Times New Roman"/>
          <w:bCs/>
        </w:rPr>
        <w:t>Uzhgorod</w:t>
      </w:r>
      <w:proofErr w:type="spellEnd"/>
      <w:r w:rsidRPr="001739C9">
        <w:rPr>
          <w:rFonts w:ascii="Times New Roman" w:hAnsi="Times New Roman" w:cs="Times New Roman"/>
          <w:bCs/>
        </w:rPr>
        <w:t xml:space="preserve"> respectively. The consultations with the local stakeholders included both interviews and interaction with the focus groups. In Ukraine, 3 focus-groups and on-line interviews (for Odessa region) and face-to-face interviews were organised targeting 18 NGOs and universities.</w:t>
      </w:r>
    </w:p>
    <w:p w:rsidR="005B26A9" w:rsidRPr="001739C9" w:rsidRDefault="005B26A9" w:rsidP="005B26A9">
      <w:pPr>
        <w:spacing w:after="0" w:line="240" w:lineRule="auto"/>
        <w:jc w:val="both"/>
        <w:rPr>
          <w:rFonts w:ascii="Times New Roman" w:hAnsi="Times New Roman" w:cs="Times New Roman"/>
          <w:bCs/>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bCs/>
        </w:rPr>
        <w:t xml:space="preserve">An on-line survey was </w:t>
      </w:r>
      <w:r w:rsidR="00342B8F">
        <w:rPr>
          <w:rFonts w:ascii="Times New Roman" w:hAnsi="Times New Roman" w:cs="Times New Roman"/>
          <w:bCs/>
        </w:rPr>
        <w:t>sent</w:t>
      </w:r>
      <w:r w:rsidRPr="001739C9">
        <w:rPr>
          <w:rFonts w:ascii="Times New Roman" w:hAnsi="Times New Roman" w:cs="Times New Roman"/>
          <w:bCs/>
        </w:rPr>
        <w:t xml:space="preserve"> to potential eligible applicant stakeholders from the programme area. The survey questionnaire was developed using a web-based research tool and submitted via e-mail to 655 potential respondents from the eligible area of the Romania-Ukraine-Republic of Moldova JOP. (Respondents were asked to select their</w:t>
      </w:r>
      <w:r w:rsidRPr="001739C9">
        <w:rPr>
          <w:rFonts w:ascii="Times New Roman" w:hAnsi="Times New Roman" w:cs="Times New Roman"/>
        </w:rPr>
        <w:t xml:space="preserve"> own country, region and the programme they express their opinions on). We totalised 82 answers that were received from both countries.   </w:t>
      </w:r>
    </w:p>
    <w:p w:rsidR="005B26A9" w:rsidRPr="001739C9" w:rsidRDefault="005B26A9" w:rsidP="005B26A9">
      <w:pPr>
        <w:spacing w:after="0" w:line="240" w:lineRule="auto"/>
        <w:jc w:val="both"/>
        <w:rPr>
          <w:rFonts w:ascii="Times New Roman" w:hAnsi="Times New Roman" w:cs="Times New Roman"/>
          <w:b/>
        </w:rPr>
      </w:pPr>
    </w:p>
    <w:p w:rsidR="005B26A9" w:rsidRPr="001739C9" w:rsidRDefault="005B26A9" w:rsidP="005B26A9">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Overall results of preliminary consultations indicated that the identified stakeholders prefer the following Thematic Objectives to be at the core of the future Programme Romania-Ukraine 2014-2020: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9E3D42">
      <w:pPr>
        <w:pStyle w:val="ListParagraph"/>
        <w:numPr>
          <w:ilvl w:val="0"/>
          <w:numId w:val="28"/>
        </w:numPr>
        <w:spacing w:after="0" w:line="240" w:lineRule="auto"/>
        <w:jc w:val="both"/>
        <w:rPr>
          <w:rFonts w:ascii="Times New Roman" w:hAnsi="Times New Roman" w:cs="Times New Roman"/>
        </w:rPr>
      </w:pPr>
      <w:r w:rsidRPr="001739C9">
        <w:rPr>
          <w:rFonts w:ascii="Times New Roman" w:hAnsi="Times New Roman" w:cs="Times New Roman"/>
        </w:rPr>
        <w:t>TO 2. Support to education, research, technological development and innovation</w:t>
      </w:r>
    </w:p>
    <w:p w:rsidR="005B26A9" w:rsidRPr="001739C9" w:rsidRDefault="005B26A9" w:rsidP="009E3D42">
      <w:pPr>
        <w:pStyle w:val="ListParagraph"/>
        <w:numPr>
          <w:ilvl w:val="0"/>
          <w:numId w:val="28"/>
        </w:numPr>
        <w:spacing w:after="0" w:line="240" w:lineRule="auto"/>
        <w:jc w:val="both"/>
        <w:rPr>
          <w:rFonts w:ascii="Times New Roman" w:hAnsi="Times New Roman" w:cs="Times New Roman"/>
        </w:rPr>
      </w:pPr>
      <w:r w:rsidRPr="001739C9">
        <w:rPr>
          <w:rFonts w:ascii="Times New Roman" w:hAnsi="Times New Roman" w:cs="Times New Roman"/>
        </w:rPr>
        <w:t>T0 3. Promotion of local culture and preservation of historical heritage</w:t>
      </w:r>
    </w:p>
    <w:p w:rsidR="005B26A9" w:rsidRPr="001739C9" w:rsidRDefault="005B26A9" w:rsidP="009E3D42">
      <w:pPr>
        <w:pStyle w:val="ListParagraph"/>
        <w:numPr>
          <w:ilvl w:val="0"/>
          <w:numId w:val="28"/>
        </w:numPr>
        <w:spacing w:after="0" w:line="240" w:lineRule="auto"/>
        <w:jc w:val="both"/>
        <w:rPr>
          <w:rFonts w:ascii="Times New Roman" w:hAnsi="Times New Roman" w:cs="Times New Roman"/>
        </w:rPr>
      </w:pPr>
      <w:r w:rsidRPr="001739C9">
        <w:rPr>
          <w:rFonts w:ascii="Times New Roman" w:hAnsi="Times New Roman" w:cs="Times New Roman"/>
        </w:rPr>
        <w:t>TO 6. Environmental protection, climate change adaptation</w:t>
      </w:r>
    </w:p>
    <w:p w:rsidR="005B26A9" w:rsidRPr="001739C9" w:rsidRDefault="005B26A9" w:rsidP="009E3D42">
      <w:pPr>
        <w:pStyle w:val="ListParagraph"/>
        <w:numPr>
          <w:ilvl w:val="0"/>
          <w:numId w:val="28"/>
        </w:numPr>
        <w:spacing w:after="0" w:line="240" w:lineRule="auto"/>
        <w:jc w:val="both"/>
        <w:rPr>
          <w:rFonts w:ascii="Times New Roman" w:hAnsi="Times New Roman" w:cs="Times New Roman"/>
        </w:rPr>
      </w:pPr>
      <w:r w:rsidRPr="001739C9">
        <w:rPr>
          <w:rFonts w:ascii="Times New Roman" w:hAnsi="Times New Roman" w:cs="Times New Roman"/>
        </w:rPr>
        <w:t>TO 7. Improvement of accessibility to the regions, development of transport and communication networks and systems</w:t>
      </w:r>
    </w:p>
    <w:p w:rsidR="005B26A9" w:rsidRPr="001739C9" w:rsidRDefault="005B26A9" w:rsidP="009E3D42">
      <w:pPr>
        <w:pStyle w:val="ListParagraph"/>
        <w:numPr>
          <w:ilvl w:val="0"/>
          <w:numId w:val="28"/>
        </w:numPr>
        <w:spacing w:after="0" w:line="240" w:lineRule="auto"/>
        <w:jc w:val="both"/>
        <w:rPr>
          <w:rFonts w:ascii="Times New Roman" w:hAnsi="Times New Roman" w:cs="Times New Roman"/>
        </w:rPr>
      </w:pPr>
      <w:r w:rsidRPr="001739C9">
        <w:rPr>
          <w:rFonts w:ascii="Times New Roman" w:hAnsi="Times New Roman" w:cs="Times New Roman"/>
        </w:rPr>
        <w:t>TO 8. Common challenges in the field of safety and security</w:t>
      </w:r>
    </w:p>
    <w:p w:rsidR="005B26A9" w:rsidRPr="00EF3C14" w:rsidRDefault="005B26A9" w:rsidP="00EF3C14">
      <w:pPr>
        <w:spacing w:after="0" w:line="240" w:lineRule="auto"/>
        <w:jc w:val="both"/>
        <w:rPr>
          <w:rFonts w:ascii="Times New Roman" w:hAnsi="Times New Roman"/>
        </w:rPr>
      </w:pPr>
    </w:p>
    <w:p w:rsidR="005B26A9" w:rsidRPr="00EF3C14" w:rsidRDefault="005B26A9" w:rsidP="00EF3C14">
      <w:pPr>
        <w:spacing w:after="0" w:line="240" w:lineRule="auto"/>
        <w:jc w:val="both"/>
        <w:rPr>
          <w:rFonts w:ascii="Times New Roman" w:hAnsi="Times New Roman"/>
        </w:rPr>
      </w:pPr>
    </w:p>
    <w:p w:rsidR="00BD3827" w:rsidRDefault="00BD3827" w:rsidP="004152EF">
      <w:pPr>
        <w:spacing w:after="0" w:line="240" w:lineRule="auto"/>
        <w:jc w:val="both"/>
        <w:rPr>
          <w:rFonts w:ascii="Times New Roman" w:hAnsi="Times New Roman" w:cs="Times New Roman"/>
        </w:rPr>
      </w:pPr>
      <w:bookmarkStart w:id="46" w:name="_Toc413329425"/>
    </w:p>
    <w:p w:rsidR="00BD3827" w:rsidRPr="004152EF" w:rsidRDefault="00BD3827" w:rsidP="004152EF">
      <w:pPr>
        <w:spacing w:after="0" w:line="240" w:lineRule="auto"/>
        <w:jc w:val="both"/>
        <w:rPr>
          <w:rFonts w:ascii="Times New Roman" w:hAnsi="Times New Roman" w:cs="Times New Roman"/>
        </w:rPr>
      </w:pPr>
    </w:p>
    <w:p w:rsidR="006F1D35" w:rsidRPr="00EF3C14" w:rsidRDefault="006F1D35" w:rsidP="009E3D42">
      <w:pPr>
        <w:pStyle w:val="Heading1"/>
        <w:numPr>
          <w:ilvl w:val="2"/>
          <w:numId w:val="49"/>
        </w:numPr>
        <w:spacing w:before="0" w:line="240" w:lineRule="auto"/>
        <w:rPr>
          <w:b w:val="0"/>
        </w:rPr>
      </w:pPr>
      <w:bookmarkStart w:id="47" w:name="_Toc422921652"/>
      <w:r w:rsidRPr="00EF3C14">
        <w:rPr>
          <w:b w:val="0"/>
          <w:sz w:val="22"/>
        </w:rPr>
        <w:lastRenderedPageBreak/>
        <w:t>COHERENCE ANALYSIS</w:t>
      </w:r>
      <w:bookmarkEnd w:id="46"/>
      <w:r w:rsidR="002F236F" w:rsidRPr="00BD3827">
        <w:rPr>
          <w:rFonts w:cs="Times New Roman"/>
          <w:b w:val="0"/>
          <w:sz w:val="22"/>
          <w:szCs w:val="22"/>
        </w:rPr>
        <w:t xml:space="preserve"> WITH OTHER PROGRAMMS AND STRATEGIES</w:t>
      </w:r>
      <w:bookmarkEnd w:id="47"/>
      <w:r w:rsidR="002F236F" w:rsidRPr="00BD3827">
        <w:rPr>
          <w:rFonts w:cs="Times New Roman"/>
          <w:b w:val="0"/>
          <w:sz w:val="22"/>
          <w:szCs w:val="22"/>
        </w:rPr>
        <w:t xml:space="preserve"> </w:t>
      </w:r>
    </w:p>
    <w:p w:rsidR="006F1D35" w:rsidRPr="00EF3C14" w:rsidRDefault="006F1D35" w:rsidP="006F03FA">
      <w:pPr>
        <w:spacing w:after="0" w:line="240" w:lineRule="auto"/>
        <w:jc w:val="both"/>
        <w:rPr>
          <w:rFonts w:ascii="Times New Roman" w:hAnsi="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According to </w:t>
      </w:r>
      <w:r w:rsidR="00EA24DF">
        <w:rPr>
          <w:rFonts w:ascii="Times New Roman" w:hAnsi="Times New Roman" w:cs="Times New Roman"/>
        </w:rPr>
        <w:t xml:space="preserve">the </w:t>
      </w:r>
      <w:r w:rsidRPr="00EA24DF">
        <w:rPr>
          <w:rFonts w:ascii="Times New Roman" w:hAnsi="Times New Roman" w:cs="Times New Roman"/>
        </w:rPr>
        <w:t xml:space="preserve">programming regulations for </w:t>
      </w:r>
      <w:r w:rsidR="00EA24DF">
        <w:rPr>
          <w:rFonts w:ascii="Times New Roman" w:hAnsi="Times New Roman" w:cs="Times New Roman"/>
        </w:rPr>
        <w:t xml:space="preserve">the </w:t>
      </w:r>
      <w:r w:rsidRPr="00EA24DF">
        <w:rPr>
          <w:rFonts w:ascii="Times New Roman" w:hAnsi="Times New Roman" w:cs="Times New Roman"/>
        </w:rPr>
        <w:t xml:space="preserve">2014-2020 </w:t>
      </w:r>
      <w:proofErr w:type="gramStart"/>
      <w:r w:rsidRPr="00EA24DF">
        <w:rPr>
          <w:rFonts w:ascii="Times New Roman" w:hAnsi="Times New Roman" w:cs="Times New Roman"/>
        </w:rPr>
        <w:t>period</w:t>
      </w:r>
      <w:proofErr w:type="gramEnd"/>
      <w:r w:rsidRPr="00EA24DF">
        <w:rPr>
          <w:rFonts w:ascii="Times New Roman" w:hAnsi="Times New Roman" w:cs="Times New Roman"/>
        </w:rPr>
        <w:t xml:space="preserve">, the </w:t>
      </w:r>
      <w:r w:rsidR="00B32290" w:rsidRPr="00EA24DF">
        <w:rPr>
          <w:rFonts w:ascii="Times New Roman" w:hAnsi="Times New Roman" w:cs="Times New Roman"/>
        </w:rPr>
        <w:t xml:space="preserve">ENI </w:t>
      </w:r>
      <w:r w:rsidRPr="00EA24DF">
        <w:rPr>
          <w:rFonts w:ascii="Times New Roman" w:hAnsi="Times New Roman" w:cs="Times New Roman"/>
        </w:rPr>
        <w:t xml:space="preserve">programmes must deliver real cross-border added value and not cover </w:t>
      </w:r>
      <w:r w:rsidR="00E238F4" w:rsidRPr="00EA24DF">
        <w:rPr>
          <w:rFonts w:ascii="Times New Roman" w:hAnsi="Times New Roman" w:cs="Times New Roman"/>
        </w:rPr>
        <w:t>elements that are already funded</w:t>
      </w:r>
      <w:r w:rsidRPr="00EA24DF">
        <w:rPr>
          <w:rFonts w:ascii="Times New Roman" w:hAnsi="Times New Roman" w:cs="Times New Roman"/>
        </w:rPr>
        <w:t xml:space="preserve"> or could more suitably be funded from other ENI or EU programmes. Coherence and complementarity between the ENI programmes and the national ENP Action Plans, ENI multi-country strategies and Single Support Frameworks (and relevant EU-Russia agreements) and other relevant EU instruments are to be ensured through the programming process. Reaching the overall aims of the assistance EU is providing should be achieved through coherence and complementarity between the instruments for external action, as well as the creation of synergies between the ENI, other instruments for external action and other policies of the Union. This should further entail mutual reinforcement of the programmes devised under those instruments.</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Based on</w:t>
      </w:r>
      <w:r w:rsidR="002D5681" w:rsidRPr="00EA24DF">
        <w:rPr>
          <w:rFonts w:ascii="Times New Roman" w:hAnsi="Times New Roman" w:cs="Times New Roman"/>
        </w:rPr>
        <w:t xml:space="preserve"> ENI</w:t>
      </w:r>
      <w:r w:rsidRPr="00EA24DF">
        <w:rPr>
          <w:rFonts w:ascii="Times New Roman" w:hAnsi="Times New Roman" w:cs="Times New Roman"/>
        </w:rPr>
        <w:t xml:space="preserve"> CBC </w:t>
      </w:r>
      <w:r w:rsidR="002D5681" w:rsidRPr="00EA24DF">
        <w:rPr>
          <w:rFonts w:ascii="Times New Roman" w:hAnsi="Times New Roman" w:cs="Times New Roman"/>
        </w:rPr>
        <w:t>P</w:t>
      </w:r>
      <w:r w:rsidRPr="00EA24DF">
        <w:rPr>
          <w:rFonts w:ascii="Times New Roman" w:hAnsi="Times New Roman" w:cs="Times New Roman"/>
        </w:rPr>
        <w:t xml:space="preserve">rogramming </w:t>
      </w:r>
      <w:r w:rsidR="002D5681" w:rsidRPr="00EA24DF">
        <w:rPr>
          <w:rFonts w:ascii="Times New Roman" w:hAnsi="Times New Roman" w:cs="Times New Roman"/>
        </w:rPr>
        <w:t>Document</w:t>
      </w:r>
      <w:r w:rsidRPr="00EA24DF">
        <w:rPr>
          <w:rFonts w:ascii="Times New Roman" w:hAnsi="Times New Roman" w:cs="Times New Roman"/>
        </w:rPr>
        <w:t xml:space="preserve"> 2014-2020, the present coherence analysis is rating three types of criteria: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Convergence with European, National and Regional Strategies;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Potential financing overlaps (in order to be avoided);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b/>
        </w:rPr>
      </w:pPr>
      <w:r w:rsidRPr="00EA24DF">
        <w:rPr>
          <w:rFonts w:ascii="Times New Roman" w:hAnsi="Times New Roman" w:cs="Times New Roman"/>
        </w:rPr>
        <w:t xml:space="preserve">Effectiveness &amp; Complementarity (of the thematic objective with the programme). </w:t>
      </w:r>
    </w:p>
    <w:p w:rsidR="006F1D35" w:rsidRPr="00EA24DF" w:rsidRDefault="006F1D35" w:rsidP="006F1D35">
      <w:pPr>
        <w:spacing w:after="0" w:line="240" w:lineRule="auto"/>
        <w:jc w:val="both"/>
        <w:rPr>
          <w:rFonts w:ascii="Times New Roman" w:hAnsi="Times New Roman" w:cs="Times New Roman"/>
          <w:b/>
        </w:rPr>
      </w:pPr>
    </w:p>
    <w:p w:rsidR="003B2557" w:rsidRPr="001739C9" w:rsidRDefault="003B2557" w:rsidP="003B2557">
      <w:pPr>
        <w:shd w:val="clear" w:color="auto" w:fill="FFFFFF" w:themeFill="background1"/>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Relevant programming documents such as strategies, actions, plans, agreements were analysed and interviews were conducted with the representatives of relevant institutions from Romania and</w:t>
      </w:r>
      <w:r w:rsidR="006A0E64">
        <w:rPr>
          <w:rFonts w:ascii="Times New Roman" w:hAnsi="Times New Roman" w:cs="Times New Roman"/>
        </w:rPr>
        <w:t xml:space="preserve"> Ukraine</w:t>
      </w:r>
      <w:r w:rsidRPr="001739C9">
        <w:rPr>
          <w:rFonts w:ascii="Times New Roman" w:hAnsi="Times New Roman" w:cs="Times New Roman"/>
        </w:rPr>
        <w:t xml:space="preserve"> including:  </w:t>
      </w: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Management authorities of operational funds in Romania of: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Human Capital Operational Programme (MEF),</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Major Infrastructure Operational Programme (MEF),</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Regional Operational Programme (MRDPA),</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Competitiveness Operational Programme (MEF),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Administrative Capacity Operational Programme (</w:t>
      </w:r>
      <w:r w:rsidR="004221FE" w:rsidRPr="00EA24DF">
        <w:rPr>
          <w:rFonts w:ascii="Times New Roman" w:hAnsi="Times New Roman" w:cs="Times New Roman"/>
        </w:rPr>
        <w:t>M</w:t>
      </w:r>
      <w:r w:rsidR="004221FE">
        <w:rPr>
          <w:rFonts w:ascii="Times New Roman" w:hAnsi="Times New Roman" w:cs="Times New Roman"/>
        </w:rPr>
        <w:t>RDPA</w:t>
      </w:r>
      <w:r w:rsidRPr="00EA24DF">
        <w:rPr>
          <w:rFonts w:ascii="Times New Roman" w:hAnsi="Times New Roman" w:cs="Times New Roman"/>
        </w:rPr>
        <w:t>)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The National Programme for Rural Development (MARD)</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Major donor agencies active in Ukraine: </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Swedish International Development Cooperation Agency (SIDA)</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European Delegation in Ukraine</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United States Agency for International Development (USAID)</w:t>
      </w:r>
    </w:p>
    <w:p w:rsidR="006F1D35" w:rsidRPr="00EA24DF"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EA24DF">
        <w:rPr>
          <w:rFonts w:ascii="Times New Roman" w:hAnsi="Times New Roman" w:cs="Times New Roman"/>
        </w:rPr>
        <w:t>United Nations Development Programme (UNDP)</w:t>
      </w:r>
    </w:p>
    <w:p w:rsidR="003B2557" w:rsidRPr="00EA24DF" w:rsidRDefault="003B2557" w:rsidP="006F1D35">
      <w:pPr>
        <w:spacing w:after="0" w:line="240" w:lineRule="auto"/>
        <w:jc w:val="both"/>
        <w:rPr>
          <w:rFonts w:ascii="Times New Roman" w:hAnsi="Times New Roman" w:cs="Times New Roman"/>
        </w:rPr>
      </w:pPr>
      <w:bookmarkStart w:id="48" w:name="_Toc394929287"/>
      <w:bookmarkStart w:id="49" w:name="_Toc395779405"/>
    </w:p>
    <w:p w:rsidR="006F1D35" w:rsidRPr="00EA24DF" w:rsidRDefault="006F1D35" w:rsidP="00EF3C14">
      <w:pPr>
        <w:spacing w:after="0" w:line="240" w:lineRule="auto"/>
        <w:jc w:val="both"/>
        <w:rPr>
          <w:rFonts w:ascii="Times New Roman" w:hAnsi="Times New Roman" w:cs="Times New Roman"/>
          <w:b/>
        </w:rPr>
      </w:pPr>
      <w:r w:rsidRPr="00EA24DF">
        <w:rPr>
          <w:rFonts w:ascii="Times New Roman" w:hAnsi="Times New Roman" w:cs="Times New Roman"/>
          <w:b/>
        </w:rPr>
        <w:t>Coherence with national strategies and EU strategies</w:t>
      </w:r>
      <w:bookmarkEnd w:id="48"/>
      <w:bookmarkEnd w:id="49"/>
      <w:r w:rsidRPr="00EA24DF">
        <w:rPr>
          <w:rFonts w:ascii="Times New Roman" w:hAnsi="Times New Roman" w:cs="Times New Roman"/>
          <w:b/>
        </w:rPr>
        <w:t xml:space="preserve">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Fourteen national strategic documents with potential impact on the eligible area were analysed, five for Romania and six for Ukraine. However, given the difficult context in Ukraine at the time of </w:t>
      </w:r>
      <w:r w:rsidR="00771432">
        <w:rPr>
          <w:rFonts w:ascii="Times New Roman" w:hAnsi="Times New Roman" w:cs="Times New Roman"/>
        </w:rPr>
        <w:t>elabora</w:t>
      </w:r>
      <w:r w:rsidRPr="00EA24DF">
        <w:rPr>
          <w:rFonts w:ascii="Times New Roman" w:hAnsi="Times New Roman" w:cs="Times New Roman"/>
        </w:rPr>
        <w:t>t</w:t>
      </w:r>
      <w:r w:rsidR="00771432">
        <w:rPr>
          <w:rFonts w:ascii="Times New Roman" w:hAnsi="Times New Roman" w:cs="Times New Roman"/>
        </w:rPr>
        <w:t>ion of the programme</w:t>
      </w:r>
      <w:r w:rsidRPr="00EA24DF">
        <w:rPr>
          <w:rFonts w:ascii="Times New Roman" w:hAnsi="Times New Roman" w:cs="Times New Roman"/>
        </w:rPr>
        <w:t xml:space="preserve"> – with open conflict in the eastern part of the country and new political power in place – the relevance of the policy documents approved in the previous years may be questionable.   </w:t>
      </w:r>
    </w:p>
    <w:p w:rsidR="000A1882" w:rsidRPr="00EA24DF" w:rsidRDefault="000A1882" w:rsidP="006F1D35">
      <w:pPr>
        <w:spacing w:after="0" w:line="240" w:lineRule="auto"/>
        <w:jc w:val="both"/>
        <w:rPr>
          <w:rFonts w:ascii="Times New Roman" w:hAnsi="Times New Roman" w:cs="Times New Roman"/>
        </w:rPr>
      </w:pPr>
      <w:bookmarkStart w:id="50" w:name="_Toc394929288"/>
      <w:bookmarkStart w:id="51" w:name="_Toc395779406"/>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Romania</w:t>
      </w:r>
      <w:bookmarkEnd w:id="50"/>
      <w:bookmarkEnd w:id="51"/>
      <w:r w:rsidRPr="00EA24DF">
        <w:rPr>
          <w:rFonts w:ascii="Times New Roman" w:hAnsi="Times New Roman" w:cs="Times New Roman"/>
          <w:b/>
        </w:rPr>
        <w:t xml:space="preserve">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The Partnership Agreement of Romania</w:t>
      </w: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The Partnership Agreement of Romania-E</w:t>
      </w:r>
      <w:r w:rsidR="0000114A">
        <w:rPr>
          <w:rFonts w:ascii="Times New Roman" w:hAnsi="Times New Roman" w:cs="Times New Roman"/>
        </w:rPr>
        <w:t xml:space="preserve">uropean </w:t>
      </w:r>
      <w:r w:rsidRPr="00EA24DF">
        <w:rPr>
          <w:rFonts w:ascii="Times New Roman" w:hAnsi="Times New Roman" w:cs="Times New Roman"/>
        </w:rPr>
        <w:t>U</w:t>
      </w:r>
      <w:r w:rsidR="0000114A">
        <w:rPr>
          <w:rFonts w:ascii="Times New Roman" w:hAnsi="Times New Roman" w:cs="Times New Roman"/>
        </w:rPr>
        <w:t>nion (PA RO-EU</w:t>
      </w:r>
      <w:proofErr w:type="gramStart"/>
      <w:r w:rsidR="0000114A">
        <w:rPr>
          <w:rFonts w:ascii="Times New Roman" w:hAnsi="Times New Roman" w:cs="Times New Roman"/>
        </w:rPr>
        <w:t>)</w:t>
      </w:r>
      <w:r w:rsidRPr="00EA24DF">
        <w:rPr>
          <w:rFonts w:ascii="Times New Roman" w:hAnsi="Times New Roman" w:cs="Times New Roman"/>
        </w:rPr>
        <w:t xml:space="preserve"> </w:t>
      </w:r>
      <w:r w:rsidR="0000114A">
        <w:rPr>
          <w:rFonts w:ascii="Times New Roman" w:hAnsi="Times New Roman" w:cs="Times New Roman"/>
        </w:rPr>
        <w:t xml:space="preserve"> of</w:t>
      </w:r>
      <w:proofErr w:type="gramEnd"/>
      <w:r w:rsidR="0000114A">
        <w:rPr>
          <w:rFonts w:ascii="Times New Roman" w:hAnsi="Times New Roman" w:cs="Times New Roman"/>
        </w:rPr>
        <w:t xml:space="preserve"> August</w:t>
      </w:r>
      <w:r w:rsidR="0000114A" w:rsidRPr="00EA24DF">
        <w:rPr>
          <w:rFonts w:ascii="Times New Roman" w:hAnsi="Times New Roman" w:cs="Times New Roman"/>
        </w:rPr>
        <w:t xml:space="preserve"> </w:t>
      </w:r>
      <w:r w:rsidRPr="00EA24DF">
        <w:rPr>
          <w:rFonts w:ascii="Times New Roman" w:hAnsi="Times New Roman" w:cs="Times New Roman"/>
        </w:rPr>
        <w:t xml:space="preserve">2014 provides the strategic focus for the necessary reforms and investment to be carried out in the 2014-2020 period. It provides the required alignment with the EU strategy of smart, sustainable and inclusive growth. The </w:t>
      </w:r>
      <w:r w:rsidRPr="00EA24DF">
        <w:rPr>
          <w:rFonts w:ascii="Times New Roman" w:hAnsi="Times New Roman" w:cs="Times New Roman"/>
        </w:rPr>
        <w:lastRenderedPageBreak/>
        <w:t xml:space="preserve">indicative allocation of funds is pursuant to the treaty-based objectives, including economic, social and territorial cohesion.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The PA objectives are totally coherent and convergent with ENI CBC Thematic Objectives due to the fact that both documents are converging in E</w:t>
      </w:r>
      <w:r w:rsidR="0000114A">
        <w:rPr>
          <w:rFonts w:ascii="Times New Roman" w:hAnsi="Times New Roman" w:cs="Times New Roman"/>
        </w:rPr>
        <w:t xml:space="preserve">uropean </w:t>
      </w:r>
      <w:r w:rsidRPr="00EA24DF">
        <w:rPr>
          <w:rFonts w:ascii="Times New Roman" w:hAnsi="Times New Roman" w:cs="Times New Roman"/>
        </w:rPr>
        <w:t>U</w:t>
      </w:r>
      <w:r w:rsidR="0000114A">
        <w:rPr>
          <w:rFonts w:ascii="Times New Roman" w:hAnsi="Times New Roman" w:cs="Times New Roman"/>
        </w:rPr>
        <w:t>nion</w:t>
      </w:r>
      <w:r w:rsidRPr="00EA24DF">
        <w:rPr>
          <w:rFonts w:ascii="Times New Roman" w:hAnsi="Times New Roman" w:cs="Times New Roman"/>
        </w:rPr>
        <w:t xml:space="preserve"> 2020 </w:t>
      </w:r>
      <w:r w:rsidR="0000114A">
        <w:rPr>
          <w:rFonts w:ascii="Times New Roman" w:hAnsi="Times New Roman" w:cs="Times New Roman"/>
        </w:rPr>
        <w:t>S</w:t>
      </w:r>
      <w:r w:rsidRPr="00EA24DF">
        <w:rPr>
          <w:rFonts w:ascii="Times New Roman" w:hAnsi="Times New Roman" w:cs="Times New Roman"/>
        </w:rPr>
        <w:t xml:space="preserve">trategy. The PA </w:t>
      </w:r>
      <w:r w:rsidR="0000114A">
        <w:rPr>
          <w:rFonts w:ascii="Times New Roman" w:hAnsi="Times New Roman" w:cs="Times New Roman"/>
        </w:rPr>
        <w:t xml:space="preserve">RO-EU </w:t>
      </w:r>
      <w:r w:rsidRPr="00EA24DF">
        <w:rPr>
          <w:rFonts w:ascii="Times New Roman" w:hAnsi="Times New Roman" w:cs="Times New Roman"/>
        </w:rPr>
        <w:t xml:space="preserve">is the main strategic document, covering needs and investments totalising approximately 40 billion Euros.     </w:t>
      </w:r>
    </w:p>
    <w:p w:rsidR="006F1D35" w:rsidRPr="00EA24DF" w:rsidRDefault="006F1D35" w:rsidP="006F1D35">
      <w:pPr>
        <w:spacing w:after="0" w:line="240" w:lineRule="auto"/>
        <w:jc w:val="both"/>
        <w:rPr>
          <w:rFonts w:ascii="Times New Roman" w:hAnsi="Times New Roman" w:cs="Times New Roman"/>
          <w:b/>
        </w:rPr>
      </w:pPr>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 xml:space="preserve">National Reform Program for Romania </w:t>
      </w:r>
    </w:p>
    <w:p w:rsidR="006F1D35" w:rsidRPr="001739C9"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This strategic document</w:t>
      </w:r>
      <w:r w:rsidRPr="001739C9">
        <w:rPr>
          <w:rStyle w:val="FootnoteReference"/>
          <w:rFonts w:ascii="Times New Roman" w:hAnsi="Times New Roman" w:cs="Times New Roman"/>
        </w:rPr>
        <w:footnoteReference w:id="3"/>
      </w:r>
      <w:r w:rsidRPr="001739C9">
        <w:rPr>
          <w:rFonts w:ascii="Times New Roman" w:hAnsi="Times New Roman" w:cs="Times New Roman"/>
        </w:rPr>
        <w:t xml:space="preserve"> is setting the framework for the main priorities and reforms to be applied on short and medium term for Romania to meet the objectives of the Europe 2020 Strategy. The NRP includes particular measures in various policy areas targeted to sustain growth and create jobs, and meet the objectives of Europe 2020. Focused on the Romania’s most urgent measures, the National Reform Program (NRP) is paying special attention to governance issues and macroeconomic stability. It is aiming to boosts competitiveness, productivity and growth, social cohesion, territorial and economic convergence for reducing disparities in terms of economic development to other member states of the European Union.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Generally, ENI CBC Thematic Objectives are converging with NPR measures, with the exception of two of them, </w:t>
      </w:r>
      <w:r w:rsidRPr="001739C9">
        <w:rPr>
          <w:rFonts w:ascii="Times New Roman" w:hAnsi="Times New Roman" w:cs="Times New Roman"/>
          <w:i/>
        </w:rPr>
        <w:t>TO3 Promotion of local culture and preservation of historical heritag</w:t>
      </w:r>
      <w:r w:rsidRPr="001739C9">
        <w:rPr>
          <w:rFonts w:ascii="Times New Roman" w:hAnsi="Times New Roman" w:cs="Times New Roman"/>
        </w:rPr>
        <w:t xml:space="preserve">e and </w:t>
      </w:r>
      <w:r w:rsidRPr="001739C9">
        <w:rPr>
          <w:rFonts w:ascii="Times New Roman" w:hAnsi="Times New Roman" w:cs="Times New Roman"/>
          <w:i/>
        </w:rPr>
        <w:t>TO10 Promotion of border management and border security</w:t>
      </w:r>
      <w:r w:rsidRPr="001739C9">
        <w:rPr>
          <w:rFonts w:ascii="Times New Roman" w:hAnsi="Times New Roman" w:cs="Times New Roman"/>
        </w:rPr>
        <w:t>, that are not essential to the NRP.</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North-West Regional Development Plan 2014-2020</w:t>
      </w:r>
      <w:r w:rsidRPr="001739C9">
        <w:rPr>
          <w:rStyle w:val="FootnoteReference"/>
          <w:rFonts w:ascii="Times New Roman" w:hAnsi="Times New Roman" w:cs="Times New Roman"/>
          <w:b/>
        </w:rPr>
        <w:footnoteReference w:id="4"/>
      </w:r>
      <w:r w:rsidRPr="001739C9">
        <w:rPr>
          <w:rFonts w:ascii="Times New Roman" w:hAnsi="Times New Roman" w:cs="Times New Roman"/>
          <w:b/>
        </w:rPr>
        <w:t xml:space="preserve">  </w:t>
      </w:r>
    </w:p>
    <w:p w:rsidR="00460F7C" w:rsidRPr="0010613C" w:rsidRDefault="00460F7C" w:rsidP="00460F7C">
      <w:pPr>
        <w:spacing w:after="0" w:line="240" w:lineRule="auto"/>
        <w:jc w:val="both"/>
        <w:rPr>
          <w:rFonts w:ascii="Times New Roman" w:hAnsi="Times New Roman" w:cs="Times New Roman"/>
        </w:rPr>
      </w:pPr>
      <w:r w:rsidRPr="0010613C">
        <w:rPr>
          <w:rFonts w:ascii="Times New Roman" w:hAnsi="Times New Roman" w:cs="Times New Roman"/>
        </w:rPr>
        <w:t xml:space="preserve">This strategic document covers four main development priorities and including subsequent investment priorities, as follows: </w:t>
      </w:r>
    </w:p>
    <w:p w:rsidR="00460F7C" w:rsidRPr="0010613C" w:rsidRDefault="00460F7C" w:rsidP="00460F7C">
      <w:pPr>
        <w:pStyle w:val="ListParagraph"/>
        <w:numPr>
          <w:ilvl w:val="0"/>
          <w:numId w:val="2"/>
        </w:numPr>
        <w:spacing w:after="0" w:line="240" w:lineRule="auto"/>
        <w:ind w:left="851" w:hanging="284"/>
        <w:jc w:val="both"/>
        <w:rPr>
          <w:rFonts w:ascii="Times New Roman" w:hAnsi="Times New Roman" w:cs="Times New Roman"/>
        </w:rPr>
      </w:pPr>
      <w:r w:rsidRPr="0010613C">
        <w:rPr>
          <w:rFonts w:ascii="Times New Roman" w:hAnsi="Times New Roman" w:cs="Times New Roman"/>
        </w:rPr>
        <w:t>Priority 1. Increasing competitiveness of the region and stimulating research and innovation. The investment priorities for this first objective are (1) Improving the competitiveness of SMEs and improving their internationalization capacities; (2) Supporting and promoting RDI activities; (3) Develop and  Encourage entrepreneurship; (4) Development and valorisation tourism potential;</w:t>
      </w:r>
    </w:p>
    <w:p w:rsidR="00460F7C" w:rsidRPr="0010613C" w:rsidRDefault="00460F7C" w:rsidP="00460F7C">
      <w:pPr>
        <w:pStyle w:val="ListParagraph"/>
        <w:numPr>
          <w:ilvl w:val="0"/>
          <w:numId w:val="2"/>
        </w:numPr>
        <w:spacing w:after="0" w:line="240" w:lineRule="auto"/>
        <w:ind w:left="851" w:hanging="284"/>
        <w:jc w:val="both"/>
        <w:rPr>
          <w:rFonts w:ascii="Times New Roman" w:hAnsi="Times New Roman" w:cs="Times New Roman"/>
        </w:rPr>
      </w:pPr>
      <w:r w:rsidRPr="0010613C">
        <w:rPr>
          <w:rFonts w:ascii="Times New Roman" w:hAnsi="Times New Roman" w:cs="Times New Roman"/>
        </w:rPr>
        <w:t>Priority 2. Increasing accessibility and mobility of people, goods and information. For this second priority area  the investment are to be focused on (1) Developing a sustainable transport system; (2) Improving access to ICT, for  both,  private and public sectors;</w:t>
      </w:r>
    </w:p>
    <w:p w:rsidR="00460F7C" w:rsidRPr="0010613C" w:rsidRDefault="00460F7C" w:rsidP="00460F7C">
      <w:pPr>
        <w:pStyle w:val="ListParagraph"/>
        <w:numPr>
          <w:ilvl w:val="0"/>
          <w:numId w:val="2"/>
        </w:numPr>
        <w:spacing w:after="0" w:line="240" w:lineRule="auto"/>
        <w:ind w:left="851" w:hanging="284"/>
        <w:jc w:val="both"/>
        <w:rPr>
          <w:rFonts w:ascii="Times New Roman" w:hAnsi="Times New Roman" w:cs="Times New Roman"/>
        </w:rPr>
      </w:pPr>
      <w:r w:rsidRPr="0010613C">
        <w:rPr>
          <w:rFonts w:ascii="Times New Roman" w:hAnsi="Times New Roman" w:cs="Times New Roman"/>
        </w:rPr>
        <w:t xml:space="preserve">Priority 3. Improving quality of life in the region. This priority is focused on investment area as (1) Investment in education, health and social services and improving service quality in these areas; (2) Development of human capital; (3) Promoting social inclusion and combating poverty in urban and rural areas; (4) Development of regional administrative capacity; </w:t>
      </w:r>
    </w:p>
    <w:p w:rsidR="00460F7C" w:rsidRPr="0010613C" w:rsidRDefault="00460F7C" w:rsidP="00460F7C">
      <w:pPr>
        <w:pStyle w:val="ListParagraph"/>
        <w:numPr>
          <w:ilvl w:val="0"/>
          <w:numId w:val="2"/>
        </w:numPr>
        <w:spacing w:after="0" w:line="240" w:lineRule="auto"/>
        <w:ind w:left="851" w:hanging="284"/>
        <w:jc w:val="both"/>
        <w:rPr>
          <w:rFonts w:ascii="Times New Roman" w:hAnsi="Times New Roman" w:cs="Times New Roman"/>
        </w:rPr>
      </w:pPr>
      <w:r w:rsidRPr="0010613C">
        <w:rPr>
          <w:rFonts w:ascii="Times New Roman" w:hAnsi="Times New Roman" w:cs="Times New Roman"/>
        </w:rPr>
        <w:t>Priority 4. Natural and anthropogenic environmental protection, resource efficiency and reduce emissions. This priority include a large range of investments for (1) Promoting energy efficiency in public and private sectors; (2) Protection against the effects of climate change; (3) Protecting biodiversity and natural resources (water, air, soil); (4) Sustainable urban development; (5) The development of environmental infrastructure in water and waste sectors; (6) The sustainable development of cultural heritage.</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North-West Regional Development Plan 2014-2020 is coordinated with the EU defined thematic objectives and E</w:t>
      </w:r>
      <w:r w:rsidR="0000114A">
        <w:rPr>
          <w:rFonts w:ascii="Times New Roman" w:hAnsi="Times New Roman" w:cs="Times New Roman"/>
        </w:rPr>
        <w:t xml:space="preserve">uropean </w:t>
      </w:r>
      <w:r w:rsidRPr="001739C9">
        <w:rPr>
          <w:rFonts w:ascii="Times New Roman" w:hAnsi="Times New Roman" w:cs="Times New Roman"/>
        </w:rPr>
        <w:t>U</w:t>
      </w:r>
      <w:r w:rsidR="0000114A">
        <w:rPr>
          <w:rFonts w:ascii="Times New Roman" w:hAnsi="Times New Roman" w:cs="Times New Roman"/>
        </w:rPr>
        <w:t>nion</w:t>
      </w:r>
      <w:r w:rsidRPr="001739C9">
        <w:rPr>
          <w:rFonts w:ascii="Times New Roman" w:hAnsi="Times New Roman" w:cs="Times New Roman"/>
        </w:rPr>
        <w:t xml:space="preserve"> 2020 </w:t>
      </w:r>
      <w:r w:rsidR="0000114A">
        <w:rPr>
          <w:rFonts w:ascii="Times New Roman" w:hAnsi="Times New Roman" w:cs="Times New Roman"/>
        </w:rPr>
        <w:t xml:space="preserve">Strategy </w:t>
      </w:r>
      <w:r w:rsidRPr="001739C9">
        <w:rPr>
          <w:rFonts w:ascii="Times New Roman" w:hAnsi="Times New Roman" w:cs="Times New Roman"/>
        </w:rPr>
        <w:t xml:space="preserve">targets, as showed in the summary table in the end of this </w:t>
      </w:r>
      <w:proofErr w:type="spellStart"/>
      <w:r w:rsidRPr="001739C9">
        <w:rPr>
          <w:rFonts w:ascii="Times New Roman" w:hAnsi="Times New Roman" w:cs="Times New Roman"/>
        </w:rPr>
        <w:t>section.</w:t>
      </w:r>
      <w:r w:rsidRPr="001739C9">
        <w:rPr>
          <w:rFonts w:ascii="Times New Roman" w:hAnsi="Times New Roman" w:cs="Times New Roman"/>
          <w:b/>
        </w:rPr>
        <w:t>South</w:t>
      </w:r>
      <w:proofErr w:type="spellEnd"/>
      <w:r w:rsidRPr="001739C9">
        <w:rPr>
          <w:rFonts w:ascii="Times New Roman" w:hAnsi="Times New Roman" w:cs="Times New Roman"/>
          <w:b/>
        </w:rPr>
        <w:t>-East Regional Development Strategy 2014-2020</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The strategy (draft version June 2014) identified ten development priorities for the SE Region as follow: (1) Integrated sustainable urban development, (2) Development of regional transport infrastructure, (3) Improving the competitiveness of the regional economy, in the context of promoting smart specialization, (4) Improving the quality of tourism at regional level, (5) Conservation and protection of environment, (6) Improving energy efficiency and using renewable resources, (7) Improving quality in education, health and social inclusion, (8) Recovery superior resources in rural areas and upgrading of the rural economy; (9) Improving human resources at the regional level in the context of smart regional specialization, and (10) Promoting cross-border and interregional cooperation.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Even if these development priorities are formulated differently than the objectives of the </w:t>
      </w:r>
      <w:r w:rsidR="002D5681" w:rsidRPr="001739C9">
        <w:rPr>
          <w:rFonts w:ascii="Times New Roman" w:hAnsi="Times New Roman" w:cs="Times New Roman"/>
        </w:rPr>
        <w:t xml:space="preserve">ENI </w:t>
      </w:r>
      <w:r w:rsidRPr="001739C9">
        <w:rPr>
          <w:rFonts w:ascii="Times New Roman" w:hAnsi="Times New Roman" w:cs="Times New Roman"/>
        </w:rPr>
        <w:t xml:space="preserve">programmes, the measures included in the SE Regional Development Plan are strongly convergent with ENI CBC Thematic Objectives. </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b/>
          <w:sz w:val="22"/>
          <w:lang w:val="en-GB"/>
        </w:rPr>
      </w:pPr>
      <w:bookmarkStart w:id="52" w:name="_Toc395779407"/>
      <w:r w:rsidRPr="00EF3C14">
        <w:rPr>
          <w:rFonts w:ascii="Times New Roman" w:hAnsi="Times New Roman"/>
          <w:b/>
          <w:sz w:val="22"/>
          <w:lang w:val="en-GB"/>
        </w:rPr>
        <w:t>Ukraine</w:t>
      </w:r>
      <w:bookmarkEnd w:id="52"/>
      <w:r w:rsidRPr="00EF3C14">
        <w:rPr>
          <w:rFonts w:ascii="Times New Roman" w:hAnsi="Times New Roman"/>
          <w:b/>
          <w:sz w:val="22"/>
          <w:lang w:val="en-GB"/>
        </w:rPr>
        <w:t xml:space="preserve"> </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b/>
          <w:sz w:val="22"/>
          <w:lang w:val="en-GB"/>
        </w:rPr>
      </w:pPr>
      <w:r w:rsidRPr="00EF3C14">
        <w:rPr>
          <w:rFonts w:ascii="Times New Roman" w:hAnsi="Times New Roman"/>
          <w:b/>
          <w:sz w:val="22"/>
          <w:lang w:val="en-GB"/>
        </w:rPr>
        <w:t>State Strategy of Regional Development for the period until 2020</w:t>
      </w: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In the current 2014 context, the Strategy points out new risks and challenges that emerged in 2014 due to </w:t>
      </w:r>
      <w:r w:rsidR="00B56FCB" w:rsidRPr="00EF3C14">
        <w:rPr>
          <w:rFonts w:ascii="Times New Roman" w:hAnsi="Times New Roman"/>
          <w:sz w:val="22"/>
          <w:lang w:val="en-GB"/>
        </w:rPr>
        <w:t xml:space="preserve">the </w:t>
      </w:r>
      <w:r w:rsidRPr="00EF3C14">
        <w:rPr>
          <w:rFonts w:ascii="Times New Roman" w:hAnsi="Times New Roman"/>
          <w:sz w:val="22"/>
          <w:lang w:val="en-GB"/>
        </w:rPr>
        <w:t xml:space="preserve">external influence of Russian Federation regarding Crimea and Sevastopol and Eastern regions of Ukraine. It is also emphasized that the document has been elaborated in accordance with the European standards and in compliance with the EU’s budget cycles. The document takes into account such modern trends as urbanization, openness to movement of </w:t>
      </w:r>
      <w:r w:rsidR="00E831EB" w:rsidRPr="008D4781">
        <w:rPr>
          <w:rFonts w:ascii="Times New Roman" w:hAnsi="Times New Roman"/>
          <w:sz w:val="22"/>
          <w:szCs w:val="22"/>
          <w:lang w:val="en-GB"/>
        </w:rPr>
        <w:t>labour</w:t>
      </w:r>
      <w:r w:rsidRPr="00EF3C14">
        <w:rPr>
          <w:rFonts w:ascii="Times New Roman" w:hAnsi="Times New Roman"/>
          <w:sz w:val="22"/>
          <w:lang w:val="en-GB"/>
        </w:rPr>
        <w:t xml:space="preserve"> force and limitations in access to resources (particularly water resources).</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The Strategy defines the goals of </w:t>
      </w:r>
      <w:r w:rsidR="00B56FCB" w:rsidRPr="00EF3C14">
        <w:rPr>
          <w:rFonts w:ascii="Times New Roman" w:hAnsi="Times New Roman"/>
          <w:sz w:val="22"/>
          <w:lang w:val="en-GB"/>
        </w:rPr>
        <w:t xml:space="preserve">the </w:t>
      </w:r>
      <w:r w:rsidRPr="00EF3C14">
        <w:rPr>
          <w:rFonts w:ascii="Times New Roman" w:hAnsi="Times New Roman"/>
          <w:sz w:val="22"/>
          <w:lang w:val="en-GB"/>
        </w:rPr>
        <w:t xml:space="preserve">state’s regional policies and key targets of regional authorities and structures of self-governance. The UA Government declares that it shares EU’s approach towards avoiding the increase of the regional disproportions however admits limitation in resources necessary for the efficient efforts in this direction. </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 xml:space="preserve">The key goals of the Strategy are the raise of the competitiveness of the regions, good governance and decentralization of power and enhanced coordination in such spheres as transport and infrastructure, economic development and investments, support to entrepreneurship, </w:t>
      </w:r>
      <w:r w:rsidR="00E831EB" w:rsidRPr="008D4781">
        <w:rPr>
          <w:rFonts w:ascii="Times New Roman" w:hAnsi="Times New Roman"/>
          <w:sz w:val="22"/>
          <w:szCs w:val="22"/>
          <w:lang w:val="en-GB"/>
        </w:rPr>
        <w:t>labour</w:t>
      </w:r>
      <w:r w:rsidRPr="00EF3C14">
        <w:rPr>
          <w:rFonts w:ascii="Times New Roman" w:hAnsi="Times New Roman"/>
          <w:sz w:val="22"/>
          <w:lang w:val="en-GB"/>
        </w:rPr>
        <w:t xml:space="preserve"> market, education and science and innovations.</w:t>
      </w:r>
      <w:bookmarkStart w:id="53" w:name="OLE_LINK28"/>
      <w:bookmarkStart w:id="54" w:name="OLE_LINK29"/>
      <w:r w:rsidRPr="00EF3C14">
        <w:rPr>
          <w:rFonts w:ascii="Times New Roman" w:hAnsi="Times New Roman"/>
          <w:sz w:val="22"/>
          <w:lang w:val="en-GB"/>
        </w:rPr>
        <w:t xml:space="preserve"> </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The raise of competitiveness of the regions in accordance with the Strategy can be reached by enhance</w:t>
      </w:r>
      <w:r w:rsidR="00B56FCB" w:rsidRPr="00EF3C14">
        <w:rPr>
          <w:rFonts w:ascii="Times New Roman" w:hAnsi="Times New Roman"/>
          <w:sz w:val="22"/>
          <w:lang w:val="en-GB"/>
        </w:rPr>
        <w:t>d</w:t>
      </w:r>
      <w:r w:rsidRPr="00EF3C14">
        <w:rPr>
          <w:rFonts w:ascii="Times New Roman" w:hAnsi="Times New Roman"/>
          <w:sz w:val="22"/>
          <w:lang w:val="en-GB"/>
        </w:rPr>
        <w:t xml:space="preserve"> access to the regions including the development of transport networks, applying new technologies, ensuring environmental protection and enhanced economic activities in the country.</w:t>
      </w:r>
      <w:bookmarkStart w:id="55" w:name="OLE_LINK101"/>
      <w:bookmarkStart w:id="56" w:name="OLE_LINK102"/>
      <w:bookmarkEnd w:id="53"/>
      <w:bookmarkEnd w:id="54"/>
      <w:r w:rsidRPr="00EF3C14">
        <w:rPr>
          <w:rFonts w:ascii="Times New Roman" w:hAnsi="Times New Roman"/>
          <w:sz w:val="22"/>
          <w:lang w:val="en-GB"/>
        </w:rPr>
        <w:t xml:space="preserve"> The Strategy also points out the necessity of the efficient interaction with the external mechanisms of support (e.g. ENPI). One of the important objectives foreseen by the Strategy is diversification of sources of energy supplies, increase of energy efficiency, modernization of industries aimed at enhancing of energy efficiency, substituting gas by other energy resources gained from renewable sources of energy and alternative types of fuel. </w:t>
      </w:r>
      <w:bookmarkEnd w:id="55"/>
      <w:bookmarkEnd w:id="56"/>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Good governance and efficient state policies in the field of regional development can be reached by decentralization of power and enhanced coordination of activities between central authorities and self-governance bodies.</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 xml:space="preserve">Additional priority is given to the development of border security and efficient border management in the regions bordering Russia, although the Strategy also mentions plans for the improvement of the ecological situation in the bordering regions, development of near-border infrastructure and enhanced cooperation with the local communities of the bordering states. </w:t>
      </w:r>
      <w:bookmarkStart w:id="57" w:name="OLE_LINK106"/>
      <w:bookmarkStart w:id="58" w:name="OLE_LINK109"/>
      <w:bookmarkStart w:id="59" w:name="OLE_LINK116"/>
      <w:bookmarkStart w:id="60" w:name="OLE_LINK117"/>
      <w:bookmarkEnd w:id="57"/>
      <w:bookmarkEnd w:id="58"/>
      <w:bookmarkEnd w:id="59"/>
      <w:bookmarkEnd w:id="60"/>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Most of the TOs are tackled and convergent with the Ukrainian State Strategy of Regional Development for the period until 2020. </w:t>
      </w:r>
    </w:p>
    <w:p w:rsidR="006F1D35" w:rsidRPr="00EF3C14" w:rsidRDefault="006F1D35" w:rsidP="006F1D35">
      <w:pPr>
        <w:spacing w:after="0" w:line="240" w:lineRule="auto"/>
        <w:jc w:val="both"/>
        <w:rPr>
          <w:rFonts w:ascii="Times New Roman" w:hAnsi="Times New Roman"/>
          <w:b/>
        </w:rPr>
      </w:pPr>
    </w:p>
    <w:p w:rsidR="006F1D35" w:rsidRPr="001739C9" w:rsidRDefault="006F1D35" w:rsidP="006F1D35">
      <w:pPr>
        <w:spacing w:after="0" w:line="240" w:lineRule="auto"/>
        <w:jc w:val="both"/>
        <w:rPr>
          <w:rFonts w:ascii="Times New Roman" w:hAnsi="Times New Roman" w:cs="Times New Roman"/>
          <w:b/>
        </w:rPr>
      </w:pPr>
      <w:bookmarkStart w:id="61" w:name="n18"/>
      <w:bookmarkStart w:id="62" w:name="n19"/>
      <w:bookmarkStart w:id="63" w:name="n20"/>
      <w:bookmarkStart w:id="64" w:name="n21"/>
      <w:bookmarkStart w:id="65" w:name="n23"/>
      <w:bookmarkStart w:id="66" w:name="n24"/>
      <w:bookmarkStart w:id="67" w:name="n25"/>
      <w:bookmarkEnd w:id="61"/>
      <w:bookmarkEnd w:id="62"/>
      <w:bookmarkEnd w:id="63"/>
      <w:bookmarkEnd w:id="64"/>
      <w:bookmarkEnd w:id="65"/>
      <w:bookmarkEnd w:id="66"/>
      <w:bookmarkEnd w:id="67"/>
      <w:r w:rsidRPr="001739C9">
        <w:rPr>
          <w:rFonts w:ascii="Times New Roman" w:hAnsi="Times New Roman" w:cs="Times New Roman"/>
          <w:b/>
        </w:rPr>
        <w:t xml:space="preserve">The State Program of the development of trans-border cooperation for 2011-2015 </w:t>
      </w: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Cross-border cooperation in Ukraine is connected with the significant disparities of socio-economic development of the border regions, the level of employment for the territories of Ukraine and the border regions of neighbouring countries, leading to social instability among the subjects of cross-border cooperation. Cross-border cooperation is one of the tools to accelerate the process of approaching the standard of living for the average border regions and to ensure the free movement of people, goods and capital across borders.</w:t>
      </w:r>
      <w:r w:rsidR="00E238F4" w:rsidRPr="00EF3C14">
        <w:rPr>
          <w:rFonts w:ascii="Times New Roman" w:hAnsi="Times New Roman"/>
          <w:sz w:val="22"/>
          <w:lang w:val="en-GB"/>
        </w:rPr>
        <w:t xml:space="preserve"> </w:t>
      </w:r>
      <w:r w:rsidRPr="00EF3C14">
        <w:rPr>
          <w:rFonts w:ascii="Times New Roman" w:hAnsi="Times New Roman"/>
          <w:sz w:val="22"/>
          <w:lang w:val="en-GB"/>
        </w:rPr>
        <w:t>The feature of cross-border cooperation between Ukraine is that it occurs at the border of Ukraine with the European Union and on the borders with Russia, Belarus and Moldova. The purpose of this program is to promote socio-economic, scientific-technical, environmental, and cultural development of cross-border cooperation.</w:t>
      </w:r>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The main objectives of Ukraine towards CBC cooperation are: (1) promote economic, social and cultural development of border regions and promoting comprehensive cross-border cooperation with neighbouring countries at the national, regional and local level; (2) ensure the improvement of living standards and social development of the border regions; (3) activation of foreign economic activity of the regions; (4) create conditions for the establishment and operation of joint ventures and the formation of cross-border economic clusters; (5) promotion of small and medium enterprises; (6) ensuring environmental protection and ecological safety; (7) infrastructure of border regions and to create conditions for attracting investments.</w:t>
      </w:r>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This program is most convergent with the TO1, TO3, TO6 and TO10. </w:t>
      </w:r>
    </w:p>
    <w:p w:rsidR="006F1D35" w:rsidRPr="001739C9" w:rsidRDefault="006F1D35" w:rsidP="006F1D35">
      <w:pPr>
        <w:pStyle w:val="ListParagraph"/>
        <w:spacing w:after="0" w:line="240" w:lineRule="auto"/>
        <w:jc w:val="both"/>
        <w:rPr>
          <w:rFonts w:ascii="Times New Roman" w:hAnsi="Times New Roman" w:cs="Times New Roman"/>
          <w:b/>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Strategy of Economic and Social Development of the Territories of </w:t>
      </w:r>
      <w:proofErr w:type="spellStart"/>
      <w:r w:rsidRPr="00EF3C14">
        <w:rPr>
          <w:rFonts w:ascii="Times New Roman" w:hAnsi="Times New Roman"/>
          <w:b/>
        </w:rPr>
        <w:t>Ivano-Frankivsk</w:t>
      </w:r>
      <w:proofErr w:type="spellEnd"/>
      <w:r w:rsidRPr="00EF3C14">
        <w:rPr>
          <w:rFonts w:ascii="Times New Roman" w:hAnsi="Times New Roman"/>
          <w:b/>
        </w:rPr>
        <w:t xml:space="preserve"> Oblast until 2015</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overall objective defined by </w:t>
      </w:r>
      <w:proofErr w:type="spellStart"/>
      <w:r w:rsidRPr="00EF3C14">
        <w:rPr>
          <w:rFonts w:ascii="Times New Roman" w:hAnsi="Times New Roman"/>
        </w:rPr>
        <w:t>Ivano-Frankivsk</w:t>
      </w:r>
      <w:proofErr w:type="spellEnd"/>
      <w:r w:rsidRPr="00EF3C14">
        <w:rPr>
          <w:rFonts w:ascii="Times New Roman" w:hAnsi="Times New Roman"/>
        </w:rPr>
        <w:t xml:space="preserve"> oblast council is minimization of interregional differences and social disproportions. In this regard in accordance with the recommendations of the Ministry of Economics and with the consideration of the experience of the EU countries, CEE countries and CIS the respective strategy was elaborated. The Strategy is grounded on the fact that the region is a self-sufficient and ecologically clean part of Ukraine with its own natural resources, stable growth of the level of welfare and high social and spiritual level of life. </w:t>
      </w:r>
    </w:p>
    <w:p w:rsidR="006F1D35" w:rsidRPr="001739C9" w:rsidRDefault="006F1D35" w:rsidP="006F1D35">
      <w:pPr>
        <w:spacing w:after="0" w:line="240" w:lineRule="auto"/>
        <w:jc w:val="both"/>
        <w:rPr>
          <w:rFonts w:ascii="Times New Roman" w:hAnsi="Times New Roman" w:cs="Times New Roman"/>
        </w:rPr>
      </w:pPr>
      <w:r w:rsidRPr="00EF3C14">
        <w:rPr>
          <w:rFonts w:ascii="Times New Roman" w:hAnsi="Times New Roman"/>
        </w:rPr>
        <w:t>Within the given circumstances the strategic goal of economic and social development of the oblast is stable growth of the welfare of the region. There are few strategic directions of economic and social development defined: (</w:t>
      </w:r>
      <w:r w:rsidRPr="001739C9">
        <w:rPr>
          <w:rFonts w:ascii="Times New Roman" w:hAnsi="Times New Roman" w:cs="Times New Roman"/>
        </w:rPr>
        <w:t xml:space="preserve">1) </w:t>
      </w:r>
      <w:r w:rsidRPr="00EF3C14">
        <w:rPr>
          <w:rFonts w:ascii="Times New Roman" w:hAnsi="Times New Roman"/>
        </w:rPr>
        <w:t>Stable growth of the economics</w:t>
      </w:r>
      <w:r w:rsidRPr="001739C9">
        <w:rPr>
          <w:rFonts w:ascii="Times New Roman" w:hAnsi="Times New Roman" w:cs="Times New Roman"/>
        </w:rPr>
        <w:t>,</w:t>
      </w:r>
      <w:r w:rsidRPr="00EF3C14">
        <w:rPr>
          <w:rFonts w:ascii="Times New Roman" w:hAnsi="Times New Roman"/>
        </w:rPr>
        <w:t xml:space="preserve"> (</w:t>
      </w:r>
      <w:r w:rsidRPr="001739C9">
        <w:rPr>
          <w:rFonts w:ascii="Times New Roman" w:hAnsi="Times New Roman" w:cs="Times New Roman"/>
        </w:rPr>
        <w:t xml:space="preserve">2) </w:t>
      </w:r>
      <w:r w:rsidRPr="00EF3C14">
        <w:rPr>
          <w:rFonts w:ascii="Times New Roman" w:hAnsi="Times New Roman"/>
        </w:rPr>
        <w:t>The development of human resources</w:t>
      </w:r>
      <w:r w:rsidRPr="001739C9">
        <w:rPr>
          <w:rFonts w:ascii="Times New Roman" w:hAnsi="Times New Roman" w:cs="Times New Roman"/>
        </w:rPr>
        <w:t>.</w:t>
      </w:r>
      <w:r w:rsidRPr="00EF3C14">
        <w:rPr>
          <w:rFonts w:ascii="Times New Roman" w:hAnsi="Times New Roman"/>
        </w:rPr>
        <w:t xml:space="preserve"> (3)</w:t>
      </w:r>
      <w:r w:rsidRPr="001739C9">
        <w:rPr>
          <w:rFonts w:ascii="Times New Roman" w:hAnsi="Times New Roman" w:cs="Times New Roman"/>
        </w:rPr>
        <w:t xml:space="preserve"> </w:t>
      </w:r>
      <w:r w:rsidRPr="00EF3C14">
        <w:rPr>
          <w:rFonts w:ascii="Times New Roman" w:hAnsi="Times New Roman"/>
        </w:rPr>
        <w:t>Protection of the environment and ecological safety</w:t>
      </w:r>
      <w:r w:rsidRPr="001739C9">
        <w:rPr>
          <w:rFonts w:ascii="Times New Roman" w:hAnsi="Times New Roman" w:cs="Times New Roman"/>
        </w:rPr>
        <w:t>.</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For the sustainable growth of the economics of the region it is planned to create the </w:t>
      </w:r>
      <w:r w:rsidR="00E831EB" w:rsidRPr="008D4781">
        <w:rPr>
          <w:rFonts w:ascii="Times New Roman" w:hAnsi="Times New Roman" w:cs="Times New Roman"/>
        </w:rPr>
        <w:t>favourable</w:t>
      </w:r>
      <w:r w:rsidRPr="00EF3C14">
        <w:rPr>
          <w:rFonts w:ascii="Times New Roman" w:hAnsi="Times New Roman"/>
        </w:rPr>
        <w:t xml:space="preserve"> conditions for the development of big enterprises with the innovative approach and the respective priority dimensions are touristic and recreational complex, agricultural enterprises, forestry and woodworking industry, the development of oblast infrastructure (including transport infrastructure, logistics, telecommunications), selective development of some clusters: energy, chemical industries etc. Besides the Strategy foresees SME development and the development of human resources in particular what regards to the development of education and science of innovative type, investments into infrastructure of healthcare institutions and cultural institutions. The Strategy also points out the necessity of selective support of regional innovative-investment scientific and analytical consultancy </w:t>
      </w:r>
      <w:proofErr w:type="spellStart"/>
      <w:r w:rsidRPr="00EF3C14">
        <w:rPr>
          <w:rFonts w:ascii="Times New Roman" w:hAnsi="Times New Roman"/>
        </w:rPr>
        <w:t>centers</w:t>
      </w:r>
      <w:proofErr w:type="spellEnd"/>
      <w:r w:rsidRPr="00EF3C14">
        <w:rPr>
          <w:rFonts w:ascii="Times New Roman" w:hAnsi="Times New Roman"/>
        </w:rPr>
        <w:t xml:space="preserve">, techno-parks and business incubators. Another important priority is the protection of the environment and ecological security. With regard to this objective the priority directions are </w:t>
      </w:r>
      <w:r w:rsidRPr="00EF3C14">
        <w:rPr>
          <w:rFonts w:ascii="Times New Roman" w:hAnsi="Times New Roman"/>
        </w:rPr>
        <w:lastRenderedPageBreak/>
        <w:t>systematic counterweighing of the problem of waste, systematic efforts aimed at prevention of natural disasters including floods.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One of the strategic directions defined in the document almost coincides with the TO6 - Environmental protection, climate change adaptation, whereas two other indirectly refer to TO1 - Business and SME development and TO 4 - Promotion of social inclusion and fight against poverty. </w:t>
      </w:r>
      <w:r w:rsidR="0000114A">
        <w:rPr>
          <w:rFonts w:ascii="Times New Roman" w:hAnsi="Times New Roman"/>
        </w:rPr>
        <w:t>A</w:t>
      </w:r>
      <w:r w:rsidR="0000114A" w:rsidRPr="00EF3C14">
        <w:rPr>
          <w:rFonts w:ascii="Times New Roman" w:hAnsi="Times New Roman"/>
        </w:rPr>
        <w:t xml:space="preserve">lthough </w:t>
      </w:r>
      <w:r w:rsidRPr="00EF3C14">
        <w:rPr>
          <w:rFonts w:ascii="Times New Roman" w:hAnsi="Times New Roman"/>
        </w:rPr>
        <w:t>SME development is among the top priorities</w:t>
      </w:r>
      <w:r w:rsidR="0000114A">
        <w:rPr>
          <w:rFonts w:ascii="Times New Roman" w:hAnsi="Times New Roman"/>
        </w:rPr>
        <w:t>,</w:t>
      </w:r>
      <w:r w:rsidRPr="00EF3C14">
        <w:rPr>
          <w:rFonts w:ascii="Times New Roman" w:hAnsi="Times New Roman"/>
        </w:rPr>
        <w:t xml:space="preserve"> the document also contains direct references to TO2 - Support to education, research, technological development and innovation.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Program of Economic and Social Development of </w:t>
      </w:r>
      <w:proofErr w:type="spellStart"/>
      <w:r w:rsidRPr="00EF3C14">
        <w:rPr>
          <w:rFonts w:ascii="Times New Roman" w:hAnsi="Times New Roman"/>
          <w:b/>
        </w:rPr>
        <w:t>Chernivtsi</w:t>
      </w:r>
      <w:proofErr w:type="spellEnd"/>
      <w:r w:rsidRPr="00EF3C14">
        <w:rPr>
          <w:rFonts w:ascii="Times New Roman" w:hAnsi="Times New Roman"/>
          <w:b/>
        </w:rPr>
        <w:t xml:space="preserve"> Oblast for 2014</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document directly refers to the necessity of cross-border cooperation. In this regard the priorities are the equipment of border crossing checkpoints, participation in CBC Program</w:t>
      </w:r>
      <w:r w:rsidR="002D5681" w:rsidRPr="00EF3C14">
        <w:rPr>
          <w:rFonts w:ascii="Times New Roman" w:hAnsi="Times New Roman"/>
        </w:rPr>
        <w:t>me</w:t>
      </w:r>
      <w:r w:rsidRPr="00EF3C14">
        <w:rPr>
          <w:rFonts w:ascii="Times New Roman" w:hAnsi="Times New Roman"/>
        </w:rPr>
        <w:t xml:space="preserve">s financed by the EU, continuation of cooperation with the </w:t>
      </w:r>
      <w:r w:rsidR="00D54935" w:rsidRPr="008D4781">
        <w:rPr>
          <w:rFonts w:ascii="Times New Roman" w:hAnsi="Times New Roman" w:cs="Times New Roman"/>
        </w:rPr>
        <w:t>neighbouring</w:t>
      </w:r>
      <w:r w:rsidRPr="00EF3C14">
        <w:rPr>
          <w:rFonts w:ascii="Times New Roman" w:hAnsi="Times New Roman"/>
        </w:rPr>
        <w:t xml:space="preserve"> regions of Romania and the Republic of Moldova (within the framework of “Upper Prut” Euro-region), participation in the realization of the EU Strategy for the Danube Region. What relates to the development of transport infrastructure, the document foresees the development of the modern network of the automobile roads and the development of oblasts’ transit potential as well as providing of the security of passengers and goods.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tourist and recreational and touristic business green tourism is among the priorities alongside with shaping of the attractive touristic image of the region. </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Separate section of the document is devoted to the issue of preventing the floods, including the measures for the restoration and building of the flood-preventing objects, cooperation with Romania and the Republic of Moldova regarding the safety of Dniester, Prut and </w:t>
      </w:r>
      <w:proofErr w:type="spellStart"/>
      <w:r w:rsidRPr="00EF3C14">
        <w:rPr>
          <w:rFonts w:ascii="Times New Roman" w:hAnsi="Times New Roman"/>
        </w:rPr>
        <w:t>Siret</w:t>
      </w:r>
      <w:proofErr w:type="spellEnd"/>
      <w:r w:rsidRPr="00EF3C14">
        <w:rPr>
          <w:rFonts w:ascii="Times New Roman" w:hAnsi="Times New Roman"/>
        </w:rPr>
        <w:t xml:space="preserve"> rivers. </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housing the priority is given to renovation of water waste management and energy saving technologies.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document directly points out that the outcome it expects from cross-border cooperation patterns is the security of the </w:t>
      </w:r>
      <w:r w:rsidR="00E238F4" w:rsidRPr="00EF3C14">
        <w:rPr>
          <w:rFonts w:ascii="Times New Roman" w:hAnsi="Times New Roman"/>
        </w:rPr>
        <w:t>borders, which</w:t>
      </w:r>
      <w:r w:rsidRPr="00EF3C14">
        <w:rPr>
          <w:rFonts w:ascii="Times New Roman" w:hAnsi="Times New Roman"/>
        </w:rPr>
        <w:t xml:space="preserve"> corresponds with TO 10 - Promotion of border management, and border security. Besides the document also focuses on the necessity to improve the existing transport infrastructure and this goal corresponds with the TO 7 - Improvement of accessibility to the regions, development of transport and communication. Sensitivity of the region in terms of ecological security and focus on trans-border cooperation in terms of flood prevention as well as focus on the necessity to improve water waste management correspond with TO 6 - Environmental protection, climate change adaptation. Some of the mentioned in the document objectives also relate with TO 9 - Promotion of energy cooperation.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The Strategy of Economic and Social Development of Odessa oblast for the Period until 2020</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foreseen plans of social and economic development of Odessa oblast contains a number of strategic objectives accompanied with the priorities that are to be followed for fulfilling the objectives. Strategic objective “Renovation of industrial potential” foresees support to small and medium business. Strategic objective “Introduction of innovative development of enterprises” can be reached by creating conditions for applying innovative approaches at the enterprises, restoration of research-enterprise </w:t>
      </w:r>
      <w:proofErr w:type="spellStart"/>
      <w:r w:rsidRPr="00EF3C14">
        <w:rPr>
          <w:rFonts w:ascii="Times New Roman" w:hAnsi="Times New Roman"/>
        </w:rPr>
        <w:t>centers</w:t>
      </w:r>
      <w:proofErr w:type="spellEnd"/>
      <w:r w:rsidRPr="00EF3C14">
        <w:rPr>
          <w:rFonts w:ascii="Times New Roman" w:hAnsi="Times New Roman"/>
        </w:rPr>
        <w:t xml:space="preserve">/institutes, increase of innovative activities of the enterprises and creation of conditions for the development of SME. There are also strategic objectives which aim at SME development on the industrial sector which can be in accordance with the document reached by the support to the sustainable development of small business, support to the international business partnership and support to the cluster approach to the development of the economics of the region. As mentioned by the document strategic objective: the development of highly productive agricultural sector can be also reached by the support to small and medium enterprises in the agricultural sector. No less important strategic objective is the support and modernization of transport infrastructure. Within its framework creation of new highways and automobile roads of general usage in accordance </w:t>
      </w:r>
      <w:r w:rsidRPr="00EF3C14">
        <w:rPr>
          <w:rFonts w:ascii="Times New Roman" w:hAnsi="Times New Roman"/>
        </w:rPr>
        <w:lastRenderedPageBreak/>
        <w:t>with the regional and touristic priorities, creation of conditions for the comfortable and secure movement of passengers are foreseen.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Taking into account specifics of the location of the oblast the document also contains strategic objective modernization of </w:t>
      </w:r>
      <w:r w:rsidR="00E238F4" w:rsidRPr="00EF3C14">
        <w:rPr>
          <w:rFonts w:ascii="Times New Roman" w:hAnsi="Times New Roman"/>
        </w:rPr>
        <w:t>seaports, which</w:t>
      </w:r>
      <w:r w:rsidRPr="00EF3C14">
        <w:rPr>
          <w:rFonts w:ascii="Times New Roman" w:hAnsi="Times New Roman"/>
        </w:rPr>
        <w:t xml:space="preserve"> goes alongside with the development of air and sea routes. Location on the seaside causes also strategic objective of the development of touristic and recreational spheres which is supposed to be accompanied by ecological initiatives, development of SME in the touristic sphere. Separate passages are devoted to the development of modern high quality education and science, increase of access to quality and availability of medical services, social protection and social services to the population, the development of culture and protection of cultural heritage objects, providing of ecologically-</w:t>
      </w:r>
      <w:r w:rsidR="00E50FE6" w:rsidRPr="00EF3C14">
        <w:rPr>
          <w:rFonts w:ascii="Times New Roman" w:hAnsi="Times New Roman"/>
        </w:rPr>
        <w:t>favourable</w:t>
      </w:r>
      <w:r w:rsidRPr="00EF3C14">
        <w:rPr>
          <w:rFonts w:ascii="Times New Roman" w:hAnsi="Times New Roman"/>
        </w:rPr>
        <w:t xml:space="preserve"> conditions and the development of water waste management and taking measures for the ecological safety of the population.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Given the attention on SME development in different spheres it is clear that the number one priority for the oblast is the complex of measures which correlates with TO1 - Business and SME development. Another top priority foreseen by the document corresponds with TO7-Improvement of accessibility to the regions, development of transport and communication. Less highlighted although still present in the document are the </w:t>
      </w:r>
      <w:r w:rsidR="00E238F4" w:rsidRPr="00EF3C14">
        <w:rPr>
          <w:rFonts w:ascii="Times New Roman" w:hAnsi="Times New Roman"/>
        </w:rPr>
        <w:t>measures that</w:t>
      </w:r>
      <w:r w:rsidRPr="00EF3C14">
        <w:rPr>
          <w:rFonts w:ascii="Times New Roman" w:hAnsi="Times New Roman"/>
        </w:rPr>
        <w:t xml:space="preserve"> correspond with TO 3-Promotion of local culture and preservation of historical heritage, TO4-Promotion of social inclusion and TO 6-Environmental protection, climate change adaptation.</w:t>
      </w:r>
    </w:p>
    <w:p w:rsidR="006F1D35" w:rsidRPr="00EF3C14" w:rsidRDefault="006F1D35" w:rsidP="006F1D35">
      <w:pPr>
        <w:pStyle w:val="ListParagraph"/>
        <w:spacing w:after="0" w:line="240" w:lineRule="auto"/>
        <w:jc w:val="both"/>
        <w:rPr>
          <w:rFonts w:ascii="Times New Roman" w:hAnsi="Times New Roman"/>
          <w:b/>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Program of Economic and Social Development of </w:t>
      </w:r>
      <w:proofErr w:type="spellStart"/>
      <w:r w:rsidRPr="00EF3C14">
        <w:rPr>
          <w:rFonts w:ascii="Times New Roman" w:hAnsi="Times New Roman"/>
          <w:b/>
        </w:rPr>
        <w:t>Zakarpatska</w:t>
      </w:r>
      <w:proofErr w:type="spellEnd"/>
      <w:r w:rsidRPr="00EF3C14">
        <w:rPr>
          <w:rFonts w:ascii="Times New Roman" w:hAnsi="Times New Roman"/>
          <w:b/>
        </w:rPr>
        <w:t xml:space="preserve"> Oblast - Key Directions of Development for 2014 and 2015</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While focusing on the necessity of the reforms in the industrial sector the document focuses on the necessity to apply energy-saving and resource saving technologies, usage of the alternative sources of energy. Among the other priorities there is initiation of long-term innovative infrastructure projects.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transport and communications the documents puts the emphasis on the improvement of railway connection and improvement of bus network, improvement of transportation of goods and passengers by automobile transport. It is noteworthy that the oblast is the only one out of four target regions mentions the necessity of access to the Internet and mobile connection among the priorities.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Another strategic task for 2014-2015 is the increase of energy efficiency and energy saving which includes modernization of gas networks and stimulation of autonomous gas heating. Innovative activities are emphasized among the priorities and focus is on the development of industrial parks with the logistical </w:t>
      </w:r>
      <w:r w:rsidR="00E50FE6" w:rsidRPr="00EF3C14">
        <w:rPr>
          <w:rFonts w:ascii="Times New Roman" w:hAnsi="Times New Roman"/>
        </w:rPr>
        <w:t>centres</w:t>
      </w:r>
      <w:r w:rsidRPr="00EF3C14">
        <w:rPr>
          <w:rFonts w:ascii="Times New Roman" w:hAnsi="Times New Roman"/>
        </w:rPr>
        <w:t xml:space="preserve"> in cooperation with the respective structures of the bordering regions.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Another priority for the oblast is creation of system of usage of hydro resources of the Carpathian Mountains with the consideration of flood prevention measures. The document also refers to “Drinking water of </w:t>
      </w:r>
      <w:proofErr w:type="spellStart"/>
      <w:r w:rsidRPr="00EF3C14">
        <w:rPr>
          <w:rFonts w:ascii="Times New Roman" w:hAnsi="Times New Roman"/>
        </w:rPr>
        <w:t>Transcarpathia</w:t>
      </w:r>
      <w:proofErr w:type="spellEnd"/>
      <w:r w:rsidRPr="00EF3C14">
        <w:rPr>
          <w:rFonts w:ascii="Times New Roman" w:hAnsi="Times New Roman"/>
        </w:rPr>
        <w:t xml:space="preserve">” which defines such priority as improvement of the efficiency of water supply and water waste management, reconstruction of systems of water supply and water waste, applying new technologies for water supply and water waste management.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paragraph devoted to the incomes of the population and salaries it is mentioned that social policy in the oblast will be grounded on the active interventions at the </w:t>
      </w:r>
      <w:r w:rsidR="00E831EB" w:rsidRPr="008D4781">
        <w:rPr>
          <w:rFonts w:ascii="Times New Roman" w:hAnsi="Times New Roman" w:cs="Times New Roman"/>
        </w:rPr>
        <w:t>labour</w:t>
      </w:r>
      <w:r w:rsidRPr="00EF3C14">
        <w:rPr>
          <w:rFonts w:ascii="Times New Roman" w:hAnsi="Times New Roman"/>
        </w:rPr>
        <w:t xml:space="preserve"> market, providing social services to unemployed persons, providing access to </w:t>
      </w:r>
      <w:r w:rsidR="00E831EB" w:rsidRPr="008D4781">
        <w:rPr>
          <w:rFonts w:ascii="Times New Roman" w:hAnsi="Times New Roman" w:cs="Times New Roman"/>
        </w:rPr>
        <w:t>labour</w:t>
      </w:r>
      <w:r w:rsidRPr="00EF3C14">
        <w:rPr>
          <w:rFonts w:ascii="Times New Roman" w:hAnsi="Times New Roman"/>
        </w:rPr>
        <w:t xml:space="preserve"> market for the disabled persons.</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culture and informational space the document foresees supporting traditional skills for local economic development.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Environmental protection also belongs to the priorities of oblast’s development. In particular that regards to the protection of civil population from national disasters. Reaching this goal is expected by </w:t>
      </w:r>
      <w:r w:rsidRPr="00EF3C14">
        <w:rPr>
          <w:rFonts w:ascii="Times New Roman" w:hAnsi="Times New Roman"/>
        </w:rPr>
        <w:lastRenderedPageBreak/>
        <w:t xml:space="preserve">enhanced cross-border cooperation grounded on improved informational infrastructure, </w:t>
      </w:r>
      <w:proofErr w:type="gramStart"/>
      <w:r w:rsidRPr="00EF3C14">
        <w:rPr>
          <w:rFonts w:ascii="Times New Roman" w:hAnsi="Times New Roman"/>
        </w:rPr>
        <w:t>trans</w:t>
      </w:r>
      <w:proofErr w:type="gramEnd"/>
      <w:r w:rsidRPr="00EF3C14">
        <w:rPr>
          <w:rFonts w:ascii="Times New Roman" w:hAnsi="Times New Roman"/>
        </w:rPr>
        <w:t xml:space="preserve"> border cooperation in all fields of people’s life, enhanced cross-border activities in the field of monitoring and management of extraordinary situations in the bordering regions and in the field of science, culture, environmental protection, IT and healthcare.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priorities of oblast first and foremost focus at energy-saving and alternative energy sources that correspond with TO9 - Promotion of energy cooperation. There is also a strong emphasize on the objectives which correlate with TO2 - Support to education, research, technological development and innovation and TO7 - Improvement of accessibility to the regions, development of transport and communication. Likewise in other flood sensitive oblasts the document also defines goals and priorities which together with the foreseen by the document measures on water waste and water supply management go in compliance with TO6 - Environmental protection, climate change adaptation. To less extent but still the document also highlights some measures that correspond with TO4 - Promotion of social inclusion and TO3 - Promotion of local culture and preservation of historical heritage.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bookmarkStart w:id="68" w:name="_Toc394929290"/>
      <w:bookmarkStart w:id="69" w:name="_Toc395779408"/>
      <w:r w:rsidRPr="00EF3C14">
        <w:rPr>
          <w:rFonts w:ascii="Times New Roman" w:hAnsi="Times New Roman"/>
          <w:b/>
        </w:rPr>
        <w:t>Coherence with EU policies</w:t>
      </w:r>
      <w:bookmarkEnd w:id="68"/>
      <w:bookmarkEnd w:id="69"/>
      <w:r w:rsidRPr="00EF3C14">
        <w:rPr>
          <w:rFonts w:ascii="Times New Roman" w:hAnsi="Times New Roman"/>
          <w:b/>
        </w:rPr>
        <w:t xml:space="preserve">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Europe 2020</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Europe 2020 is the EU’s ten-year growth and jobs strategy launched in 2010. It aims to create within the EU the conditions for economic growth:  </w:t>
      </w:r>
    </w:p>
    <w:p w:rsidR="006F1D35" w:rsidRPr="001739C9" w:rsidRDefault="006F1D35" w:rsidP="009E3D42">
      <w:pPr>
        <w:pStyle w:val="ListParagraph"/>
        <w:numPr>
          <w:ilvl w:val="0"/>
          <w:numId w:val="24"/>
        </w:numPr>
        <w:spacing w:after="0" w:line="240" w:lineRule="auto"/>
        <w:ind w:left="993"/>
        <w:jc w:val="both"/>
        <w:rPr>
          <w:rFonts w:ascii="Times New Roman" w:hAnsi="Times New Roman" w:cs="Times New Roman"/>
        </w:rPr>
      </w:pPr>
      <w:r w:rsidRPr="001739C9">
        <w:rPr>
          <w:rFonts w:ascii="Times New Roman" w:hAnsi="Times New Roman" w:cs="Times New Roman"/>
        </w:rPr>
        <w:t xml:space="preserve">Smart, through more effective investments in education, research and innovation; </w:t>
      </w:r>
    </w:p>
    <w:p w:rsidR="006F1D35" w:rsidRPr="001739C9" w:rsidRDefault="00916D5E" w:rsidP="009E3D42">
      <w:pPr>
        <w:pStyle w:val="ListParagraph"/>
        <w:numPr>
          <w:ilvl w:val="0"/>
          <w:numId w:val="24"/>
        </w:numPr>
        <w:spacing w:after="0" w:line="240" w:lineRule="auto"/>
        <w:ind w:left="993"/>
        <w:jc w:val="both"/>
        <w:rPr>
          <w:rFonts w:ascii="Times New Roman" w:hAnsi="Times New Roman" w:cs="Times New Roman"/>
        </w:rPr>
      </w:pPr>
      <w:hyperlink r:id="rId15" w:history="1">
        <w:r w:rsidR="006F1D35" w:rsidRPr="001739C9">
          <w:rPr>
            <w:rFonts w:ascii="Times New Roman" w:hAnsi="Times New Roman" w:cs="Times New Roman"/>
          </w:rPr>
          <w:t>Sustainable</w:t>
        </w:r>
      </w:hyperlink>
      <w:r w:rsidR="006F1D35" w:rsidRPr="001739C9">
        <w:rPr>
          <w:rFonts w:ascii="Times New Roman" w:hAnsi="Times New Roman" w:cs="Times New Roman"/>
        </w:rPr>
        <w:t xml:space="preserve">, thanks to a decisive move towards a low-carbon economy; </w:t>
      </w:r>
    </w:p>
    <w:p w:rsidR="006F1D35" w:rsidRPr="001739C9" w:rsidRDefault="00916D5E" w:rsidP="009E3D42">
      <w:pPr>
        <w:pStyle w:val="ListParagraph"/>
        <w:numPr>
          <w:ilvl w:val="0"/>
          <w:numId w:val="24"/>
        </w:numPr>
        <w:spacing w:after="0" w:line="240" w:lineRule="auto"/>
        <w:ind w:left="993"/>
        <w:jc w:val="both"/>
        <w:rPr>
          <w:rFonts w:ascii="Times New Roman" w:hAnsi="Times New Roman" w:cs="Times New Roman"/>
        </w:rPr>
      </w:pPr>
      <w:hyperlink r:id="rId16" w:history="1">
        <w:r w:rsidR="006F1D35" w:rsidRPr="001739C9">
          <w:rPr>
            <w:rFonts w:ascii="Times New Roman" w:hAnsi="Times New Roman" w:cs="Times New Roman"/>
          </w:rPr>
          <w:t>Inclusive</w:t>
        </w:r>
      </w:hyperlink>
      <w:r w:rsidR="006F1D35" w:rsidRPr="001739C9">
        <w:rPr>
          <w:rFonts w:ascii="Times New Roman" w:hAnsi="Times New Roman" w:cs="Times New Roman"/>
        </w:rPr>
        <w:t xml:space="preserve">, with a strong emphasis on job creation and poverty reduction.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EU 2020 targets are focused on (1) Employment, (2) Research and Development, (3) Climate change and energy sustainability, (4) Education and (5) Fighting poverty and social exclusion.</w:t>
      </w:r>
    </w:p>
    <w:p w:rsidR="006F1D35" w:rsidRDefault="006F1D35" w:rsidP="006F1D35">
      <w:pPr>
        <w:spacing w:after="0" w:line="240" w:lineRule="auto"/>
        <w:jc w:val="both"/>
        <w:rPr>
          <w:rFonts w:ascii="Times New Roman" w:hAnsi="Times New Roman" w:cs="Times New Roman"/>
        </w:rPr>
      </w:pPr>
    </w:p>
    <w:p w:rsidR="006F1D35" w:rsidRPr="001739C9" w:rsidRDefault="006F1D35" w:rsidP="006F03FA">
      <w:pPr>
        <w:spacing w:after="0" w:line="240" w:lineRule="auto"/>
        <w:jc w:val="both"/>
        <w:rPr>
          <w:rFonts w:ascii="Times New Roman" w:hAnsi="Times New Roman" w:cs="Times New Roman"/>
          <w:b/>
        </w:rPr>
      </w:pPr>
      <w:r w:rsidRPr="001739C9">
        <w:rPr>
          <w:rFonts w:ascii="Times New Roman" w:hAnsi="Times New Roman" w:cs="Times New Roman"/>
          <w:b/>
        </w:rPr>
        <w:t>Danube Strategy</w:t>
      </w:r>
    </w:p>
    <w:p w:rsidR="002F7282" w:rsidRDefault="006F1D35" w:rsidP="002F7282">
      <w:pPr>
        <w:spacing w:after="0" w:line="240" w:lineRule="auto"/>
        <w:jc w:val="both"/>
        <w:rPr>
          <w:rFonts w:ascii="Times New Roman" w:hAnsi="Times New Roman" w:cs="Times New Roman"/>
        </w:rPr>
      </w:pPr>
      <w:r w:rsidRPr="001739C9">
        <w:rPr>
          <w:rFonts w:ascii="Times New Roman" w:hAnsi="Times New Roman" w:cs="Times New Roman"/>
        </w:rPr>
        <w:t xml:space="preserve">A macro-regional strategy to boost the development of the Danube Region was proposed by the European Commission in 2010 and endorsed by the European Council on 13 April 2011. The Strategy seeks to create synergies and coordination between existing policies and initiatives taking place across the Danube </w:t>
      </w:r>
      <w:r w:rsidR="002F7282" w:rsidRPr="001739C9">
        <w:rPr>
          <w:rFonts w:ascii="Times New Roman" w:hAnsi="Times New Roman" w:cs="Times New Roman"/>
        </w:rPr>
        <w:t xml:space="preserve">Region, including 14 countries among which Romania and Ukraine. </w:t>
      </w:r>
    </w:p>
    <w:p w:rsidR="002F7282" w:rsidRPr="001739C9" w:rsidRDefault="002F7282" w:rsidP="002F7282">
      <w:pPr>
        <w:spacing w:after="0" w:line="240" w:lineRule="auto"/>
        <w:jc w:val="both"/>
        <w:rPr>
          <w:rFonts w:ascii="Times New Roman" w:hAnsi="Times New Roman" w:cs="Times New Roman"/>
        </w:rPr>
      </w:pPr>
      <w:r w:rsidRPr="00B67831">
        <w:rPr>
          <w:rFonts w:ascii="Times New Roman" w:hAnsi="Times New Roman" w:cs="Times New Roman"/>
        </w:rPr>
        <w:t>The Danube Region Strategy addresses a wide range of issues; these are divided among </w:t>
      </w:r>
      <w:r w:rsidRPr="00B67831">
        <w:rPr>
          <w:rFonts w:ascii="Times New Roman" w:hAnsi="Times New Roman" w:cs="Times New Roman"/>
          <w:b/>
          <w:bCs/>
        </w:rPr>
        <w:t>4 pillars</w:t>
      </w:r>
      <w:r w:rsidRPr="00B67831">
        <w:rPr>
          <w:rFonts w:ascii="Times New Roman" w:hAnsi="Times New Roman" w:cs="Times New Roman"/>
        </w:rPr>
        <w:t> and </w:t>
      </w:r>
      <w:r w:rsidRPr="00B67831">
        <w:rPr>
          <w:rFonts w:ascii="Times New Roman" w:hAnsi="Times New Roman" w:cs="Times New Roman"/>
          <w:b/>
          <w:bCs/>
        </w:rPr>
        <w:t>11 priority areas</w:t>
      </w:r>
      <w:r w:rsidRPr="00B67831">
        <w:rPr>
          <w:rFonts w:ascii="Times New Roman" w:hAnsi="Times New Roman" w:cs="Times New Roman"/>
        </w:rPr>
        <w:t> (see image). Each priority area is managed by 2 Priority Area Coordinators (PACs). </w:t>
      </w:r>
    </w:p>
    <w:p w:rsidR="002F7282" w:rsidRPr="001739C9" w:rsidRDefault="002F7282" w:rsidP="002F7282">
      <w:pPr>
        <w:spacing w:after="0" w:line="240" w:lineRule="auto"/>
        <w:jc w:val="both"/>
        <w:rPr>
          <w:rFonts w:ascii="Times New Roman" w:hAnsi="Times New Roman" w:cs="Times New Roman"/>
        </w:rPr>
      </w:pPr>
    </w:p>
    <w:p w:rsidR="006F1D35" w:rsidRPr="001739C9" w:rsidRDefault="002F7282"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strategy is focused on </w:t>
      </w:r>
      <w:r w:rsidRPr="00D80515">
        <w:rPr>
          <w:rFonts w:ascii="Times New Roman" w:hAnsi="Times New Roman" w:cs="Times New Roman"/>
        </w:rPr>
        <w:t>(1</w:t>
      </w:r>
      <w:proofErr w:type="gramStart"/>
      <w:r w:rsidRPr="00D80515">
        <w:rPr>
          <w:rFonts w:ascii="Times New Roman" w:hAnsi="Times New Roman" w:cs="Times New Roman"/>
        </w:rPr>
        <w:t>)  Mobility</w:t>
      </w:r>
      <w:proofErr w:type="gramEnd"/>
      <w:r w:rsidRPr="00D80515">
        <w:rPr>
          <w:rFonts w:ascii="Times New Roman" w:hAnsi="Times New Roman" w:cs="Times New Roman"/>
        </w:rPr>
        <w:t xml:space="preserve"> (Waterways, Rail-Road-Air), (2) Energy, (3)  Culture &amp; Tourism, (4)  Water Quality, (5)  Environmental Risks, (6)  Biodiversity, landscapes, quality of air and soils, (7) Knowledge Society, (8) Competitiveness, (9)  People &amp; Skills, (10)  Institutional capacity and cooperation, (11) Security</w:t>
      </w:r>
      <w:r>
        <w:rPr>
          <w:rFonts w:ascii="Times New Roman" w:hAnsi="Times New Roman" w:cs="Times New Roman"/>
        </w:rPr>
        <w:t>.</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Most of the TOs of the ENI CBC - except for social inclusion and local governance - are also well represented in this strategy. Given the cross-countries and regional dimension of the Danube Strategy, a more integrated approach to common support of complementary measures is recommended.</w:t>
      </w: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5146D1" w:rsidRPr="001739C9" w:rsidRDefault="005146D1"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Eastern Partnership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Representing the Eastern dimension of the European Neighbourhood Policy, this initiative was launched at the Prague summit in 2009 and was reaffirmed in 2011 and 2013. It aims to deepen and strengthen relations between the European Union and its six Eastern neighbours, Armenia, Azerbaijan, Belarus, Georgia, Moldova and Ukraine. The </w:t>
      </w:r>
      <w:proofErr w:type="spellStart"/>
      <w:r w:rsidRPr="001739C9">
        <w:rPr>
          <w:rFonts w:ascii="Times New Roman" w:hAnsi="Times New Roman" w:cs="Times New Roman"/>
        </w:rPr>
        <w:t>EaP</w:t>
      </w:r>
      <w:proofErr w:type="spellEnd"/>
      <w:r w:rsidRPr="001739C9">
        <w:rPr>
          <w:rFonts w:ascii="Times New Roman" w:hAnsi="Times New Roman" w:cs="Times New Roman"/>
        </w:rPr>
        <w:t xml:space="preserve"> is focused on several Flagship Initiatives as </w:t>
      </w:r>
      <w:r w:rsidRPr="001739C9">
        <w:rPr>
          <w:rFonts w:ascii="Times New Roman" w:hAnsi="Times New Roman" w:cs="Times New Roman"/>
        </w:rPr>
        <w:lastRenderedPageBreak/>
        <w:t xml:space="preserve">Integrated Border Management Programme; Small and Medium-size Enterprise (SME); Regional energy markets and energy efficiency; Diversification of energy supply; Prevention of, preparedness for, and response to natural and man-made disasters; Good environmental governance.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Assessment of TOs</w:t>
      </w:r>
      <w:r w:rsidRPr="00EF3C14">
        <w:rPr>
          <w:rFonts w:ascii="Times New Roman" w:hAnsi="Times New Roman"/>
          <w:b/>
        </w:rPr>
        <w:t>’</w:t>
      </w:r>
      <w:r w:rsidRPr="001739C9">
        <w:rPr>
          <w:rFonts w:ascii="Times New Roman" w:hAnsi="Times New Roman" w:cs="Times New Roman"/>
          <w:b/>
        </w:rPr>
        <w:t xml:space="preserve"> coherence whit strategies </w:t>
      </w:r>
    </w:p>
    <w:p w:rsidR="00E238F4"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table below is presenting the coherence and convergence of the ENI </w:t>
      </w:r>
      <w:r w:rsidR="00E11444" w:rsidRPr="008D4781">
        <w:rPr>
          <w:rFonts w:ascii="Times New Roman" w:hAnsi="Times New Roman" w:cs="Times New Roman"/>
        </w:rPr>
        <w:t xml:space="preserve">CBC </w:t>
      </w:r>
      <w:r w:rsidRPr="001739C9">
        <w:rPr>
          <w:rFonts w:ascii="Times New Roman" w:hAnsi="Times New Roman" w:cs="Times New Roman"/>
        </w:rPr>
        <w:t xml:space="preserve">Thematic Objectives with the most important National, Regional and European strategy document. </w:t>
      </w:r>
    </w:p>
    <w:p w:rsidR="00E238F4" w:rsidRPr="001739C9" w:rsidRDefault="00E238F4" w:rsidP="006F1D35">
      <w:pPr>
        <w:spacing w:after="0" w:line="240" w:lineRule="auto"/>
        <w:jc w:val="both"/>
        <w:rPr>
          <w:rFonts w:ascii="Times New Roman" w:hAnsi="Times New Roman" w:cs="Times New Roman"/>
        </w:rPr>
      </w:pPr>
    </w:p>
    <w:p w:rsidR="00D41F2A" w:rsidRPr="001739C9" w:rsidRDefault="00D41F2A" w:rsidP="006F1D35">
      <w:pPr>
        <w:spacing w:after="0" w:line="240" w:lineRule="auto"/>
        <w:jc w:val="both"/>
        <w:rPr>
          <w:rFonts w:ascii="Times New Roman" w:hAnsi="Times New Roman" w:cs="Times New Roman"/>
        </w:rPr>
      </w:pPr>
    </w:p>
    <w:tbl>
      <w:tblPr>
        <w:tblStyle w:val="LightShading-Accent1"/>
        <w:tblW w:w="0" w:type="auto"/>
        <w:jc w:val="center"/>
        <w:tblLook w:val="04A0" w:firstRow="1" w:lastRow="0" w:firstColumn="1" w:lastColumn="0" w:noHBand="0" w:noVBand="1"/>
      </w:tblPr>
      <w:tblGrid>
        <w:gridCol w:w="2660"/>
        <w:gridCol w:w="3429"/>
        <w:gridCol w:w="965"/>
      </w:tblGrid>
      <w:tr w:rsidR="006F1D35" w:rsidRPr="001A0F75" w:rsidTr="00225F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r w:rsidRPr="001739C9">
              <w:rPr>
                <w:rFonts w:ascii="Times New Roman" w:hAnsi="Times New Roman" w:cs="Times New Roman"/>
              </w:rPr>
              <w:t>Legend</w:t>
            </w:r>
          </w:p>
        </w:tc>
        <w:tc>
          <w:tcPr>
            <w:tcW w:w="3429" w:type="dxa"/>
          </w:tcPr>
          <w:p w:rsidR="006F1D35" w:rsidRPr="005B26A9"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 xml:space="preserve">Criteria </w:t>
            </w:r>
          </w:p>
        </w:tc>
        <w:tc>
          <w:tcPr>
            <w:tcW w:w="965" w:type="dxa"/>
          </w:tcPr>
          <w:p w:rsidR="006F1D35" w:rsidRPr="005B26A9"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Rate</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Mostly convergent priorities</w:t>
            </w:r>
          </w:p>
        </w:tc>
        <w:tc>
          <w:tcPr>
            <w:tcW w:w="965"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2</w:t>
            </w:r>
          </w:p>
        </w:tc>
      </w:tr>
      <w:tr w:rsidR="006F1D35" w:rsidRPr="001A0F75" w:rsidTr="00225FCD">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Partially convergent priorities</w:t>
            </w:r>
          </w:p>
        </w:tc>
        <w:tc>
          <w:tcPr>
            <w:tcW w:w="965" w:type="dxa"/>
          </w:tcPr>
          <w:p w:rsidR="006F1D35" w:rsidRPr="005B26A9"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1</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Not convergent priorities</w:t>
            </w:r>
          </w:p>
        </w:tc>
        <w:tc>
          <w:tcPr>
            <w:tcW w:w="965"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0</w:t>
            </w:r>
          </w:p>
        </w:tc>
      </w:tr>
    </w:tbl>
    <w:tbl>
      <w:tblPr>
        <w:tblStyle w:val="TableGrid"/>
        <w:tblpPr w:leftFromText="181" w:rightFromText="181" w:vertAnchor="text" w:horzAnchor="page" w:tblpX="709" w:tblpY="197"/>
        <w:tblOverlap w:val="never"/>
        <w:tblW w:w="11023" w:type="dxa"/>
        <w:tblLayout w:type="fixed"/>
        <w:tblLook w:val="04A0" w:firstRow="1" w:lastRow="0" w:firstColumn="1" w:lastColumn="0" w:noHBand="0" w:noVBand="1"/>
      </w:tblPr>
      <w:tblGrid>
        <w:gridCol w:w="1526"/>
        <w:gridCol w:w="668"/>
        <w:gridCol w:w="669"/>
        <w:gridCol w:w="647"/>
        <w:gridCol w:w="851"/>
        <w:gridCol w:w="709"/>
        <w:gridCol w:w="708"/>
        <w:gridCol w:w="567"/>
        <w:gridCol w:w="709"/>
        <w:gridCol w:w="709"/>
        <w:gridCol w:w="709"/>
        <w:gridCol w:w="708"/>
        <w:gridCol w:w="426"/>
        <w:gridCol w:w="567"/>
        <w:gridCol w:w="425"/>
        <w:gridCol w:w="425"/>
      </w:tblGrid>
      <w:tr w:rsidR="00C20281" w:rsidRPr="001739C9" w:rsidTr="00BD3827">
        <w:trPr>
          <w:trHeight w:val="269"/>
        </w:trPr>
        <w:tc>
          <w:tcPr>
            <w:tcW w:w="1526" w:type="dxa"/>
            <w:vAlign w:val="center"/>
          </w:tcPr>
          <w:p w:rsidR="006F1D35" w:rsidRPr="005B26A9" w:rsidRDefault="006F1D35" w:rsidP="009232B6">
            <w:pPr>
              <w:spacing w:after="0" w:line="240" w:lineRule="auto"/>
              <w:rPr>
                <w:rFonts w:ascii="Times New Roman" w:hAnsi="Times New Roman" w:cs="Times New Roman"/>
                <w:color w:val="000000"/>
                <w:sz w:val="18"/>
                <w:szCs w:val="18"/>
              </w:rPr>
            </w:pPr>
          </w:p>
        </w:tc>
        <w:tc>
          <w:tcPr>
            <w:tcW w:w="3544" w:type="dxa"/>
            <w:gridSpan w:val="5"/>
            <w:shd w:val="clear" w:color="auto" w:fill="EAF1DD" w:themeFill="accent3" w:themeFillTint="33"/>
            <w:vAlign w:val="center"/>
          </w:tcPr>
          <w:p w:rsidR="006F1D35" w:rsidRPr="007F06C4" w:rsidRDefault="006F1D35" w:rsidP="009232B6">
            <w:pPr>
              <w:spacing w:after="0" w:line="240" w:lineRule="auto"/>
              <w:ind w:left="-108" w:right="-108"/>
              <w:jc w:val="center"/>
              <w:rPr>
                <w:rFonts w:ascii="Times New Roman" w:hAnsi="Times New Roman" w:cs="Times New Roman"/>
                <w:b/>
                <w:sz w:val="18"/>
                <w:szCs w:val="18"/>
              </w:rPr>
            </w:pPr>
            <w:r w:rsidRPr="007F06C4">
              <w:rPr>
                <w:rFonts w:ascii="Times New Roman" w:hAnsi="Times New Roman" w:cs="Times New Roman"/>
                <w:b/>
                <w:sz w:val="18"/>
                <w:szCs w:val="18"/>
              </w:rPr>
              <w:t>Romania</w:t>
            </w:r>
          </w:p>
        </w:tc>
        <w:tc>
          <w:tcPr>
            <w:tcW w:w="4110" w:type="dxa"/>
            <w:gridSpan w:val="6"/>
            <w:shd w:val="clear" w:color="auto" w:fill="FDE9D9" w:themeFill="accent6" w:themeFillTint="33"/>
            <w:vAlign w:val="center"/>
          </w:tcPr>
          <w:p w:rsidR="006F1D35" w:rsidRPr="00A75FF0" w:rsidRDefault="006F1D35" w:rsidP="009232B6">
            <w:pPr>
              <w:spacing w:after="0" w:line="240" w:lineRule="auto"/>
              <w:ind w:left="-108" w:right="-108"/>
              <w:jc w:val="center"/>
              <w:rPr>
                <w:rFonts w:ascii="Times New Roman" w:hAnsi="Times New Roman" w:cs="Times New Roman"/>
                <w:b/>
                <w:sz w:val="18"/>
                <w:szCs w:val="18"/>
              </w:rPr>
            </w:pPr>
            <w:r w:rsidRPr="00A75FF0">
              <w:rPr>
                <w:rFonts w:ascii="Times New Roman" w:hAnsi="Times New Roman" w:cs="Times New Roman"/>
                <w:b/>
                <w:sz w:val="18"/>
                <w:szCs w:val="18"/>
              </w:rPr>
              <w:t>Ukraine</w:t>
            </w:r>
          </w:p>
        </w:tc>
        <w:tc>
          <w:tcPr>
            <w:tcW w:w="1418" w:type="dxa"/>
            <w:gridSpan w:val="3"/>
            <w:shd w:val="clear" w:color="auto" w:fill="DBE5F1" w:themeFill="accent1" w:themeFillTint="33"/>
            <w:vAlign w:val="center"/>
          </w:tcPr>
          <w:p w:rsidR="006F1D35" w:rsidRPr="001739C9" w:rsidRDefault="006F1D35" w:rsidP="009232B6">
            <w:pPr>
              <w:spacing w:after="0" w:line="240" w:lineRule="auto"/>
              <w:ind w:left="-108" w:right="-108"/>
              <w:jc w:val="center"/>
              <w:rPr>
                <w:rFonts w:ascii="Times New Roman" w:hAnsi="Times New Roman" w:cs="Times New Roman"/>
                <w:b/>
                <w:sz w:val="18"/>
                <w:szCs w:val="18"/>
              </w:rPr>
            </w:pPr>
            <w:r w:rsidRPr="001739C9">
              <w:rPr>
                <w:rFonts w:ascii="Times New Roman" w:hAnsi="Times New Roman" w:cs="Times New Roman"/>
                <w:b/>
                <w:sz w:val="18"/>
                <w:szCs w:val="18"/>
              </w:rPr>
              <w:t>European Union</w:t>
            </w:r>
          </w:p>
        </w:tc>
        <w:tc>
          <w:tcPr>
            <w:tcW w:w="425" w:type="dxa"/>
            <w:vMerge w:val="restart"/>
            <w:shd w:val="clear" w:color="auto" w:fill="FFFFFF" w:themeFill="background1"/>
            <w:vAlign w:val="center"/>
          </w:tcPr>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T</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O</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T</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A</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L</w:t>
            </w:r>
          </w:p>
        </w:tc>
      </w:tr>
      <w:tr w:rsidR="00C20281" w:rsidRPr="001739C9" w:rsidTr="00BD3827">
        <w:trPr>
          <w:trHeight w:val="1327"/>
        </w:trPr>
        <w:tc>
          <w:tcPr>
            <w:tcW w:w="1526" w:type="dxa"/>
            <w:vAlign w:val="center"/>
          </w:tcPr>
          <w:p w:rsidR="006F1D35" w:rsidRPr="007F06C4" w:rsidRDefault="006F1D35" w:rsidP="009232B6">
            <w:pPr>
              <w:spacing w:after="0" w:line="240" w:lineRule="auto"/>
              <w:rPr>
                <w:rFonts w:ascii="Times New Roman" w:hAnsi="Times New Roman" w:cs="Times New Roman"/>
                <w:color w:val="000000"/>
                <w:sz w:val="18"/>
                <w:szCs w:val="18"/>
              </w:rPr>
            </w:pPr>
            <w:r w:rsidRPr="005B26A9">
              <w:rPr>
                <w:rFonts w:ascii="Times New Roman" w:hAnsi="Times New Roman" w:cs="Times New Roman"/>
                <w:color w:val="000000"/>
                <w:sz w:val="18"/>
                <w:szCs w:val="18"/>
              </w:rPr>
              <w:t xml:space="preserve">Thematic objective/ Strategic document </w:t>
            </w:r>
          </w:p>
        </w:tc>
        <w:tc>
          <w:tcPr>
            <w:tcW w:w="668"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N-W Regional </w:t>
            </w:r>
            <w:proofErr w:type="spellStart"/>
            <w:r w:rsidRPr="00EF3C14">
              <w:rPr>
                <w:rFonts w:ascii="Times New Roman" w:hAnsi="Times New Roman"/>
                <w:sz w:val="16"/>
              </w:rPr>
              <w:t>Developt</w:t>
            </w:r>
            <w:proofErr w:type="spellEnd"/>
            <w:r w:rsidRPr="00EF3C14">
              <w:rPr>
                <w:rFonts w:ascii="Times New Roman" w:hAnsi="Times New Roman"/>
                <w:sz w:val="16"/>
              </w:rPr>
              <w:t>. Plan 14-20</w:t>
            </w:r>
          </w:p>
        </w:tc>
        <w:tc>
          <w:tcPr>
            <w:tcW w:w="669"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N-E Regional </w:t>
            </w:r>
            <w:proofErr w:type="spellStart"/>
            <w:r w:rsidRPr="00EF3C14">
              <w:rPr>
                <w:rFonts w:ascii="Times New Roman" w:hAnsi="Times New Roman"/>
                <w:sz w:val="16"/>
              </w:rPr>
              <w:t>Developt</w:t>
            </w:r>
            <w:proofErr w:type="spellEnd"/>
            <w:r w:rsidRPr="00EF3C14">
              <w:rPr>
                <w:rFonts w:ascii="Times New Roman" w:hAnsi="Times New Roman"/>
                <w:sz w:val="16"/>
              </w:rPr>
              <w:t>. Plan 14-20</w:t>
            </w:r>
          </w:p>
        </w:tc>
        <w:tc>
          <w:tcPr>
            <w:tcW w:w="647"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S-E</w:t>
            </w:r>
          </w:p>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Regional </w:t>
            </w:r>
            <w:proofErr w:type="spellStart"/>
            <w:r w:rsidRPr="00EF3C14">
              <w:rPr>
                <w:rFonts w:ascii="Times New Roman" w:hAnsi="Times New Roman"/>
                <w:sz w:val="16"/>
              </w:rPr>
              <w:t>Developt</w:t>
            </w:r>
            <w:proofErr w:type="spellEnd"/>
            <w:r w:rsidRPr="00EF3C14">
              <w:rPr>
                <w:rFonts w:ascii="Times New Roman" w:hAnsi="Times New Roman"/>
                <w:sz w:val="16"/>
              </w:rPr>
              <w:t>.</w:t>
            </w:r>
          </w:p>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Plan 14-20</w:t>
            </w:r>
          </w:p>
        </w:tc>
        <w:tc>
          <w:tcPr>
            <w:tcW w:w="851"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Partnership Agreement RO 14-20</w:t>
            </w:r>
          </w:p>
        </w:tc>
        <w:tc>
          <w:tcPr>
            <w:tcW w:w="709"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National Reform Program   2014</w:t>
            </w:r>
          </w:p>
        </w:tc>
        <w:tc>
          <w:tcPr>
            <w:tcW w:w="708"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State Strategy for the Regional Develop. until 2020 </w:t>
            </w:r>
          </w:p>
        </w:tc>
        <w:tc>
          <w:tcPr>
            <w:tcW w:w="567"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State Program for CBC for 2011-2015</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Strategy: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xml:space="preserve">. of </w:t>
            </w:r>
            <w:proofErr w:type="spellStart"/>
            <w:r w:rsidRPr="00EF3C14">
              <w:rPr>
                <w:rFonts w:ascii="Times New Roman" w:hAnsi="Times New Roman"/>
                <w:sz w:val="16"/>
              </w:rPr>
              <w:t>Ivano-Frankivsk</w:t>
            </w:r>
            <w:proofErr w:type="spellEnd"/>
            <w:r w:rsidRPr="00EF3C14">
              <w:rPr>
                <w:rFonts w:ascii="Times New Roman" w:hAnsi="Times New Roman"/>
                <w:sz w:val="16"/>
              </w:rPr>
              <w:t xml:space="preserve"> Oblast until 2015</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Program: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xml:space="preserve">. </w:t>
            </w:r>
            <w:proofErr w:type="spellStart"/>
            <w:r w:rsidRPr="00EF3C14">
              <w:rPr>
                <w:rFonts w:ascii="Times New Roman" w:hAnsi="Times New Roman"/>
                <w:sz w:val="16"/>
              </w:rPr>
              <w:t>Chernivtsi</w:t>
            </w:r>
            <w:proofErr w:type="spellEnd"/>
            <w:r w:rsidRPr="00EF3C14">
              <w:rPr>
                <w:rFonts w:ascii="Times New Roman" w:hAnsi="Times New Roman"/>
                <w:sz w:val="16"/>
              </w:rPr>
              <w:t xml:space="preserve"> Oblast for 2014</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Strategy: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of Odessa oblast for the Period until 2020</w:t>
            </w:r>
          </w:p>
        </w:tc>
        <w:tc>
          <w:tcPr>
            <w:tcW w:w="708"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Program: Ec. and Soc. </w:t>
            </w:r>
            <w:proofErr w:type="spellStart"/>
            <w:r w:rsidRPr="00EF3C14">
              <w:rPr>
                <w:rFonts w:ascii="Times New Roman" w:hAnsi="Times New Roman"/>
                <w:sz w:val="16"/>
              </w:rPr>
              <w:t>Developt</w:t>
            </w:r>
            <w:proofErr w:type="spellEnd"/>
            <w:r w:rsidRPr="00EF3C14">
              <w:rPr>
                <w:rFonts w:ascii="Times New Roman" w:hAnsi="Times New Roman"/>
                <w:sz w:val="16"/>
              </w:rPr>
              <w:t xml:space="preserve">. </w:t>
            </w:r>
            <w:proofErr w:type="spellStart"/>
            <w:r w:rsidRPr="00EF3C14">
              <w:rPr>
                <w:rFonts w:ascii="Times New Roman" w:hAnsi="Times New Roman"/>
                <w:sz w:val="16"/>
              </w:rPr>
              <w:t>Zakarpatska</w:t>
            </w:r>
            <w:proofErr w:type="spellEnd"/>
            <w:r w:rsidRPr="00EF3C14">
              <w:rPr>
                <w:rFonts w:ascii="Times New Roman" w:hAnsi="Times New Roman"/>
                <w:sz w:val="16"/>
              </w:rPr>
              <w:t xml:space="preserve"> Oblast - Directions for 14-15</w:t>
            </w:r>
          </w:p>
        </w:tc>
        <w:tc>
          <w:tcPr>
            <w:tcW w:w="426"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EU 2020</w:t>
            </w:r>
          </w:p>
        </w:tc>
        <w:tc>
          <w:tcPr>
            <w:tcW w:w="567"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Danube Strategy</w:t>
            </w:r>
          </w:p>
        </w:tc>
        <w:tc>
          <w:tcPr>
            <w:tcW w:w="425"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proofErr w:type="spellStart"/>
            <w:r w:rsidRPr="00EF3C14">
              <w:rPr>
                <w:rFonts w:ascii="Times New Roman" w:hAnsi="Times New Roman"/>
                <w:sz w:val="16"/>
              </w:rPr>
              <w:t>EaP</w:t>
            </w:r>
            <w:proofErr w:type="spellEnd"/>
          </w:p>
        </w:tc>
        <w:tc>
          <w:tcPr>
            <w:tcW w:w="425" w:type="dxa"/>
            <w:vMerge/>
            <w:shd w:val="clear" w:color="auto" w:fill="FFFFFF" w:themeFill="background1"/>
            <w:vAlign w:val="center"/>
          </w:tcPr>
          <w:p w:rsidR="006F1D35" w:rsidRPr="001739C9" w:rsidRDefault="006F1D35" w:rsidP="009232B6">
            <w:pPr>
              <w:spacing w:after="0" w:line="240" w:lineRule="auto"/>
              <w:ind w:left="-108"/>
              <w:jc w:val="center"/>
              <w:rPr>
                <w:rFonts w:ascii="Times New Roman" w:hAnsi="Times New Roman" w:cs="Times New Roman"/>
                <w:sz w:val="18"/>
                <w:szCs w:val="18"/>
              </w:rPr>
            </w:pPr>
          </w:p>
        </w:tc>
      </w:tr>
      <w:tr w:rsidR="00C20281" w:rsidRPr="001739C9" w:rsidTr="00BD3827">
        <w:tc>
          <w:tcPr>
            <w:tcW w:w="1526" w:type="dxa"/>
            <w:vAlign w:val="center"/>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1. Business and SME development</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23</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2. Support to education, research, technological development &amp; innovation</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19</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3. Promotion of local culture/</w:t>
            </w:r>
          </w:p>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preservation of historical heritage</w:t>
            </w:r>
          </w:p>
        </w:tc>
        <w:tc>
          <w:tcPr>
            <w:tcW w:w="668" w:type="dxa"/>
            <w:shd w:val="clear" w:color="auto" w:fill="EAF1DD" w:themeFill="accent3" w:themeFillTint="33"/>
            <w:vAlign w:val="center"/>
          </w:tcPr>
          <w:p w:rsidR="006F1D35" w:rsidRPr="005B26A9" w:rsidRDefault="00C45DB1" w:rsidP="009232B6">
            <w:pPr>
              <w:spacing w:after="0" w:line="240" w:lineRule="auto"/>
              <w:ind w:left="-108"/>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C45DB1" w:rsidP="00C45DB1">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r>
              <w:rPr>
                <w:rFonts w:ascii="Times New Roman" w:hAnsi="Times New Roman" w:cs="Times New Roman"/>
                <w:color w:val="000000"/>
                <w:sz w:val="18"/>
                <w:szCs w:val="18"/>
              </w:rPr>
              <w:t>1</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4. Promotion of social inclusion and fight against poverty</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p w:rsidR="002D5681" w:rsidRPr="001739C9" w:rsidRDefault="002D5681" w:rsidP="009232B6">
            <w:pPr>
              <w:spacing w:after="0" w:line="240" w:lineRule="auto"/>
              <w:jc w:val="center"/>
              <w:rPr>
                <w:rFonts w:ascii="Times New Roman" w:hAnsi="Times New Roman" w:cs="Times New Roman"/>
                <w:color w:val="000000"/>
                <w:sz w:val="18"/>
                <w:szCs w:val="18"/>
              </w:rPr>
            </w:pPr>
          </w:p>
          <w:p w:rsidR="002D5681" w:rsidRPr="001739C9" w:rsidRDefault="002D5681" w:rsidP="009232B6">
            <w:pPr>
              <w:spacing w:after="0" w:line="240" w:lineRule="auto"/>
              <w:jc w:val="center"/>
              <w:rPr>
                <w:rFonts w:ascii="Times New Roman" w:hAnsi="Times New Roman" w:cs="Times New Roman"/>
                <w:color w:val="000000"/>
                <w:sz w:val="18"/>
                <w:szCs w:val="18"/>
              </w:rPr>
            </w:pP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14</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5. Support to local &amp; regional good governance</w:t>
            </w:r>
          </w:p>
        </w:tc>
        <w:tc>
          <w:tcPr>
            <w:tcW w:w="668" w:type="dxa"/>
            <w:shd w:val="clear" w:color="auto" w:fill="EAF1DD" w:themeFill="accent3" w:themeFillTint="33"/>
            <w:vAlign w:val="center"/>
          </w:tcPr>
          <w:p w:rsidR="006F1D35" w:rsidRPr="005B26A9" w:rsidRDefault="00C45DB1" w:rsidP="009232B6">
            <w:pPr>
              <w:spacing w:after="0" w:line="240" w:lineRule="auto"/>
              <w:ind w:left="-108"/>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C45DB1" w:rsidP="009232B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6. Environmental protection, climate change adaptation</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22</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7. Improvement of accessibility to the regions, develop. of transport and comm. networks and systems</w:t>
            </w:r>
          </w:p>
        </w:tc>
        <w:tc>
          <w:tcPr>
            <w:tcW w:w="668" w:type="dxa"/>
            <w:shd w:val="clear" w:color="auto" w:fill="EAF1DD" w:themeFill="accent3" w:themeFillTint="33"/>
            <w:vAlign w:val="center"/>
          </w:tcPr>
          <w:p w:rsidR="006F1D35" w:rsidRPr="005B26A9" w:rsidRDefault="00C45DB1" w:rsidP="009232B6">
            <w:pPr>
              <w:spacing w:after="0" w:line="240" w:lineRule="auto"/>
              <w:ind w:left="-108"/>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C45DB1" w:rsidP="00C45DB1">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r>
              <w:rPr>
                <w:rFonts w:ascii="Times New Roman" w:hAnsi="Times New Roman" w:cs="Times New Roman"/>
                <w:color w:val="000000"/>
                <w:sz w:val="18"/>
                <w:szCs w:val="18"/>
              </w:rPr>
              <w:t>2</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 xml:space="preserve">TO 8. Common challenges in the field of safety and </w:t>
            </w:r>
            <w:r w:rsidRPr="001739C9">
              <w:rPr>
                <w:rFonts w:ascii="Times New Roman" w:hAnsi="Times New Roman" w:cs="Times New Roman"/>
                <w:color w:val="000000"/>
                <w:sz w:val="18"/>
                <w:szCs w:val="18"/>
              </w:rPr>
              <w:lastRenderedPageBreak/>
              <w:t>security</w:t>
            </w:r>
          </w:p>
        </w:tc>
        <w:tc>
          <w:tcPr>
            <w:tcW w:w="668" w:type="dxa"/>
            <w:shd w:val="clear" w:color="auto" w:fill="EAF1DD" w:themeFill="accent3" w:themeFillTint="33"/>
            <w:vAlign w:val="center"/>
          </w:tcPr>
          <w:p w:rsidR="006F1D35" w:rsidRPr="005B26A9" w:rsidRDefault="00C45DB1" w:rsidP="009232B6">
            <w:pPr>
              <w:spacing w:after="0" w:line="240" w:lineRule="auto"/>
              <w:ind w:left="-108"/>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C45DB1" w:rsidP="00C45DB1">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r>
              <w:rPr>
                <w:rFonts w:ascii="Times New Roman" w:hAnsi="Times New Roman" w:cs="Times New Roman"/>
                <w:color w:val="000000"/>
                <w:sz w:val="18"/>
                <w:szCs w:val="18"/>
              </w:rPr>
              <w:t>8</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lastRenderedPageBreak/>
              <w:t>TO 9. Promotion of energy cooperation</w:t>
            </w:r>
          </w:p>
        </w:tc>
        <w:tc>
          <w:tcPr>
            <w:tcW w:w="668" w:type="dxa"/>
            <w:shd w:val="clear" w:color="auto" w:fill="EAF1DD" w:themeFill="accent3" w:themeFillTint="33"/>
            <w:vAlign w:val="center"/>
          </w:tcPr>
          <w:p w:rsidR="006F1D35" w:rsidRPr="005B26A9" w:rsidRDefault="004476B7" w:rsidP="009232B6">
            <w:pPr>
              <w:spacing w:after="0" w:line="240" w:lineRule="auto"/>
              <w:ind w:left="-108"/>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4476B7" w:rsidP="004476B7">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r>
              <w:rPr>
                <w:rFonts w:ascii="Times New Roman" w:hAnsi="Times New Roman" w:cs="Times New Roman"/>
                <w:color w:val="000000"/>
                <w:sz w:val="18"/>
                <w:szCs w:val="18"/>
              </w:rPr>
              <w:t>7</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10. Promotion of border management and border security</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14</w:t>
            </w:r>
          </w:p>
        </w:tc>
      </w:tr>
    </w:tbl>
    <w:p w:rsidR="009562BC" w:rsidRPr="001739C9" w:rsidRDefault="009562BC" w:rsidP="009562BC">
      <w:pPr>
        <w:spacing w:after="0" w:line="240" w:lineRule="auto"/>
        <w:jc w:val="both"/>
        <w:rPr>
          <w:rFonts w:ascii="Times New Roman" w:hAnsi="Times New Roman" w:cs="Times New Roman"/>
          <w:b/>
        </w:rPr>
      </w:pPr>
      <w:r>
        <w:rPr>
          <w:rFonts w:ascii="Times New Roman" w:hAnsi="Times New Roman" w:cs="Times New Roman"/>
        </w:rPr>
        <w:t>T</w:t>
      </w:r>
      <w:r w:rsidRPr="009562BC">
        <w:rPr>
          <w:rFonts w:ascii="Times New Roman" w:hAnsi="Times New Roman" w:cs="Times New Roman"/>
        </w:rPr>
        <w:t xml:space="preserve">able 3 </w:t>
      </w:r>
      <w:r w:rsidRPr="00EA1969">
        <w:rPr>
          <w:rFonts w:ascii="Times New Roman" w:hAnsi="Times New Roman" w:cs="Times New Roman"/>
        </w:rPr>
        <w:t>Assessment of TOs</w:t>
      </w:r>
      <w:r w:rsidRPr="00EA1969">
        <w:rPr>
          <w:rFonts w:ascii="Times New Roman" w:hAnsi="Times New Roman"/>
        </w:rPr>
        <w:t>’</w:t>
      </w:r>
      <w:r w:rsidR="00EA1969" w:rsidRPr="00EA1969">
        <w:rPr>
          <w:rFonts w:ascii="Times New Roman" w:hAnsi="Times New Roman" w:cs="Times New Roman"/>
        </w:rPr>
        <w:t xml:space="preserve"> coherence w</w:t>
      </w:r>
      <w:r w:rsidRPr="00EA1969">
        <w:rPr>
          <w:rFonts w:ascii="Times New Roman" w:hAnsi="Times New Roman" w:cs="Times New Roman"/>
        </w:rPr>
        <w:t>it</w:t>
      </w:r>
      <w:r w:rsidR="00EA1969">
        <w:rPr>
          <w:rFonts w:ascii="Times New Roman" w:hAnsi="Times New Roman" w:cs="Times New Roman"/>
        </w:rPr>
        <w:t>h</w:t>
      </w:r>
      <w:r w:rsidRPr="00EA1969">
        <w:rPr>
          <w:rFonts w:ascii="Times New Roman" w:hAnsi="Times New Roman" w:cs="Times New Roman"/>
        </w:rPr>
        <w:t xml:space="preserve"> strategies</w:t>
      </w:r>
      <w:r>
        <w:rPr>
          <w:rFonts w:ascii="Times New Roman" w:hAnsi="Times New Roman" w:cs="Times New Roman"/>
        </w:rPr>
        <w:fldChar w:fldCharType="begin"/>
      </w:r>
      <w:r>
        <w:instrText xml:space="preserve"> XE "</w:instrText>
      </w:r>
      <w:r w:rsidR="00EA1969">
        <w:instrText>T</w:instrText>
      </w:r>
      <w:r w:rsidRPr="009562BC">
        <w:rPr>
          <w:rFonts w:ascii="Times New Roman" w:hAnsi="Times New Roman" w:cs="Times New Roman"/>
        </w:rPr>
        <w:instrText xml:space="preserve">able 3 </w:instrText>
      </w:r>
      <w:r w:rsidRPr="00EA1969">
        <w:rPr>
          <w:rFonts w:ascii="Times New Roman" w:hAnsi="Times New Roman" w:cs="Times New Roman"/>
        </w:rPr>
        <w:instrText>Assessment of TOs</w:instrText>
      </w:r>
      <w:r w:rsidRPr="00EA1969">
        <w:rPr>
          <w:rFonts w:ascii="Times New Roman" w:hAnsi="Times New Roman"/>
        </w:rPr>
        <w:instrText>’</w:instrText>
      </w:r>
      <w:r w:rsidR="00EA1969" w:rsidRPr="00EA1969">
        <w:rPr>
          <w:rFonts w:ascii="Times New Roman" w:hAnsi="Times New Roman" w:cs="Times New Roman"/>
        </w:rPr>
        <w:instrText xml:space="preserve"> coherence w</w:instrText>
      </w:r>
      <w:r w:rsidRPr="00EA1969">
        <w:rPr>
          <w:rFonts w:ascii="Times New Roman" w:hAnsi="Times New Roman" w:cs="Times New Roman"/>
        </w:rPr>
        <w:instrText>it</w:instrText>
      </w:r>
      <w:r w:rsidR="00EA1969">
        <w:rPr>
          <w:rFonts w:ascii="Times New Roman" w:hAnsi="Times New Roman" w:cs="Times New Roman"/>
        </w:rPr>
        <w:instrText>h</w:instrText>
      </w:r>
      <w:r w:rsidRPr="00EA1969">
        <w:rPr>
          <w:rFonts w:ascii="Times New Roman" w:hAnsi="Times New Roman" w:cs="Times New Roman"/>
        </w:rPr>
        <w:instrText xml:space="preserve"> strategies</w:instrText>
      </w:r>
      <w:r>
        <w:instrText xml:space="preserve">" </w:instrText>
      </w:r>
      <w:r>
        <w:rPr>
          <w:rFonts w:ascii="Times New Roman" w:hAnsi="Times New Roman" w:cs="Times New Roman"/>
        </w:rPr>
        <w:fldChar w:fldCharType="end"/>
      </w:r>
      <w:r w:rsidRPr="00EA1969">
        <w:rPr>
          <w:rFonts w:ascii="Times New Roman" w:hAnsi="Times New Roman" w:cs="Times New Roman"/>
        </w:rPr>
        <w:t xml:space="preserve"> </w:t>
      </w:r>
    </w:p>
    <w:p w:rsidR="0061258D" w:rsidRPr="008D4781" w:rsidRDefault="0061258D"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Cross-border cooperation policy aims to be coherent with the objectives of existing and future macro-regional strategies. According to the analysis summarized in the table above, taking into account the alignment of TOs with national, regional and EU level strategic documents, the Romania- Ukraine CBC Programme for 2014-2020 could focus on the following TOs: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TO1. Business and SME development</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TO2. Support to education, research, technological development &amp; innovation</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TO6. Environmental protection, climate change adaptation</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TO7. Improvement of accessibility to the regions, development of transport and communication networks and systems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TO8. Common challenges in the field of safety and security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TO9. Promotion of energy cooperation</w:t>
      </w:r>
    </w:p>
    <w:p w:rsidR="006F1D35" w:rsidRPr="00EF3C14" w:rsidRDefault="006F1D35" w:rsidP="006F1D35">
      <w:pPr>
        <w:spacing w:after="0" w:line="240" w:lineRule="auto"/>
        <w:jc w:val="both"/>
        <w:rPr>
          <w:rFonts w:ascii="Times New Roman" w:hAnsi="Times New Roman"/>
          <w:b/>
        </w:rPr>
      </w:pPr>
    </w:p>
    <w:p w:rsidR="006F1D35" w:rsidRPr="001739C9" w:rsidRDefault="006F1D35" w:rsidP="00EF3C14">
      <w:pPr>
        <w:spacing w:after="0" w:line="240" w:lineRule="auto"/>
        <w:jc w:val="both"/>
        <w:rPr>
          <w:rFonts w:ascii="Times New Roman" w:hAnsi="Times New Roman" w:cs="Times New Roman"/>
          <w:b/>
          <w:shd w:val="clear" w:color="auto" w:fill="FFFFFF"/>
        </w:rPr>
      </w:pPr>
      <w:bookmarkStart w:id="70" w:name="_Toc394929291"/>
      <w:bookmarkStart w:id="71" w:name="_Toc395779409"/>
      <w:r w:rsidRPr="001739C9">
        <w:rPr>
          <w:rFonts w:ascii="Times New Roman" w:hAnsi="Times New Roman" w:cs="Times New Roman"/>
          <w:b/>
        </w:rPr>
        <w:t>Alignment with EU financial instruments and other international</w:t>
      </w:r>
      <w:r w:rsidRPr="001739C9">
        <w:rPr>
          <w:rFonts w:ascii="Times New Roman" w:hAnsi="Times New Roman" w:cs="Times New Roman"/>
          <w:b/>
          <w:shd w:val="clear" w:color="auto" w:fill="FFFFFF"/>
        </w:rPr>
        <w:t xml:space="preserve"> donors</w:t>
      </w:r>
      <w:bookmarkEnd w:id="70"/>
      <w:bookmarkEnd w:id="71"/>
    </w:p>
    <w:p w:rsidR="006F1D35" w:rsidRPr="001739C9" w:rsidRDefault="006F1D35" w:rsidP="006F1D35">
      <w:pPr>
        <w:spacing w:after="0" w:line="240" w:lineRule="auto"/>
        <w:jc w:val="both"/>
        <w:rPr>
          <w:rFonts w:ascii="Times New Roman" w:hAnsi="Times New Roman" w:cs="Times New Roman"/>
          <w:shd w:val="clear" w:color="auto" w:fill="FFFFFF"/>
        </w:rPr>
      </w:pPr>
      <w:bookmarkStart w:id="72" w:name="_Toc394929292"/>
    </w:p>
    <w:p w:rsidR="006F1D35" w:rsidRPr="001739C9" w:rsidRDefault="006F1D35" w:rsidP="006F1D35">
      <w:pPr>
        <w:spacing w:after="0" w:line="240" w:lineRule="auto"/>
        <w:jc w:val="both"/>
        <w:rPr>
          <w:rFonts w:ascii="Times New Roman" w:hAnsi="Times New Roman" w:cs="Times New Roman"/>
          <w:b/>
          <w:shd w:val="clear" w:color="auto" w:fill="FFFFFF"/>
        </w:rPr>
      </w:pPr>
      <w:bookmarkStart w:id="73" w:name="_Toc395779410"/>
      <w:r w:rsidRPr="001739C9">
        <w:rPr>
          <w:rFonts w:ascii="Times New Roman" w:hAnsi="Times New Roman" w:cs="Times New Roman"/>
          <w:b/>
          <w:shd w:val="clear" w:color="auto" w:fill="FFFFFF"/>
        </w:rPr>
        <w:t>Coherence with EU Operational Programmes in Romania</w:t>
      </w:r>
      <w:bookmarkEnd w:id="72"/>
      <w:bookmarkEnd w:id="73"/>
      <w:r w:rsidRPr="001739C9">
        <w:rPr>
          <w:rFonts w:ascii="Times New Roman" w:hAnsi="Times New Roman" w:cs="Times New Roman"/>
          <w:b/>
          <w:shd w:val="clear" w:color="auto" w:fill="FFFFFF"/>
        </w:rPr>
        <w:t xml:space="preserve"> </w:t>
      </w:r>
    </w:p>
    <w:p w:rsidR="006F1D35" w:rsidRPr="001739C9" w:rsidRDefault="006F1D35" w:rsidP="006F1D35">
      <w:pPr>
        <w:spacing w:after="0" w:line="240" w:lineRule="auto"/>
        <w:jc w:val="both"/>
        <w:rPr>
          <w:rFonts w:ascii="Times New Roman" w:hAnsi="Times New Roman" w:cs="Times New Roman"/>
          <w:shd w:val="clear" w:color="auto" w:fill="FFFFFF"/>
        </w:rPr>
      </w:pPr>
      <w:r w:rsidRPr="001739C9">
        <w:rPr>
          <w:rFonts w:ascii="Times New Roman" w:hAnsi="Times New Roman" w:cs="Times New Roman"/>
          <w:shd w:val="clear" w:color="auto" w:fill="FFFFFF"/>
        </w:rPr>
        <w:t>As identified in the Partnership Agreement, in order to reach the global objective of reducing the economic and social development disparities between Romania and other EU Member States, the funding priorities for the use of European Structural and Investment Funds in the 2014-2020 period will be focused on tackling the following five development challenges: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competitiveness and local development challenge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people and society challenge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infrastructure challenge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resources challenge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administration and government challenge</w:t>
      </w:r>
    </w:p>
    <w:p w:rsidR="006F1D35" w:rsidRPr="001739C9" w:rsidRDefault="006F1D35" w:rsidP="006F1D35">
      <w:pPr>
        <w:spacing w:after="0" w:line="240" w:lineRule="auto"/>
        <w:jc w:val="both"/>
        <w:rPr>
          <w:rFonts w:ascii="Times New Roman" w:eastAsia="TimesNewRomanPSMT" w:hAnsi="Times New Roman" w:cs="Times New Roman"/>
        </w:rPr>
      </w:pPr>
    </w:p>
    <w:p w:rsidR="006F1D35" w:rsidRPr="001739C9" w:rsidRDefault="006F1D35" w:rsidP="006F1D35">
      <w:pPr>
        <w:spacing w:after="0" w:line="240" w:lineRule="auto"/>
        <w:jc w:val="both"/>
        <w:rPr>
          <w:rFonts w:ascii="Times New Roman" w:hAnsi="Times New Roman" w:cs="Times New Roman"/>
          <w:shd w:val="clear" w:color="auto" w:fill="FFFFFF"/>
        </w:rPr>
      </w:pPr>
      <w:r w:rsidRPr="001739C9">
        <w:rPr>
          <w:rFonts w:ascii="Times New Roman" w:hAnsi="Times New Roman" w:cs="Times New Roman"/>
          <w:shd w:val="clear" w:color="auto" w:fill="FFFFFF"/>
        </w:rPr>
        <w:t>The structural and cohesion funds for the 2014-2020 programming period will be managed through nine operational programmes, including Territorial Cooperation: Human Capital Operational Programme, Major Infrastructure Operational Programme, Regional Operational Programme, Competitiveness Operational Programme, Administrative Capacity Operational Programme, Technical Assistance Operational Programme and the National Programme for Rural Development, Fishery Operational Programme</w:t>
      </w:r>
      <w:r w:rsidRPr="001739C9">
        <w:rPr>
          <w:rStyle w:val="FootnoteReference"/>
          <w:rFonts w:ascii="Times New Roman" w:hAnsi="Times New Roman" w:cs="Times New Roman"/>
          <w:shd w:val="clear" w:color="auto" w:fill="FFFFFF"/>
        </w:rPr>
        <w:footnoteReference w:id="5"/>
      </w:r>
      <w:r w:rsidRPr="001739C9">
        <w:rPr>
          <w:rFonts w:ascii="Times New Roman" w:hAnsi="Times New Roman" w:cs="Times New Roman"/>
          <w:shd w:val="clear" w:color="auto" w:fill="FFFFFF"/>
        </w:rPr>
        <w:t>.</w:t>
      </w:r>
    </w:p>
    <w:p w:rsidR="006F1D35" w:rsidRPr="001739C9" w:rsidRDefault="006F1D35" w:rsidP="006F1D35">
      <w:pPr>
        <w:spacing w:after="0" w:line="240" w:lineRule="auto"/>
        <w:jc w:val="both"/>
        <w:rPr>
          <w:rFonts w:ascii="Times New Roman" w:hAnsi="Times New Roman" w:cs="Times New Roman"/>
          <w:b/>
          <w:bCs/>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eastAsiaTheme="minorEastAsia" w:hAnsi="Times New Roman" w:cs="Times New Roman"/>
          <w:b/>
        </w:rPr>
        <w:t>Human</w:t>
      </w:r>
      <w:r w:rsidRPr="001739C9">
        <w:rPr>
          <w:rFonts w:ascii="Times New Roman" w:eastAsia="TimesNewRomanPSMT" w:hAnsi="Times New Roman" w:cs="Times New Roman"/>
          <w:b/>
          <w:bCs/>
        </w:rPr>
        <w:t xml:space="preserve"> Capital Operational Programme (HCOP) – total budget 4</w:t>
      </w:r>
      <w:proofErr w:type="gramStart"/>
      <w:r w:rsidRPr="001739C9">
        <w:rPr>
          <w:rFonts w:ascii="Times New Roman" w:eastAsia="TimesNewRomanPSMT" w:hAnsi="Times New Roman" w:cs="Times New Roman"/>
          <w:b/>
          <w:bCs/>
        </w:rPr>
        <w:t>,42</w:t>
      </w:r>
      <w:proofErr w:type="gramEnd"/>
      <w:r w:rsidRPr="001739C9">
        <w:rPr>
          <w:rFonts w:ascii="Times New Roman" w:eastAsia="TimesNewRomanPSMT" w:hAnsi="Times New Roman" w:cs="Times New Roman"/>
          <w:b/>
          <w:bCs/>
        </w:rPr>
        <w:t xml:space="preserve"> billion EUR</w:t>
      </w: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The HC OP strategy aims to integrate human resources development needs in all programs and policies across Romania. It underlines, first and foremost, valuing human capital as a critical resource for sustainable development in the future.</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lastRenderedPageBreak/>
        <w:t xml:space="preserve">The OP Human Capital focuses on employment, social inclusion and education, and it will function as a means of stimulating economic growth and cohesion, whilst supporting the objectives set out in relation to other challenges in development - competitiveness, infrastructure, management and governance. It is therefore expected for the programme to provide an important contribution to the objectives assumed by Romania in the Europe 2020 strategy for smart, sustainable and inclusive growth. </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OP Human Capital will support inclusive growth by investing in: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Encouraging employment and labour mobility, especially among young people and people outside the labour market;</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Promoting social inclusion and combating poverty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Supporting education, skills development and encouraging lifelong learning</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Operational Programme Administrative Capacity (OPAC) -</w:t>
      </w:r>
      <w:r w:rsidRPr="001739C9">
        <w:rPr>
          <w:rFonts w:ascii="Times New Roman" w:eastAsia="TimesNewRomanPSMT" w:hAnsi="Times New Roman" w:cs="Times New Roman"/>
          <w:b/>
          <w:bCs/>
        </w:rPr>
        <w:t xml:space="preserve"> total budget 0, 55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Operational Programme Administrative Capacity 2014 - 2020 aims to strengthen the administrative capacity of public institutions and authorities to support a modern and competitive economy, by addressing two of the above mentioned challenges in the Partnership Agreement- "administration and governance" and "People and Society".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objective of OP Administrative Capacity is to help create a modern public administration, able to facilitate socio-economic development of the country through public services, investments and quality regulations, thus contributing to achieving the Europe 2020 goals. To fulfil this role, the public administration needs skilled and </w:t>
      </w:r>
      <w:r w:rsidR="00E238F4" w:rsidRPr="001739C9">
        <w:rPr>
          <w:rFonts w:ascii="Times New Roman" w:hAnsi="Times New Roman" w:cs="Times New Roman"/>
        </w:rPr>
        <w:t>well-managed</w:t>
      </w:r>
      <w:r w:rsidRPr="001739C9">
        <w:rPr>
          <w:rFonts w:ascii="Times New Roman" w:hAnsi="Times New Roman" w:cs="Times New Roman"/>
        </w:rPr>
        <w:t xml:space="preserve"> human resources, as well as an efficient and transparent management of public expenditure, an adequate administrative institutional structure, as well as clear, simple and predictable operating procedures. OP Administrative Capacity will focus investments in: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Development of strategic planning, Programme-based budgets and coordination/ cooperation/ consultation practices in central public administration; the development and implementation of modern policies and human resource management tools, as well as the effectiveness of the judicial system;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High-quality public services for citizens and the business environment at the local level; increased transparency, integrity and accountability of public authorities and institutions, and improving access and quality of services provided by the judiciary, including by ensuring greater transparency and integrity.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Operational Programme Large Infrastructure (OPLI)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9, 41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funding priorities established by OP Large Infrastructure contribute to the overall objective of the Partnership Agreement to reduce economic and social disparities between Romania and the EU Member States by addressing two of the five challenges identified in national development: infrastructure and resources. Thus, the global objective of the Programme is the development of environment, energy and transport infrastructure, as well as risk prevention, at European standards, in order to create conditions for a sustainable economic growth whilst protecting and efficiently using natural resources. The Programme is focused on addressing the development needs in four sectors (Transport infrastructure, Environment protection and adaptation to climate change, Infrastructure in </w:t>
      </w:r>
      <w:proofErr w:type="spellStart"/>
      <w:r w:rsidRPr="001739C9">
        <w:rPr>
          <w:rFonts w:ascii="Times New Roman" w:hAnsi="Times New Roman" w:cs="Times New Roman"/>
        </w:rPr>
        <w:t>Bucuresti-Ilfov</w:t>
      </w:r>
      <w:proofErr w:type="spellEnd"/>
      <w:r w:rsidRPr="001739C9">
        <w:rPr>
          <w:rFonts w:ascii="Times New Roman" w:hAnsi="Times New Roman" w:cs="Times New Roman"/>
        </w:rPr>
        <w:t xml:space="preserve"> region, clean energy and energy efficiency) and it will fund four of the 11 thematic objectives set by EU Regulation. 1303/2013:</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Promoting sustainable transport and removing bottlenecks in major networks’ infrastructure;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Protecting and preserving the environment and promoting efficient use of resources;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Promoting adaptation to climate change, risk prevention and management;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Supporting the shift towards a low-carbon economy in all sectors.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lastRenderedPageBreak/>
        <w:t xml:space="preserve">Regional Operational Programme (ROP)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6.7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Regional Operational Programme’s overall objective for 2014-2020 is enhancing economic competitiveness and improving living conditions of local and regional communities by supporting business development and infrastructural conditions and services to ensure sustainable development of the regions, which will be thus able to manage resources efficiently, as well as to exploit their potential for innovation and assimilation of technological progress.</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To achieve the overall objective of ROP 2014-2020, the financial allocation will be based on the level of development of the regions and it will be focused on the following thematic priorities: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Connected infrastructure;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Human capital;</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Innovation, Research &amp; Development;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Agglomeration processes / agglomeration economies, taking into account environmental issues.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Operational Programme Competitiveness (OPC)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1.33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OP Competitiveness is primarily responsible for the development challenge of Competitiveness and Local development, as described in the Partnership Agreement. Complementary, it contributes to achieving objectives in terms of three other development challenges, including: People and society, Infrastructure and Administration and Governance, positioning itself as a factor to allow horizontal interventions in the economy and society.</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Through its interventions, the Programme aims to support smart economic growth and a knowledge and innovation-based economy, by investing in:</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Improving access, quality and use of information and communication technologies;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Strengthening research, technological development and innovation.</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The National Programme for Rural Development (NPRD)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9.36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National Programme for Rural Development responds to three of the development challenges identified in the Partnership Agreement: Competitiveness and local development, People and society, Resources. It supports the strategic development of rural areas through:</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Restructuring and increasing farm viability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Sustainable management of natural resources and combating climate change </w:t>
      </w:r>
    </w:p>
    <w:p w:rsidR="007609A1" w:rsidRPr="004A4F49" w:rsidRDefault="006F1D35" w:rsidP="006F1D35">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Diversification of economic activities, creating jobs, improving infrastructure and services to improve the quality of life in rural areas </w:t>
      </w:r>
      <w:bookmarkStart w:id="74" w:name="_Toc394929293"/>
      <w:bookmarkStart w:id="75" w:name="_Toc395779411"/>
    </w:p>
    <w:p w:rsidR="007609A1" w:rsidRDefault="007609A1" w:rsidP="006F1D35">
      <w:pPr>
        <w:pStyle w:val="NoSpacing"/>
        <w:jc w:val="both"/>
        <w:rPr>
          <w:rFonts w:ascii="Times New Roman" w:eastAsia="Times New Roman" w:hAnsi="Times New Roman" w:cs="Times New Roman"/>
          <w:b/>
          <w:bCs/>
          <w:lang w:val="en-GB"/>
        </w:rPr>
      </w:pPr>
    </w:p>
    <w:p w:rsidR="006F1D35" w:rsidRPr="001739C9" w:rsidRDefault="006F1D35" w:rsidP="006F1D35">
      <w:pPr>
        <w:pStyle w:val="NoSpacing"/>
        <w:jc w:val="both"/>
        <w:rPr>
          <w:rFonts w:ascii="Times New Roman" w:eastAsia="Times New Roman" w:hAnsi="Times New Roman" w:cs="Times New Roman"/>
          <w:b/>
          <w:bCs/>
          <w:lang w:val="en-GB"/>
        </w:rPr>
      </w:pPr>
      <w:r w:rsidRPr="001739C9">
        <w:rPr>
          <w:rFonts w:ascii="Times New Roman" w:eastAsia="Times New Roman" w:hAnsi="Times New Roman" w:cs="Times New Roman"/>
          <w:b/>
          <w:bCs/>
          <w:lang w:val="en-GB"/>
        </w:rPr>
        <w:t xml:space="preserve">International donors in </w:t>
      </w:r>
      <w:bookmarkEnd w:id="74"/>
      <w:r w:rsidRPr="001739C9">
        <w:rPr>
          <w:rFonts w:ascii="Times New Roman" w:eastAsia="Times New Roman" w:hAnsi="Times New Roman" w:cs="Times New Roman"/>
          <w:b/>
          <w:bCs/>
          <w:lang w:val="en-GB"/>
        </w:rPr>
        <w:t>Ukraine</w:t>
      </w:r>
      <w:bookmarkEnd w:id="75"/>
      <w:r w:rsidRPr="001739C9">
        <w:rPr>
          <w:rFonts w:ascii="Times New Roman" w:eastAsia="Times New Roman" w:hAnsi="Times New Roman" w:cs="Times New Roman"/>
          <w:b/>
          <w:bCs/>
          <w:lang w:val="en-GB"/>
        </w:rPr>
        <w:t xml:space="preserve"> </w:t>
      </w:r>
    </w:p>
    <w:p w:rsidR="006F1D35" w:rsidRPr="001739C9" w:rsidRDefault="006F1D35" w:rsidP="006F1D35">
      <w:pPr>
        <w:pStyle w:val="NoSpacing"/>
        <w:jc w:val="both"/>
        <w:rPr>
          <w:rFonts w:ascii="Times New Roman" w:eastAsia="Times New Roman" w:hAnsi="Times New Roman" w:cs="Times New Roman"/>
          <w:b/>
          <w:bCs/>
          <w:lang w:val="en-GB"/>
        </w:rPr>
      </w:pPr>
    </w:p>
    <w:p w:rsidR="006F1D35" w:rsidRPr="001739C9" w:rsidRDefault="006F1D35" w:rsidP="006F1D35">
      <w:pPr>
        <w:pStyle w:val="NoSpacing"/>
        <w:jc w:val="both"/>
        <w:rPr>
          <w:rFonts w:ascii="Times New Roman" w:eastAsia="Times New Roman" w:hAnsi="Times New Roman" w:cs="Times New Roman"/>
          <w:b/>
          <w:bCs/>
          <w:lang w:val="en-GB"/>
        </w:rPr>
      </w:pPr>
      <w:r w:rsidRPr="001739C9">
        <w:rPr>
          <w:rFonts w:ascii="Times New Roman" w:eastAsia="Times New Roman" w:hAnsi="Times New Roman" w:cs="Times New Roman"/>
          <w:b/>
          <w:bCs/>
          <w:lang w:val="en-GB"/>
        </w:rPr>
        <w:t xml:space="preserve">European Union </w:t>
      </w:r>
    </w:p>
    <w:p w:rsidR="006F1D35" w:rsidRPr="001739C9" w:rsidRDefault="006F1D35" w:rsidP="006F1D35">
      <w:pPr>
        <w:pStyle w:val="NoSpacing"/>
        <w:jc w:val="both"/>
        <w:rPr>
          <w:rFonts w:ascii="Times New Roman" w:eastAsia="Times New Roman" w:hAnsi="Times New Roman" w:cs="Times New Roman"/>
          <w:b/>
          <w:lang w:val="en-GB"/>
        </w:rPr>
      </w:pPr>
      <w:r w:rsidRPr="001739C9">
        <w:rPr>
          <w:rFonts w:ascii="Times New Roman" w:eastAsia="Times New Roman" w:hAnsi="Times New Roman" w:cs="Times New Roman"/>
          <w:bCs/>
          <w:lang w:val="en-GB"/>
        </w:rPr>
        <w:t>The EU is seeking</w:t>
      </w:r>
      <w:r w:rsidRPr="001739C9">
        <w:rPr>
          <w:rFonts w:ascii="Times New Roman" w:eastAsia="Times New Roman" w:hAnsi="Times New Roman" w:cs="Times New Roman"/>
          <w:lang w:val="en-GB"/>
        </w:rPr>
        <w:t xml:space="preserve"> an increasingly close relationship with Ukraine that goes beyond bilateral cooperation, encompassing gradual political association and economic integration. Ukraine is an important country both within the European Neighbourhood Policy and the Eastern Partnership</w:t>
      </w:r>
      <w:r w:rsidRPr="001739C9">
        <w:rPr>
          <w:rFonts w:ascii="Times New Roman" w:eastAsia="Times New Roman" w:hAnsi="Times New Roman" w:cs="Times New Roman"/>
          <w:b/>
          <w:lang w:val="en-GB"/>
        </w:rPr>
        <w:t xml:space="preserve">. </w:t>
      </w:r>
      <w:r w:rsidRPr="001739C9">
        <w:rPr>
          <w:rStyle w:val="Strong"/>
          <w:rFonts w:ascii="Times New Roman" w:hAnsi="Times New Roman" w:cs="Times New Roman"/>
          <w:b w:val="0"/>
          <w:lang w:val="en-GB"/>
        </w:rPr>
        <w:t>The principal objective of EU-Ukraine cooperation is to bring Ukraine closer to the EU and foster political relations as well as economic integration. EU assistance to Ukraine is delivered through bilateral and regional Annual Action Programmes (AAPs). The new European Neighbourhood Instrument (ENI) is the main EU instrument in the next financial period, 2014-2020.</w:t>
      </w:r>
    </w:p>
    <w:p w:rsidR="006F1D35" w:rsidRPr="001739C9" w:rsidRDefault="006F1D35" w:rsidP="006F1D35">
      <w:pPr>
        <w:pStyle w:val="NoSpacing"/>
        <w:jc w:val="both"/>
        <w:rPr>
          <w:rFonts w:ascii="Times New Roman" w:hAnsi="Times New Roman" w:cs="Times New Roman"/>
          <w:lang w:val="en-GB"/>
        </w:rPr>
      </w:pPr>
      <w:r w:rsidRPr="001739C9">
        <w:rPr>
          <w:rFonts w:ascii="Times New Roman" w:eastAsia="Times New Roman" w:hAnsi="Times New Roman" w:cs="Times New Roman"/>
          <w:lang w:val="en-GB"/>
        </w:rPr>
        <w:t xml:space="preserve">The European Commission announced in March 2014 a large support package for Ukraine, </w:t>
      </w:r>
      <w:r w:rsidRPr="001739C9">
        <w:rPr>
          <w:rFonts w:ascii="Times New Roman" w:hAnsi="Times New Roman" w:cs="Times New Roman"/>
          <w:lang w:val="en-GB"/>
        </w:rPr>
        <w:t>to help stabilise the economic and financial situation of the country. All the measures combined could bring overall support of at least 11 billion Euros over the next seven years from the EU budget and the international financial institutions, consisting of:</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eastAsia="Times New Roman" w:hAnsi="Times New Roman" w:cs="Times New Roman"/>
        </w:rPr>
        <w:t xml:space="preserve">3 </w:t>
      </w:r>
      <w:r w:rsidRPr="001739C9">
        <w:rPr>
          <w:rFonts w:ascii="Times New Roman" w:hAnsi="Times New Roman" w:cs="Times New Roman"/>
        </w:rPr>
        <w:t>billion Euros from the EU budget in the coming years;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lastRenderedPageBreak/>
        <w:t>1.6 billion Euros in macro financial assistance loans (MFA) and an assistance package of grants of 1.4 billion Euros;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Up to 8 billion Euros from the European Investment Bank and the European Bank for Reconstruction and Development;</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Potential 3.5 billion Euros leveraged through the Neighbourhood Investment Facility</w:t>
      </w:r>
    </w:p>
    <w:p w:rsidR="006F1D35" w:rsidRPr="001739C9" w:rsidRDefault="006F1D35" w:rsidP="006F1D35">
      <w:pPr>
        <w:spacing w:after="0" w:line="240" w:lineRule="auto"/>
        <w:jc w:val="both"/>
        <w:rPr>
          <w:rFonts w:ascii="Times New Roman" w:eastAsia="Times New Roman" w:hAnsi="Times New Roman" w:cs="Times New Roman"/>
        </w:rPr>
      </w:pP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eastAsia="Times New Roman" w:hAnsi="Times New Roman" w:cs="Times New Roman"/>
        </w:rPr>
        <w:t>One of the elements of the package is a new Macro-Financial Assistance (MFA) programme in the amount of up to 1 billion Euros. The proposed EU MFA is intended to help Ukraine cover part of its urgent external financing needs in the context of the stabilisation and reform programme under preparation, reducing in this way the economy’s short-term balance of payments and fiscal vulnerabilities. The proposed assistance would support the urgent fiscal consolidation and external stabilisation and encourage the implementation by the authorities of structural reforms aimed at improving the overall macroeconomic management, strengthening economic governance and transparency and improving conditions for sustainable growth. The proposed MFA is in line with the aims of the Eastern Partnership and the orientations of the new European Neighbourhood Policy (ENP).</w:t>
      </w:r>
    </w:p>
    <w:p w:rsidR="006F1D35" w:rsidRPr="001739C9" w:rsidRDefault="006F1D35" w:rsidP="006F1D35">
      <w:pPr>
        <w:pStyle w:val="NoSpacing"/>
        <w:jc w:val="both"/>
        <w:rPr>
          <w:rFonts w:ascii="Times New Roman" w:hAnsi="Times New Roman" w:cs="Times New Roman"/>
          <w:lang w:val="en-GB"/>
        </w:rPr>
      </w:pPr>
      <w:r w:rsidRPr="001739C9">
        <w:rPr>
          <w:rFonts w:ascii="Times New Roman" w:hAnsi="Times New Roman" w:cs="Times New Roman"/>
          <w:lang w:val="en-GB"/>
        </w:rPr>
        <w:t>On 29 April 2014, the European Commission has adopted a new support for Ukraine's transition worth 365 million Euros, which includes two actions: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State Building Contract (355 million Euros)- The general objective is to support the government of Ukraine in addressing short-term economic problems and preparing for in-depth reform in the context of political association and economic integration with the EU on the basis of the Association Agreement/Deep Comprehensive Free Trade Areas through support to improved governance, the fight against corruption, judiciary reform and public administration reform;</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 to Civil Society (10 million Euros) - Will accompany and complement the support provided to Ukraine under the State Building Contract, to enhance the role of civil society; promoting and monitoring democratic reforms and inclusive socio-economic development in Ukraine.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In addition to the ENI instrument, Ukraine is also eligible for funding under the thematic programmes, notably the European Instrument for Democracy and Human Rights (EIDHR), Instrument for Stability, Instrument for Nuclear Safety Cooperation as well as the Development Cooperation Instrument (DCI). Thematic Instruments provide financial support to civil society and a broader set of non-state actors and local authorities in Ukraine. Since 2011, the civil society organisations also benefit from the Neighbourhood Civil Society Facility (CSF). </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 xml:space="preserve">United Nations Development Programme (UNDP)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UNDP supports Ukraine in achieving the Millennium Development Goals and the fulfilment of the European integration agenda. The key focus areas are:  eliminating poverty, developing people’s capacity, achieving equitable results of public policies, sustaining the environment, and advancing democratic governance. UNDP Ukraine partners with a number of donors who provide additional funding for three of their flagship programmes: Democratic Governance and Local Development; Millennium Development Goals (MDGs), Prosperity and Poverty Reduction; and Environment and Energy Efficiency.  </w:t>
      </w:r>
    </w:p>
    <w:p w:rsidR="006F1D35" w:rsidRPr="001739C9" w:rsidRDefault="006F1D35" w:rsidP="006F1D35">
      <w:pPr>
        <w:spacing w:after="0" w:line="240" w:lineRule="auto"/>
        <w:jc w:val="both"/>
        <w:rPr>
          <w:rFonts w:ascii="Times New Roman" w:hAnsi="Times New Roman" w:cs="Times New Roman"/>
        </w:rPr>
      </w:pPr>
    </w:p>
    <w:p w:rsidR="0061258D" w:rsidRPr="008D4781" w:rsidRDefault="0061258D"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b/>
        </w:rPr>
        <w:t>Swedish International Development Assistance (SIDA)</w:t>
      </w: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rPr>
        <w:t xml:space="preserve">Sweden's development assistance with Ukraine is focused on supporting the EU integration process, where an Association Agreement, including a free trade component with the EU, is one step on the way. The support is concentrated on democracy/human rights, environment and civil society. The Swedish support is also about cooperation between Swedish and Ukrainian authorities and </w:t>
      </w:r>
      <w:r w:rsidRPr="001739C9">
        <w:rPr>
          <w:rFonts w:ascii="Times New Roman" w:hAnsi="Times New Roman" w:cs="Times New Roman"/>
        </w:rPr>
        <w:lastRenderedPageBreak/>
        <w:t xml:space="preserve">organisations, this being a complement to other donors’ support. Sweden has chosen to proceed with project support and core support to civil society, helping the country to bring about a better public financial management, so that the state can use its resources more effectively and reduce the risks of corruption. </w:t>
      </w:r>
    </w:p>
    <w:p w:rsidR="006F1D35" w:rsidRPr="001739C9" w:rsidRDefault="006F1D35"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project portfolio of SIDA within Ukraine has a total value of 123 million Euros and the annual budget is estimated to be around 23 million Euros. In 2013, the main domains in which SIDA financed projects in Ukraine were the following: (1) Energy Efficiency – 31%; (2) Environment and climate changes – 22% (3) Democratic Governance and Human Rights: decentralization, gender based budgeting, e-government (</w:t>
      </w:r>
      <w:proofErr w:type="spellStart"/>
      <w:r w:rsidRPr="00EF3C14">
        <w:rPr>
          <w:rFonts w:ascii="Times New Roman" w:hAnsi="Times New Roman"/>
        </w:rPr>
        <w:t>Ivano-Frankivsk</w:t>
      </w:r>
      <w:proofErr w:type="spellEnd"/>
      <w:r w:rsidRPr="00EF3C14">
        <w:rPr>
          <w:rFonts w:ascii="Times New Roman" w:hAnsi="Times New Roman"/>
        </w:rPr>
        <w:t xml:space="preserve">), building capacity – 23% (4) Civil Society Core Program – 13% (5) Economic integration with EU - market development 11%.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Swedish Government has recently decided to continue its commitment for continued support to Eastern Partnership countries through “Results Strategy for Reform Cooperation with Eastern Europe, Western Balkans and Turkey 2014-2020”. The main aim for the results strategy is to assist these countries forge closer links with the EU.  The strategy is not based on sectors but rather it outlines a set of results of reforms, which are crucial for long-term EU-integration that Sweden would like to contribute to.</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results strategy includes three main results areas for cooperation with Ukraine: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Enhanced economic integration with the EU and development of market economy;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Strengthened democracy, greater respect for human rights and a more fully developed state under the rule of law;</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A better environment reduced climate change and enhanced resilience to environmental impact and climate change a set of expected results within all results areas.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United States Agency for International Development (USAID)</w:t>
      </w: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hAnsi="Times New Roman" w:cs="Times New Roman"/>
        </w:rPr>
        <w:t xml:space="preserve">Ukraine holds an important place in the United States Government’s efforts to help the countries of the former Soviet Union to establish democratic institutions and free market economics and integrate with global markets. USAID’s overarching goal for Ukraine is a stable, democratic and prosperous country. </w:t>
      </w:r>
      <w:r w:rsidRPr="001739C9">
        <w:rPr>
          <w:rFonts w:ascii="Times New Roman" w:eastAsia="Times New Roman" w:hAnsi="Times New Roman" w:cs="Times New Roman"/>
        </w:rPr>
        <w:t>Within the Country Development Cooperation Strategy for Ukraine 2012-2016, USAID formulated the following goal for the program over the plan period: A More Stable, Democratic and Prosperous Ukraine. In order to achieve this goal, the Mission has set three Development Objectives: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More Participatory, Transparent and Accountable Governance Processes;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Broad-Based, Resilient Economic Development as a Means to Sustain Ukrainian Democracy;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Improved Health Status in Focus areas and Target Groups. </w:t>
      </w:r>
    </w:p>
    <w:p w:rsidR="006F1D35" w:rsidRPr="001739C9" w:rsidRDefault="006F1D35" w:rsidP="006F1D35">
      <w:pPr>
        <w:spacing w:after="0" w:line="240" w:lineRule="auto"/>
        <w:jc w:val="both"/>
        <w:rPr>
          <w:rFonts w:ascii="Times New Roman" w:eastAsia="Times New Roman" w:hAnsi="Times New Roman" w:cs="Times New Roman"/>
        </w:rPr>
      </w:pP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eastAsia="Times New Roman" w:hAnsi="Times New Roman" w:cs="Times New Roman"/>
        </w:rPr>
        <w:t xml:space="preserve">The Financial Year 2015 Economic Support Fund advances U.S. interests by helping countries meet short- and long- term political, economic, and security needs. The FY 2015 ESF request for Ukraine is estimated to be </w:t>
      </w:r>
      <w:r w:rsidRPr="001739C9">
        <w:rPr>
          <w:rFonts w:ascii="Times New Roman" w:hAnsi="Times New Roman" w:cs="Times New Roman"/>
          <w:b/>
        </w:rPr>
        <w:t>57 million Euros</w:t>
      </w:r>
      <w:r w:rsidRPr="001739C9">
        <w:rPr>
          <w:rFonts w:ascii="Times New Roman" w:hAnsi="Times New Roman" w:cs="Times New Roman"/>
        </w:rPr>
        <w:t xml:space="preserve"> and </w:t>
      </w:r>
      <w:r w:rsidRPr="001739C9">
        <w:rPr>
          <w:rFonts w:ascii="Times New Roman" w:eastAsia="Times New Roman" w:hAnsi="Times New Roman" w:cs="Times New Roman"/>
        </w:rPr>
        <w:t>will help to promote democratic and economic reforms to support Ukraine and the aspirations of its people for Euro-Atlantic integration.</w:t>
      </w:r>
    </w:p>
    <w:p w:rsidR="006F1D35" w:rsidRPr="00EF3C14" w:rsidRDefault="006F1D35" w:rsidP="006F1D35">
      <w:pPr>
        <w:spacing w:after="0" w:line="240" w:lineRule="auto"/>
        <w:jc w:val="both"/>
        <w:rPr>
          <w:rFonts w:ascii="Times New Roman" w:hAnsi="Times New Roman"/>
        </w:rPr>
      </w:pPr>
    </w:p>
    <w:p w:rsidR="006F1D35" w:rsidRPr="001739C9" w:rsidRDefault="006F1D35" w:rsidP="006F1D35">
      <w:pPr>
        <w:spacing w:after="0" w:line="240" w:lineRule="auto"/>
        <w:jc w:val="both"/>
        <w:rPr>
          <w:rFonts w:ascii="Times New Roman" w:hAnsi="Times New Roman" w:cs="Times New Roman"/>
          <w:b/>
          <w:lang w:val="de-DE"/>
        </w:rPr>
      </w:pPr>
      <w:r w:rsidRPr="001739C9">
        <w:rPr>
          <w:rFonts w:ascii="Times New Roman" w:hAnsi="Times New Roman" w:cs="Times New Roman"/>
          <w:b/>
          <w:lang w:val="de-DE"/>
        </w:rPr>
        <w:t>German Society for International Cooperation (GIZ - Gesellschaft für Internationale Zusammenarbeit)</w:t>
      </w:r>
    </w:p>
    <w:p w:rsidR="006F1D35" w:rsidRPr="00EF3C14" w:rsidRDefault="006F1D35" w:rsidP="006F1D35">
      <w:pPr>
        <w:pStyle w:val="NoSpacing"/>
        <w:jc w:val="both"/>
        <w:rPr>
          <w:rFonts w:ascii="Times New Roman" w:hAnsi="Times New Roman"/>
          <w:lang w:val="en-GB"/>
        </w:rPr>
      </w:pPr>
      <w:r w:rsidRPr="00833108">
        <w:rPr>
          <w:rFonts w:ascii="Times New Roman" w:hAnsi="Times New Roman"/>
          <w:lang w:val="en-GB"/>
        </w:rPr>
        <w:t>German Society for International Cooperation has been working on behalf of the German Government to support Ukraine in its transition process since 1993. The German Government has reiterated its support for Ukraine in implementing the ENP Action Plan. Cooperation is designed to bring Ukraine closer to the EU and to result in tangible improvements to the political, social, economic and ecological situation, based on a commitment to sustainable development. Germany’s international cooperation with Ukraine focuses on three priority areas: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sustainable economic development;</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lastRenderedPageBreak/>
        <w:t>energy efficiency;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proofErr w:type="gramStart"/>
      <w:r w:rsidRPr="001739C9">
        <w:rPr>
          <w:rFonts w:ascii="Times New Roman" w:hAnsi="Times New Roman" w:cs="Times New Roman"/>
        </w:rPr>
        <w:t>the</w:t>
      </w:r>
      <w:proofErr w:type="gramEnd"/>
      <w:r w:rsidRPr="001739C9">
        <w:rPr>
          <w:rFonts w:ascii="Times New Roman" w:hAnsi="Times New Roman" w:cs="Times New Roman"/>
        </w:rPr>
        <w:t xml:space="preserve"> HIV/AIDS response.</w:t>
      </w:r>
    </w:p>
    <w:p w:rsidR="006F1D35" w:rsidRPr="00EF3C14" w:rsidRDefault="006F1D35" w:rsidP="006F1D35">
      <w:pPr>
        <w:pStyle w:val="NoSpacing"/>
        <w:jc w:val="both"/>
        <w:rPr>
          <w:rFonts w:ascii="Times New Roman" w:hAnsi="Times New Roman"/>
          <w:lang w:val="en-GB"/>
        </w:rPr>
      </w:pPr>
    </w:p>
    <w:p w:rsidR="006F1D35" w:rsidRPr="00EF3C14" w:rsidRDefault="006F1D35" w:rsidP="006F1D35">
      <w:pPr>
        <w:pStyle w:val="NoSpacing"/>
        <w:jc w:val="both"/>
        <w:rPr>
          <w:rFonts w:ascii="Times New Roman" w:hAnsi="Times New Roman"/>
          <w:lang w:val="en-GB"/>
        </w:rPr>
      </w:pPr>
      <w:r w:rsidRPr="00833108">
        <w:rPr>
          <w:rFonts w:ascii="Times New Roman" w:hAnsi="Times New Roman"/>
          <w:lang w:val="en-GB"/>
        </w:rPr>
        <w:t>Between 2007 and 2014, GIZ implemented projects and programmes which addressed a series of issues focusing on economic development and employment, environment and climate change, governance and democracy, social development and sustainable infrastructure.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pStyle w:val="NoSpacing"/>
        <w:jc w:val="both"/>
        <w:rPr>
          <w:rFonts w:ascii="Times New Roman" w:hAnsi="Times New Roman"/>
          <w:lang w:val="en-GB"/>
        </w:rPr>
      </w:pPr>
    </w:p>
    <w:p w:rsidR="006F1D35" w:rsidRPr="00EF3C14" w:rsidRDefault="006F1D35" w:rsidP="00EF3C14">
      <w:pPr>
        <w:pStyle w:val="NoSpacing"/>
        <w:jc w:val="both"/>
        <w:rPr>
          <w:rFonts w:ascii="Times New Roman" w:hAnsi="Times New Roman"/>
          <w:b/>
          <w:lang w:val="en-GB"/>
        </w:rPr>
      </w:pPr>
      <w:bookmarkStart w:id="76" w:name="_Toc394929294"/>
      <w:bookmarkStart w:id="77" w:name="_Toc395779412"/>
      <w:r w:rsidRPr="00EF3C14">
        <w:rPr>
          <w:rFonts w:ascii="Times New Roman" w:hAnsi="Times New Roman"/>
          <w:b/>
          <w:lang w:val="en-GB"/>
        </w:rPr>
        <w:t>Other relevant EU policies and programmes</w:t>
      </w:r>
      <w:bookmarkEnd w:id="76"/>
      <w:bookmarkEnd w:id="77"/>
    </w:p>
    <w:p w:rsidR="006F1D35" w:rsidRPr="00EF3C14" w:rsidRDefault="006F1D35" w:rsidP="006F1D35">
      <w:pPr>
        <w:pStyle w:val="NoSpacing"/>
        <w:jc w:val="both"/>
        <w:rPr>
          <w:rFonts w:ascii="Times New Roman" w:hAnsi="Times New Roman"/>
          <w:lang w:val="en-GB"/>
        </w:rPr>
      </w:pPr>
    </w:p>
    <w:p w:rsidR="006F1D35" w:rsidRPr="00EF3C14" w:rsidRDefault="006F1D35" w:rsidP="006F1D35">
      <w:pPr>
        <w:pStyle w:val="NoSpacing"/>
        <w:jc w:val="both"/>
        <w:rPr>
          <w:rFonts w:ascii="Times New Roman" w:hAnsi="Times New Roman"/>
          <w:b/>
          <w:lang w:val="en-GB"/>
        </w:rPr>
      </w:pPr>
      <w:r w:rsidRPr="00EF3C14">
        <w:rPr>
          <w:rFonts w:ascii="Times New Roman" w:hAnsi="Times New Roman"/>
          <w:b/>
          <w:lang w:val="en-GB"/>
        </w:rPr>
        <w:t>ENI Black Sea Basin programme 2014-2020</w:t>
      </w:r>
    </w:p>
    <w:p w:rsidR="006F1D35" w:rsidRPr="00EF3C14" w:rsidRDefault="006F1D35" w:rsidP="006F1D35">
      <w:pPr>
        <w:pStyle w:val="NoSpacing"/>
        <w:jc w:val="both"/>
        <w:rPr>
          <w:rFonts w:ascii="Times New Roman" w:hAnsi="Times New Roman"/>
          <w:lang w:val="en-GB"/>
        </w:rPr>
      </w:pPr>
      <w:r w:rsidRPr="00EF3C14">
        <w:rPr>
          <w:rFonts w:ascii="Times New Roman" w:hAnsi="Times New Roman"/>
          <w:lang w:val="en-GB"/>
        </w:rPr>
        <w:t>The wider Black Sea Basin ENI</w:t>
      </w:r>
      <w:r w:rsidR="00E238F4" w:rsidRPr="00EF3C14">
        <w:rPr>
          <w:rFonts w:ascii="Times New Roman" w:hAnsi="Times New Roman"/>
          <w:lang w:val="en-GB"/>
        </w:rPr>
        <w:t xml:space="preserve"> </w:t>
      </w:r>
      <w:r w:rsidRPr="00EF3C14">
        <w:rPr>
          <w:rFonts w:ascii="Times New Roman" w:hAnsi="Times New Roman"/>
          <w:lang w:val="en-GB"/>
        </w:rPr>
        <w:t xml:space="preserve">programme will contribute to the improvement of the welfare of the people in the Black Sea Basin regions through sustainable growth and joint environmental protection. </w:t>
      </w:r>
      <w:bookmarkStart w:id="78" w:name="_Toc262822265"/>
      <w:r w:rsidRPr="00EF3C14">
        <w:rPr>
          <w:rFonts w:ascii="Times New Roman" w:hAnsi="Times New Roman"/>
          <w:lang w:val="en-GB"/>
        </w:rPr>
        <w:t>More specifically, the programme will contribute to two of ENI CBC overarching strategic objectives: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Promote economic and social development in regions on both sides of common borders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Address common challenges in environment, public health, safety and security</w:t>
      </w:r>
    </w:p>
    <w:bookmarkEnd w:id="78"/>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strategy of the Black Sea Basin ENI programme is focused on the following objectives and priorities: </w:t>
      </w: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Objective1. Promote business and entrepreneurship within the Black Sea Basin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1.1 – Jointly promote business and entrepreneurship in the tourism and cultural sectors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1.2 – Strengthen cross-border trade opportunities and modernisation of the agricultural and connected sectors</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Objective2. Promote coordination of environmental protection and joint reduction of marine litter</w:t>
      </w:r>
      <w:r w:rsidRPr="001739C9">
        <w:rPr>
          <w:rStyle w:val="FootnoteReference"/>
          <w:rFonts w:ascii="Times New Roman" w:hAnsi="Times New Roman" w:cs="Times New Roman"/>
          <w:color w:val="auto"/>
          <w:sz w:val="22"/>
          <w:szCs w:val="22"/>
          <w:lang w:val="en-GB"/>
        </w:rPr>
        <w:footnoteReference w:id="6"/>
      </w:r>
      <w:r w:rsidRPr="001739C9">
        <w:rPr>
          <w:rFonts w:ascii="Times New Roman" w:hAnsi="Times New Roman" w:cs="Times New Roman"/>
          <w:color w:val="auto"/>
          <w:sz w:val="22"/>
          <w:szCs w:val="22"/>
          <w:lang w:val="en-GB"/>
        </w:rPr>
        <w:t xml:space="preserve"> in the Black Sea Basin</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Priority 2.1 – Improve joint environmental monitoring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2.2 - Promote common awareness-raising and joint actions against river and marine litter.</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Horizon 2020</w:t>
      </w:r>
    </w:p>
    <w:p w:rsidR="006F1D35" w:rsidRPr="001739C9" w:rsidRDefault="006F1D35" w:rsidP="006F1D35">
      <w:pPr>
        <w:pStyle w:val="NormalWeb"/>
        <w:spacing w:before="0" w:beforeAutospacing="0" w:after="0" w:afterAutospacing="0"/>
        <w:jc w:val="both"/>
        <w:rPr>
          <w:sz w:val="22"/>
          <w:szCs w:val="22"/>
        </w:rPr>
      </w:pPr>
      <w:r w:rsidRPr="001739C9">
        <w:rPr>
          <w:sz w:val="22"/>
          <w:szCs w:val="22"/>
        </w:rPr>
        <w:t xml:space="preserve">Horizon 2020 is the financial instrument implementing the </w:t>
      </w:r>
      <w:hyperlink r:id="rId17" w:tgtFrame="_blank" w:history="1">
        <w:r w:rsidRPr="001739C9">
          <w:rPr>
            <w:rStyle w:val="Hyperlink"/>
            <w:sz w:val="22"/>
            <w:szCs w:val="22"/>
          </w:rPr>
          <w:t>Innovation Union</w:t>
        </w:r>
      </w:hyperlink>
      <w:r w:rsidRPr="001739C9">
        <w:rPr>
          <w:sz w:val="22"/>
          <w:szCs w:val="22"/>
        </w:rPr>
        <w:t>, a</w:t>
      </w:r>
      <w:r w:rsidRPr="001739C9">
        <w:rPr>
          <w:rStyle w:val="apple-converted-space"/>
          <w:sz w:val="22"/>
          <w:szCs w:val="22"/>
        </w:rPr>
        <w:t> </w:t>
      </w:r>
      <w:hyperlink r:id="rId18" w:tgtFrame="_blank" w:history="1">
        <w:r w:rsidRPr="001739C9">
          <w:rPr>
            <w:rStyle w:val="Hyperlink"/>
            <w:sz w:val="22"/>
            <w:szCs w:val="22"/>
          </w:rPr>
          <w:t>Europe 2020</w:t>
        </w:r>
        <w:r w:rsidRPr="001739C9">
          <w:rPr>
            <w:rStyle w:val="apple-converted-space"/>
            <w:sz w:val="22"/>
            <w:szCs w:val="22"/>
          </w:rPr>
          <w:t> </w:t>
        </w:r>
      </w:hyperlink>
      <w:r w:rsidRPr="001739C9">
        <w:rPr>
          <w:sz w:val="22"/>
          <w:szCs w:val="22"/>
        </w:rPr>
        <w:t xml:space="preserve">flagship initiative aimed at securing Europe's global competitiveness and is the biggest EU Research and Innovation Programme ever with approximately 80 billion Euros of funding available over 7 years (2014 to 2020). By coupling research and innovation, Horizon 2020 is helping to achieve this with its emphasis on excellent science, industrial leadership and tackling societal challenges. The goal is to ensure Europe produces world-class science, removes barriers to innovation and makes it easier for the public and private sectors to work together in delivering innovation. </w:t>
      </w:r>
      <w:r w:rsidRPr="001739C9">
        <w:rPr>
          <w:sz w:val="22"/>
          <w:szCs w:val="22"/>
          <w:shd w:val="clear" w:color="auto" w:fill="FFFFFF"/>
        </w:rPr>
        <w:t>Horizon 2020 promises to drive breakthroughs, discoveries and innovation by taking great ideas from</w:t>
      </w:r>
      <w:r w:rsidRPr="001739C9">
        <w:rPr>
          <w:rStyle w:val="apple-converted-space"/>
          <w:sz w:val="22"/>
          <w:szCs w:val="22"/>
          <w:shd w:val="clear" w:color="auto" w:fill="FFFFFF"/>
        </w:rPr>
        <w:t> </w:t>
      </w:r>
      <w:r w:rsidRPr="001739C9">
        <w:rPr>
          <w:rStyle w:val="Strong"/>
          <w:sz w:val="22"/>
          <w:szCs w:val="22"/>
          <w:shd w:val="clear" w:color="auto" w:fill="FFFFFF"/>
        </w:rPr>
        <w:t>lab to market</w:t>
      </w:r>
      <w:r w:rsidRPr="001739C9">
        <w:rPr>
          <w:sz w:val="22"/>
          <w:szCs w:val="22"/>
          <w:shd w:val="clear" w:color="auto" w:fill="FFFFFF"/>
        </w:rPr>
        <w:t xml:space="preserve">. </w:t>
      </w:r>
      <w:r w:rsidRPr="001739C9">
        <w:rPr>
          <w:sz w:val="22"/>
          <w:szCs w:val="22"/>
        </w:rPr>
        <w:t>The EU Framework Programme for Research and Innovation will be complemented by further measures to complete and further develop the</w:t>
      </w:r>
      <w:r w:rsidRPr="001739C9">
        <w:rPr>
          <w:rStyle w:val="apple-converted-space"/>
          <w:sz w:val="22"/>
          <w:szCs w:val="22"/>
        </w:rPr>
        <w:t> </w:t>
      </w:r>
      <w:hyperlink r:id="rId19" w:history="1">
        <w:r w:rsidRPr="001739C9">
          <w:rPr>
            <w:rStyle w:val="Hyperlink"/>
            <w:sz w:val="22"/>
            <w:szCs w:val="22"/>
          </w:rPr>
          <w:t>European Research Area</w:t>
        </w:r>
      </w:hyperlink>
      <w:r w:rsidRPr="001739C9">
        <w:rPr>
          <w:sz w:val="22"/>
          <w:szCs w:val="22"/>
        </w:rPr>
        <w:t>. These measures will aim at breaking down barriers to create a genuine single market for knowledge, research and innovation.</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eastAsia="Times New Roman" w:hAnsi="Times New Roman" w:cs="Times New Roman"/>
          <w:kern w:val="36"/>
        </w:rPr>
        <w:t>Horizon 2020 Programme sections:</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Excellent science;</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lastRenderedPageBreak/>
        <w:t>Industrial Leadership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Societal Challenges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Spreading Excellence and Widening Participation ;</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Science with and for Society;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r w:rsidRPr="001739C9">
        <w:rPr>
          <w:rFonts w:ascii="Times New Roman" w:hAnsi="Times New Roman" w:cs="Times New Roman"/>
        </w:rPr>
        <w:t>European Institute of Innovation and Technology;</w:t>
      </w:r>
    </w:p>
    <w:p w:rsidR="006F1D35" w:rsidRPr="001739C9" w:rsidRDefault="006F1D35" w:rsidP="009E3D42">
      <w:pPr>
        <w:pStyle w:val="ListParagraph"/>
        <w:numPr>
          <w:ilvl w:val="0"/>
          <w:numId w:val="2"/>
        </w:numPr>
        <w:spacing w:after="0" w:line="240" w:lineRule="auto"/>
        <w:ind w:left="851" w:hanging="284"/>
        <w:jc w:val="both"/>
        <w:rPr>
          <w:rFonts w:ascii="Times New Roman" w:hAnsi="Times New Roman" w:cs="Times New Roman"/>
        </w:rPr>
      </w:pPr>
      <w:proofErr w:type="spellStart"/>
      <w:proofErr w:type="gramStart"/>
      <w:r w:rsidRPr="001739C9">
        <w:rPr>
          <w:rFonts w:ascii="Times New Roman" w:hAnsi="Times New Roman" w:cs="Times New Roman"/>
        </w:rPr>
        <w:t>Euratom</w:t>
      </w:r>
      <w:proofErr w:type="spellEnd"/>
      <w:proofErr w:type="gramEnd"/>
      <w:r w:rsidRPr="001739C9">
        <w:rPr>
          <w:rFonts w:ascii="Times New Roman" w:hAnsi="Times New Roman" w:cs="Times New Roman"/>
        </w:rPr>
        <w:t>.</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Ukraine falls into the category of automatically eligible non-EU </w:t>
      </w:r>
      <w:r w:rsidR="00E238F4" w:rsidRPr="001739C9">
        <w:rPr>
          <w:rFonts w:ascii="Times New Roman" w:hAnsi="Times New Roman" w:cs="Times New Roman"/>
        </w:rPr>
        <w:t>applicant, which</w:t>
      </w:r>
      <w:r w:rsidRPr="001739C9">
        <w:rPr>
          <w:rFonts w:ascii="Times New Roman" w:hAnsi="Times New Roman" w:cs="Times New Roman"/>
        </w:rPr>
        <w:t xml:space="preserve"> provides access for funding under the Horizon 2020 budget, except where the country is explicitly excluded from the call for proposals.</w:t>
      </w:r>
    </w:p>
    <w:p w:rsidR="006F1D35" w:rsidRPr="001739C9" w:rsidRDefault="006F1D35"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b/>
        </w:rPr>
        <w:t>Assessment of TOs</w:t>
      </w:r>
      <w:r w:rsidRPr="00EF3C14">
        <w:rPr>
          <w:rFonts w:ascii="Times New Roman" w:hAnsi="Times New Roman"/>
          <w:b/>
        </w:rPr>
        <w:t>’</w:t>
      </w:r>
      <w:r w:rsidRPr="001739C9">
        <w:rPr>
          <w:rFonts w:ascii="Times New Roman" w:hAnsi="Times New Roman" w:cs="Times New Roman"/>
          <w:b/>
        </w:rPr>
        <w:t xml:space="preserve"> coherence </w:t>
      </w:r>
      <w:r w:rsidR="00E11444" w:rsidRPr="008D4781">
        <w:rPr>
          <w:rFonts w:ascii="Times New Roman" w:hAnsi="Times New Roman" w:cs="Times New Roman"/>
          <w:b/>
        </w:rPr>
        <w:t>with</w:t>
      </w:r>
      <w:r w:rsidRPr="001739C9">
        <w:rPr>
          <w:rFonts w:ascii="Times New Roman" w:hAnsi="Times New Roman" w:cs="Times New Roman"/>
          <w:b/>
        </w:rPr>
        <w:t xml:space="preserve"> programmes and donors</w:t>
      </w: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coherence analysis with respect to the alignment of TOs with other existing funding opportunities for the eligible area focused on two criteria; (1) potential </w:t>
      </w:r>
      <w:r w:rsidRPr="001739C9">
        <w:rPr>
          <w:rFonts w:ascii="Times New Roman" w:hAnsi="Times New Roman" w:cs="Times New Roman"/>
          <w:i/>
        </w:rPr>
        <w:t>overlaps</w:t>
      </w:r>
      <w:r w:rsidRPr="001739C9">
        <w:rPr>
          <w:rFonts w:ascii="Times New Roman" w:hAnsi="Times New Roman" w:cs="Times New Roman"/>
        </w:rPr>
        <w:t xml:space="preserve"> (to be avoided) and (2) </w:t>
      </w:r>
      <w:r w:rsidRPr="001739C9">
        <w:rPr>
          <w:rFonts w:ascii="Times New Roman" w:hAnsi="Times New Roman" w:cs="Times New Roman"/>
          <w:i/>
        </w:rPr>
        <w:t>effectiveness</w:t>
      </w:r>
      <w:r w:rsidRPr="001739C9">
        <w:rPr>
          <w:rFonts w:ascii="Times New Roman" w:hAnsi="Times New Roman" w:cs="Times New Roman"/>
        </w:rPr>
        <w:t xml:space="preserve"> &amp; </w:t>
      </w:r>
      <w:r w:rsidRPr="001739C9">
        <w:rPr>
          <w:rFonts w:ascii="Times New Roman" w:hAnsi="Times New Roman" w:cs="Times New Roman"/>
          <w:i/>
        </w:rPr>
        <w:t>complementarity</w:t>
      </w:r>
      <w:r w:rsidRPr="001739C9">
        <w:rPr>
          <w:rFonts w:ascii="Times New Roman" w:hAnsi="Times New Roman" w:cs="Times New Roman"/>
        </w:rPr>
        <w:t xml:space="preserve"> between the ENI CBC TOs and other relevant sources of funding on medium term.  </w:t>
      </w:r>
    </w:p>
    <w:p w:rsidR="002F7282" w:rsidRDefault="002F7282" w:rsidP="006F1D35">
      <w:pPr>
        <w:spacing w:after="0" w:line="240" w:lineRule="auto"/>
        <w:jc w:val="both"/>
        <w:rPr>
          <w:rFonts w:ascii="Times New Roman" w:hAnsi="Times New Roman" w:cs="Times New Roman"/>
        </w:rPr>
      </w:pPr>
    </w:p>
    <w:tbl>
      <w:tblPr>
        <w:tblStyle w:val="LightShading-Accent1"/>
        <w:tblW w:w="0" w:type="auto"/>
        <w:jc w:val="center"/>
        <w:tblLook w:val="04A0" w:firstRow="1" w:lastRow="0" w:firstColumn="1" w:lastColumn="0" w:noHBand="0" w:noVBand="1"/>
      </w:tblPr>
      <w:tblGrid>
        <w:gridCol w:w="3758"/>
        <w:gridCol w:w="3188"/>
        <w:gridCol w:w="992"/>
      </w:tblGrid>
      <w:tr w:rsidR="002F7282" w:rsidRPr="001A0F75" w:rsidTr="00F057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2F7282" w:rsidRPr="001739C9" w:rsidRDefault="002F7282" w:rsidP="00F05799">
            <w:pPr>
              <w:spacing w:after="0" w:line="240" w:lineRule="auto"/>
              <w:rPr>
                <w:rFonts w:ascii="Times New Roman" w:hAnsi="Times New Roman" w:cs="Times New Roman"/>
                <w:b w:val="0"/>
                <w:bCs w:val="0"/>
                <w:color w:val="auto"/>
              </w:rPr>
            </w:pPr>
            <w:r w:rsidRPr="001739C9">
              <w:rPr>
                <w:rFonts w:ascii="Times New Roman" w:hAnsi="Times New Roman" w:cs="Times New Roman"/>
              </w:rPr>
              <w:t xml:space="preserve">Criteria </w:t>
            </w:r>
          </w:p>
        </w:tc>
        <w:tc>
          <w:tcPr>
            <w:tcW w:w="3188" w:type="dxa"/>
          </w:tcPr>
          <w:p w:rsidR="002F7282" w:rsidRPr="001739C9" w:rsidRDefault="002F7282" w:rsidP="00F0579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739C9">
              <w:rPr>
                <w:rFonts w:ascii="Times New Roman" w:hAnsi="Times New Roman" w:cs="Times New Roman"/>
              </w:rPr>
              <w:t xml:space="preserve">Scale </w:t>
            </w:r>
          </w:p>
        </w:tc>
        <w:tc>
          <w:tcPr>
            <w:tcW w:w="992" w:type="dxa"/>
          </w:tcPr>
          <w:p w:rsidR="002F7282" w:rsidRPr="001739C9" w:rsidRDefault="002F7282" w:rsidP="00F0579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739C9">
              <w:rPr>
                <w:rFonts w:ascii="Times New Roman" w:hAnsi="Times New Roman" w:cs="Times New Roman"/>
              </w:rPr>
              <w:t>Rate</w:t>
            </w:r>
          </w:p>
        </w:tc>
      </w:tr>
      <w:tr w:rsidR="002F7282" w:rsidRPr="001A0F75" w:rsidTr="00F057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2F7282" w:rsidRPr="001739C9" w:rsidRDefault="002F7282" w:rsidP="00F05799">
            <w:pPr>
              <w:spacing w:after="0" w:line="240" w:lineRule="auto"/>
              <w:rPr>
                <w:rFonts w:ascii="Times New Roman" w:hAnsi="Times New Roman" w:cs="Times New Roman"/>
                <w:b w:val="0"/>
                <w:bCs w:val="0"/>
                <w:color w:val="auto"/>
              </w:rPr>
            </w:pPr>
            <w:r w:rsidRPr="001739C9">
              <w:rPr>
                <w:rFonts w:ascii="Times New Roman" w:hAnsi="Times New Roman" w:cs="Times New Roman"/>
              </w:rPr>
              <w:t>Overlapping</w:t>
            </w:r>
          </w:p>
        </w:tc>
        <w:tc>
          <w:tcPr>
            <w:tcW w:w="3188" w:type="dxa"/>
          </w:tcPr>
          <w:p w:rsidR="002F7282" w:rsidRPr="001739C9" w:rsidRDefault="002F7282" w:rsidP="00F05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Significant overlapping </w:t>
            </w:r>
          </w:p>
        </w:tc>
        <w:tc>
          <w:tcPr>
            <w:tcW w:w="992" w:type="dxa"/>
          </w:tcPr>
          <w:p w:rsidR="002F7282" w:rsidRPr="001739C9" w:rsidRDefault="002F7282" w:rsidP="00F057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(-2)</w:t>
            </w:r>
          </w:p>
        </w:tc>
      </w:tr>
      <w:tr w:rsidR="002F7282" w:rsidRPr="001A0F75" w:rsidTr="00F05799">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2F7282" w:rsidRPr="001739C9" w:rsidRDefault="002F7282" w:rsidP="00F05799">
            <w:pPr>
              <w:spacing w:after="0" w:line="240" w:lineRule="auto"/>
              <w:rPr>
                <w:rFonts w:ascii="Times New Roman" w:hAnsi="Times New Roman" w:cs="Times New Roman"/>
                <w:b w:val="0"/>
                <w:bCs w:val="0"/>
                <w:color w:val="auto"/>
              </w:rPr>
            </w:pPr>
          </w:p>
        </w:tc>
        <w:tc>
          <w:tcPr>
            <w:tcW w:w="3188" w:type="dxa"/>
          </w:tcPr>
          <w:p w:rsidR="002F7282" w:rsidRPr="001739C9" w:rsidRDefault="002F7282" w:rsidP="00F05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Partial overlapping </w:t>
            </w:r>
          </w:p>
        </w:tc>
        <w:tc>
          <w:tcPr>
            <w:tcW w:w="992" w:type="dxa"/>
          </w:tcPr>
          <w:p w:rsidR="002F7282" w:rsidRPr="001739C9" w:rsidRDefault="002F7282" w:rsidP="00F057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(-1)</w:t>
            </w:r>
          </w:p>
        </w:tc>
      </w:tr>
      <w:tr w:rsidR="002F7282" w:rsidRPr="001A0F75" w:rsidTr="00F057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2F7282" w:rsidRPr="001739C9" w:rsidRDefault="002F7282" w:rsidP="00F05799">
            <w:pPr>
              <w:spacing w:after="0" w:line="240" w:lineRule="auto"/>
              <w:rPr>
                <w:rFonts w:ascii="Times New Roman" w:hAnsi="Times New Roman" w:cs="Times New Roman"/>
                <w:b w:val="0"/>
                <w:bCs w:val="0"/>
                <w:color w:val="auto"/>
              </w:rPr>
            </w:pPr>
          </w:p>
        </w:tc>
        <w:tc>
          <w:tcPr>
            <w:tcW w:w="3188" w:type="dxa"/>
          </w:tcPr>
          <w:p w:rsidR="002F7282" w:rsidRPr="001739C9" w:rsidRDefault="002F7282" w:rsidP="00F05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Not overlapping </w:t>
            </w:r>
          </w:p>
        </w:tc>
        <w:tc>
          <w:tcPr>
            <w:tcW w:w="992" w:type="dxa"/>
          </w:tcPr>
          <w:p w:rsidR="002F7282" w:rsidRPr="001739C9" w:rsidRDefault="002F7282" w:rsidP="00F057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(0)</w:t>
            </w:r>
          </w:p>
        </w:tc>
      </w:tr>
    </w:tbl>
    <w:p w:rsidR="002F7282" w:rsidRPr="001739C9" w:rsidRDefault="002F7282"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 xml:space="preserve"> Coherence table for Romania financing Programmes (below)</w:t>
      </w:r>
      <w:r w:rsidRPr="001739C9">
        <w:rPr>
          <w:rFonts w:ascii="Times New Roman" w:hAnsi="Times New Roman" w:cs="Times New Roman"/>
        </w:rPr>
        <w:t xml:space="preserve"> </w:t>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3510"/>
        <w:gridCol w:w="675"/>
        <w:gridCol w:w="756"/>
        <w:gridCol w:w="756"/>
        <w:gridCol w:w="756"/>
        <w:gridCol w:w="756"/>
        <w:gridCol w:w="756"/>
        <w:gridCol w:w="756"/>
        <w:gridCol w:w="601"/>
      </w:tblGrid>
      <w:tr w:rsidR="006F1D35" w:rsidRPr="001A0F75" w:rsidTr="00EF3C14">
        <w:tc>
          <w:tcPr>
            <w:tcW w:w="3510" w:type="dxa"/>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Thematic objective/ Programme</w:t>
            </w:r>
          </w:p>
        </w:tc>
        <w:tc>
          <w:tcPr>
            <w:tcW w:w="675"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LIOP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ROP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HCOP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OPAC</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COP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NPRD</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CBC BS</w:t>
            </w:r>
          </w:p>
        </w:tc>
        <w:tc>
          <w:tcPr>
            <w:tcW w:w="601"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T</w:t>
            </w:r>
          </w:p>
        </w:tc>
      </w:tr>
      <w:tr w:rsidR="006F1D35" w:rsidRPr="001A0F75" w:rsidTr="00EF3C14">
        <w:tc>
          <w:tcPr>
            <w:tcW w:w="3510" w:type="dxa"/>
            <w:vAlign w:val="center"/>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 Business and SME development</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601"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2. Support to education, research, technological development &amp; innovation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3. Promotion of local culture and preservation of historical heritage</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4. Promotion of social inclusion and  fight against poverty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5. Support to local &amp; regional good governance</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6F1D35" w:rsidRPr="001A0F75" w:rsidTr="006F03FA">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6. Environmental protection, climate change adaptation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601"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7. Improvement of accessibility to the regions, develop. of transport and comm. networks and systems</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shd w:val="clear" w:color="auto" w:fill="auto"/>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-5 </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8. Common challenges in the field of safety and security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-1 </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9. Promotion of energy cooperation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10. Promotion of border management and border security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bl>
    <w:p w:rsidR="006F1D35" w:rsidRPr="001739C9" w:rsidRDefault="006F1D35" w:rsidP="006F1D35">
      <w:pPr>
        <w:autoSpaceDE w:val="0"/>
        <w:autoSpaceDN w:val="0"/>
        <w:adjustRightInd w:val="0"/>
        <w:spacing w:after="0" w:line="240" w:lineRule="auto"/>
        <w:rPr>
          <w:rFonts w:ascii="Times New Roman" w:hAnsi="Times New Roman" w:cs="Times New Roman"/>
          <w:b/>
        </w:rPr>
      </w:pPr>
    </w:p>
    <w:p w:rsidR="006F1D35" w:rsidRPr="001739C9" w:rsidRDefault="006F1D35" w:rsidP="006F1D35">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Coherence table for Ukraine (below)</w:t>
      </w:r>
    </w:p>
    <w:tbl>
      <w:tblPr>
        <w:tblStyle w:val="TableGrid"/>
        <w:tblpPr w:leftFromText="181" w:rightFromText="181" w:vertAnchor="text" w:horzAnchor="margin" w:tblpY="91"/>
        <w:tblOverlap w:val="never"/>
        <w:tblW w:w="9322" w:type="dxa"/>
        <w:tblLayout w:type="fixed"/>
        <w:tblLook w:val="04A0" w:firstRow="1" w:lastRow="0" w:firstColumn="1" w:lastColumn="0" w:noHBand="0" w:noVBand="1"/>
      </w:tblPr>
      <w:tblGrid>
        <w:gridCol w:w="3510"/>
        <w:gridCol w:w="874"/>
        <w:gridCol w:w="874"/>
        <w:gridCol w:w="874"/>
        <w:gridCol w:w="874"/>
        <w:gridCol w:w="874"/>
        <w:gridCol w:w="875"/>
        <w:gridCol w:w="567"/>
      </w:tblGrid>
      <w:tr w:rsidR="006F1D35" w:rsidRPr="001A0F75" w:rsidTr="00225FCD">
        <w:tc>
          <w:tcPr>
            <w:tcW w:w="3510"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Thematic objective/ Programme</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EU </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USAID</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UNDP</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SIDA</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GIZ</w:t>
            </w:r>
          </w:p>
        </w:tc>
        <w:tc>
          <w:tcPr>
            <w:tcW w:w="875"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CBC BS</w:t>
            </w:r>
          </w:p>
        </w:tc>
        <w:tc>
          <w:tcPr>
            <w:tcW w:w="567"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T</w:t>
            </w:r>
          </w:p>
        </w:tc>
      </w:tr>
      <w:tr w:rsidR="006F1D35" w:rsidRPr="001A0F75" w:rsidTr="00225FCD">
        <w:tc>
          <w:tcPr>
            <w:tcW w:w="3510" w:type="dxa"/>
            <w:vAlign w:val="center"/>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 xml:space="preserve">TO 1. Business and SME </w:t>
            </w:r>
          </w:p>
          <w:p w:rsidR="006F1D35" w:rsidRPr="00EF3C14" w:rsidRDefault="00702FB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D</w:t>
            </w:r>
            <w:r w:rsidR="006F1D35" w:rsidRPr="00EF3C14">
              <w:rPr>
                <w:rFonts w:ascii="Times New Roman" w:hAnsi="Times New Roman"/>
                <w:color w:val="000000"/>
                <w:sz w:val="20"/>
              </w:rPr>
              <w:t>evelopment</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567"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 xml:space="preserve">TO 2. Support to education, research, </w:t>
            </w:r>
            <w:r w:rsidRPr="00EF3C14">
              <w:rPr>
                <w:rFonts w:ascii="Times New Roman" w:hAnsi="Times New Roman"/>
                <w:color w:val="000000"/>
                <w:sz w:val="20"/>
              </w:rPr>
              <w:lastRenderedPageBreak/>
              <w:t>technological development &amp; innovation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lastRenderedPageBreak/>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lastRenderedPageBreak/>
              <w:t>TO 3. Promotion of local culture and preservation of historical heritage</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0</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4. Promotion of social inclusion and  fight against poverty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5. Support to local &amp; regional good governance</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6. Environmental protection, climate change adaptation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7. Improvement of accessibility to the regions, develop. of transport and comm. networks and systems</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8. Common challenges in the field of safety and security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9. Promotion of energy cooperation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10. Promotion of border management and border security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bl>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The overall results generated by the </w:t>
      </w:r>
      <w:r w:rsidR="00E238F4" w:rsidRPr="001739C9">
        <w:rPr>
          <w:rFonts w:ascii="Times New Roman" w:hAnsi="Times New Roman" w:cs="Times New Roman"/>
        </w:rPr>
        <w:t>above-presented</w:t>
      </w:r>
      <w:r w:rsidRPr="001739C9">
        <w:rPr>
          <w:rFonts w:ascii="Times New Roman" w:hAnsi="Times New Roman" w:cs="Times New Roman"/>
        </w:rPr>
        <w:t xml:space="preserve"> analyses are illustrated in the table below.</w:t>
      </w:r>
    </w:p>
    <w:p w:rsidR="006F1D35" w:rsidRPr="001739C9" w:rsidRDefault="006F1D35" w:rsidP="006F1D35">
      <w:pPr>
        <w:autoSpaceDE w:val="0"/>
        <w:autoSpaceDN w:val="0"/>
        <w:adjustRightInd w:val="0"/>
        <w:spacing w:after="0" w:line="240" w:lineRule="auto"/>
        <w:rPr>
          <w:rFonts w:ascii="Times New Roman" w:hAnsi="Times New Roman" w:cs="Times New Roman"/>
        </w:rPr>
      </w:pP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6212"/>
        <w:gridCol w:w="702"/>
        <w:gridCol w:w="699"/>
        <w:gridCol w:w="1005"/>
        <w:gridCol w:w="704"/>
      </w:tblGrid>
      <w:tr w:rsidR="006F1D35" w:rsidRPr="001A0F75" w:rsidTr="009562BC">
        <w:tc>
          <w:tcPr>
            <w:tcW w:w="6212" w:type="dxa"/>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Thematic objective/ Programme</w:t>
            </w:r>
          </w:p>
        </w:tc>
        <w:tc>
          <w:tcPr>
            <w:tcW w:w="1401" w:type="dxa"/>
            <w:gridSpan w:val="2"/>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Financing programmes</w:t>
            </w:r>
          </w:p>
        </w:tc>
        <w:tc>
          <w:tcPr>
            <w:tcW w:w="1005"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 xml:space="preserve">Strategies </w:t>
            </w:r>
          </w:p>
        </w:tc>
        <w:tc>
          <w:tcPr>
            <w:tcW w:w="704"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sz w:val="20"/>
              </w:rPr>
              <w:t>Total</w:t>
            </w:r>
          </w:p>
        </w:tc>
      </w:tr>
      <w:tr w:rsidR="006F1D35" w:rsidRPr="001A0F75" w:rsidTr="009562BC">
        <w:tc>
          <w:tcPr>
            <w:tcW w:w="6212" w:type="dxa"/>
          </w:tcPr>
          <w:p w:rsidR="006F1D35" w:rsidRPr="00EF3C14" w:rsidRDefault="006F1D35" w:rsidP="00EF3C14">
            <w:pPr>
              <w:autoSpaceDE w:val="0"/>
              <w:autoSpaceDN w:val="0"/>
              <w:adjustRightInd w:val="0"/>
              <w:spacing w:after="0" w:line="240" w:lineRule="auto"/>
              <w:rPr>
                <w:rFonts w:ascii="Times New Roman" w:hAnsi="Times New Roman"/>
                <w:sz w:val="20"/>
              </w:rPr>
            </w:pPr>
          </w:p>
        </w:tc>
        <w:tc>
          <w:tcPr>
            <w:tcW w:w="702"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RO</w:t>
            </w:r>
          </w:p>
        </w:tc>
        <w:tc>
          <w:tcPr>
            <w:tcW w:w="699"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UA</w:t>
            </w:r>
          </w:p>
        </w:tc>
        <w:tc>
          <w:tcPr>
            <w:tcW w:w="1005" w:type="dxa"/>
            <w:shd w:val="clear" w:color="auto" w:fill="FFFFFF" w:themeFill="background1"/>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p>
        </w:tc>
        <w:tc>
          <w:tcPr>
            <w:tcW w:w="704"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p>
        </w:tc>
      </w:tr>
      <w:tr w:rsidR="006F1D35" w:rsidRPr="001A0F75" w:rsidTr="009562BC">
        <w:tc>
          <w:tcPr>
            <w:tcW w:w="6212" w:type="dxa"/>
            <w:vAlign w:val="center"/>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 Business and SME development</w:t>
            </w:r>
          </w:p>
        </w:tc>
        <w:tc>
          <w:tcPr>
            <w:tcW w:w="702"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699"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c>
          <w:tcPr>
            <w:tcW w:w="1005"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18</w:t>
            </w:r>
          </w:p>
        </w:tc>
        <w:tc>
          <w:tcPr>
            <w:tcW w:w="704"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9562BC">
        <w:tc>
          <w:tcPr>
            <w:tcW w:w="6212"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2. Support to education, research, technological development &amp; innovation</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c>
          <w:tcPr>
            <w:tcW w:w="699"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1005"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13</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9562BC">
        <w:tc>
          <w:tcPr>
            <w:tcW w:w="6212"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3. Promotion of local culture and preservation of historical heritage</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699"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0</w:t>
            </w:r>
          </w:p>
        </w:tc>
        <w:tc>
          <w:tcPr>
            <w:tcW w:w="1005"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r w:rsidR="00C20281" w:rsidRPr="001A0F75" w:rsidTr="009562BC">
        <w:tc>
          <w:tcPr>
            <w:tcW w:w="6212"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4. Promotion of social inclusion and  fight against poverty</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c>
          <w:tcPr>
            <w:tcW w:w="699"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c>
          <w:tcPr>
            <w:tcW w:w="1005"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11</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C20281" w:rsidRPr="001A0F75" w:rsidTr="009562BC">
        <w:tc>
          <w:tcPr>
            <w:tcW w:w="6212"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5. Support to local &amp; regional good governance</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699"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c>
          <w:tcPr>
            <w:tcW w:w="1005"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r w:rsidR="00C20281" w:rsidRPr="001A0F75" w:rsidTr="009562BC">
        <w:tc>
          <w:tcPr>
            <w:tcW w:w="6212"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6. Environmental protection, climate change adaptation</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c>
          <w:tcPr>
            <w:tcW w:w="699"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1005"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16</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9562BC">
        <w:tc>
          <w:tcPr>
            <w:tcW w:w="6212"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7. Improvement of accessibility to the regions, develop. of transport and comm. networks and systems</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c>
          <w:tcPr>
            <w:tcW w:w="699"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1005"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14</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r>
      <w:tr w:rsidR="00C20281" w:rsidRPr="001A0F75" w:rsidTr="009562BC">
        <w:tc>
          <w:tcPr>
            <w:tcW w:w="6212"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8. Common challenges in the field of safety and security</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699"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c>
          <w:tcPr>
            <w:tcW w:w="1005"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14</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C20281" w:rsidRPr="001A0F75" w:rsidTr="009562BC">
        <w:tc>
          <w:tcPr>
            <w:tcW w:w="6212"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9. Promotion of energy cooperation</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699"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sz w:val="20"/>
              </w:rPr>
            </w:pPr>
            <w:r w:rsidRPr="00EF3C14">
              <w:rPr>
                <w:rFonts w:ascii="Times New Roman" w:hAnsi="Times New Roman"/>
                <w:sz w:val="20"/>
              </w:rPr>
              <w:t>-7</w:t>
            </w:r>
          </w:p>
        </w:tc>
        <w:tc>
          <w:tcPr>
            <w:tcW w:w="1005"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13</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r w:rsidR="00C20281" w:rsidRPr="001A0F75" w:rsidTr="009562BC">
        <w:tc>
          <w:tcPr>
            <w:tcW w:w="6212"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10. Promotion of border management and border security</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699"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sz w:val="20"/>
              </w:rPr>
            </w:pPr>
            <w:r w:rsidRPr="00EF3C14">
              <w:rPr>
                <w:rFonts w:ascii="Times New Roman" w:hAnsi="Times New Roman"/>
                <w:sz w:val="20"/>
              </w:rPr>
              <w:t>-4</w:t>
            </w:r>
          </w:p>
        </w:tc>
        <w:tc>
          <w:tcPr>
            <w:tcW w:w="1005"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bl>
    <w:p w:rsidR="006F1D35" w:rsidRPr="00D45784" w:rsidRDefault="009562BC" w:rsidP="006F1D35">
      <w:pPr>
        <w:spacing w:after="0" w:line="240" w:lineRule="auto"/>
        <w:rPr>
          <w:rFonts w:ascii="Times New Roman" w:hAnsi="Times New Roman" w:cs="Times New Roman"/>
          <w:b/>
        </w:rPr>
      </w:pPr>
      <w:r w:rsidRPr="00D45784">
        <w:rPr>
          <w:rFonts w:ascii="Times New Roman" w:hAnsi="Times New Roman" w:cs="Times New Roman"/>
        </w:rPr>
        <w:t xml:space="preserve">Table </w:t>
      </w:r>
      <w:proofErr w:type="gramStart"/>
      <w:r w:rsidRPr="00D45784">
        <w:rPr>
          <w:rFonts w:ascii="Times New Roman" w:hAnsi="Times New Roman" w:cs="Times New Roman"/>
        </w:rPr>
        <w:t>4 :</w:t>
      </w:r>
      <w:proofErr w:type="gramEnd"/>
      <w:r w:rsidRPr="00D45784">
        <w:rPr>
          <w:rFonts w:ascii="Times New Roman" w:hAnsi="Times New Roman" w:cs="Times New Roman"/>
        </w:rPr>
        <w:t xml:space="preserve"> Coherence table for Romania financing Programmes</w:t>
      </w:r>
      <w:r w:rsidRPr="00D45784">
        <w:rPr>
          <w:rFonts w:ascii="Times New Roman" w:hAnsi="Times New Roman" w:cs="Times New Roman"/>
        </w:rPr>
        <w:fldChar w:fldCharType="begin"/>
      </w:r>
      <w:r w:rsidRPr="00D45784">
        <w:rPr>
          <w:rFonts w:ascii="Times New Roman" w:hAnsi="Times New Roman" w:cs="Times New Roman"/>
        </w:rPr>
        <w:instrText xml:space="preserve"> XE "Table 4 \: Coherence table for Romania financing Programmes" \i </w:instrText>
      </w:r>
      <w:r w:rsidRPr="00D45784">
        <w:rPr>
          <w:rFonts w:ascii="Times New Roman" w:hAnsi="Times New Roman" w:cs="Times New Roman"/>
        </w:rPr>
        <w:fldChar w:fldCharType="end"/>
      </w:r>
      <w:r w:rsidRPr="00D45784">
        <w:rPr>
          <w:rFonts w:ascii="Times New Roman" w:hAnsi="Times New Roman" w:cs="Times New Roman"/>
          <w:b/>
        </w:rPr>
        <w:t xml:space="preserve"> </w:t>
      </w:r>
    </w:p>
    <w:p w:rsidR="00D45784" w:rsidRPr="001739C9" w:rsidRDefault="00D45784" w:rsidP="006F1D35">
      <w:pPr>
        <w:spacing w:after="0" w:line="240" w:lineRule="auto"/>
        <w:rPr>
          <w:rFonts w:ascii="Times New Roman" w:hAnsi="Times New Roman" w:cs="Times New Roman"/>
        </w:rPr>
      </w:pPr>
    </w:p>
    <w:p w:rsidR="006F1D35" w:rsidRPr="001739C9" w:rsidRDefault="006F1D35" w:rsidP="006F1D35">
      <w:pPr>
        <w:spacing w:after="0" w:line="240" w:lineRule="auto"/>
        <w:rPr>
          <w:rFonts w:ascii="Times New Roman" w:hAnsi="Times New Roman" w:cs="Times New Roman"/>
        </w:rPr>
      </w:pPr>
      <w:r w:rsidRPr="001739C9">
        <w:rPr>
          <w:rFonts w:ascii="Times New Roman" w:hAnsi="Times New Roman" w:cs="Times New Roman"/>
        </w:rPr>
        <w:t>In conclusion, the objectives that best satisfy the defined criteria are TO2, TO3, TO7, TO8 and TO10.</w:t>
      </w:r>
    </w:p>
    <w:p w:rsidR="006F1D35" w:rsidRPr="001739C9" w:rsidRDefault="006F1D35" w:rsidP="006F1D35">
      <w:pPr>
        <w:spacing w:after="0" w:line="240" w:lineRule="auto"/>
        <w:rPr>
          <w:rFonts w:ascii="Times New Roman" w:hAnsi="Times New Roman" w:cs="Times New Roman"/>
        </w:rPr>
      </w:pPr>
    </w:p>
    <w:p w:rsidR="006F1D35" w:rsidRPr="00EF3C14" w:rsidRDefault="006F1D35" w:rsidP="009E3D42">
      <w:pPr>
        <w:pStyle w:val="Heading1"/>
        <w:numPr>
          <w:ilvl w:val="2"/>
          <w:numId w:val="49"/>
        </w:numPr>
        <w:spacing w:before="0" w:line="240" w:lineRule="auto"/>
        <w:rPr>
          <w:rFonts w:ascii="Times New Roman" w:hAnsi="Times New Roman"/>
          <w:b w:val="0"/>
        </w:rPr>
      </w:pPr>
      <w:bookmarkStart w:id="79" w:name="_Toc413329426"/>
      <w:bookmarkStart w:id="80" w:name="_Toc422921653"/>
      <w:r w:rsidRPr="00EF3C14">
        <w:rPr>
          <w:rFonts w:ascii="Times New Roman" w:hAnsi="Times New Roman"/>
          <w:b w:val="0"/>
          <w:sz w:val="22"/>
        </w:rPr>
        <w:t>MULTI CRITERIA ANALYSIS</w:t>
      </w:r>
      <w:bookmarkEnd w:id="79"/>
      <w:bookmarkEnd w:id="80"/>
    </w:p>
    <w:p w:rsidR="006F1D35" w:rsidRPr="001A0F75" w:rsidRDefault="006F1D35" w:rsidP="00EF3C14">
      <w:pPr>
        <w:spacing w:after="0" w:line="240" w:lineRule="auto"/>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order to ensure the correspondence of the programme strategy with the specific requirements of the ENI regulations a multi-criteria analysis was used. Each thematic objective was scored against all criteria and the overall score was calculated based on the weight each criterion was given. The overall results illustrate the hierarchy and priority level of the 10 objectives.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main steps followed for Multi-criteria analysis of the thematic objectives are briefly presented below:</w:t>
      </w:r>
    </w:p>
    <w:p w:rsidR="006F1D35" w:rsidRPr="001739C9" w:rsidRDefault="006F1D35" w:rsidP="006F1D35">
      <w:pPr>
        <w:spacing w:after="0" w:line="240" w:lineRule="auto"/>
        <w:jc w:val="both"/>
        <w:rPr>
          <w:rFonts w:ascii="Times New Roman" w:hAnsi="Times New Roman" w:cs="Times New Roman"/>
        </w:rPr>
      </w:pPr>
    </w:p>
    <w:p w:rsidR="00303B02" w:rsidRPr="001739C9" w:rsidRDefault="006F1D35" w:rsidP="009E3D42">
      <w:pPr>
        <w:pStyle w:val="ListParagraph"/>
        <w:numPr>
          <w:ilvl w:val="0"/>
          <w:numId w:val="25"/>
        </w:numPr>
        <w:spacing w:after="0" w:line="240" w:lineRule="auto"/>
        <w:jc w:val="both"/>
        <w:rPr>
          <w:rFonts w:ascii="Times New Roman" w:hAnsi="Times New Roman" w:cs="Times New Roman"/>
        </w:rPr>
      </w:pPr>
      <w:r w:rsidRPr="001739C9">
        <w:rPr>
          <w:rFonts w:ascii="Times New Roman" w:hAnsi="Times New Roman" w:cs="Times New Roman"/>
        </w:rPr>
        <w:t xml:space="preserve">Setting the five criteria used in analysis and agreeing on their relative weight- </w:t>
      </w:r>
      <w:r w:rsidR="00303B02" w:rsidRPr="001739C9">
        <w:rPr>
          <w:rFonts w:ascii="Times New Roman" w:hAnsi="Times New Roman" w:cs="Times New Roman"/>
        </w:rPr>
        <w:t xml:space="preserve">the </w:t>
      </w:r>
      <w:r w:rsidRPr="001739C9">
        <w:rPr>
          <w:rFonts w:ascii="Times New Roman" w:hAnsi="Times New Roman" w:cs="Times New Roman"/>
        </w:rPr>
        <w:t>analys</w:t>
      </w:r>
      <w:r w:rsidR="00303B02" w:rsidRPr="001739C9">
        <w:rPr>
          <w:rFonts w:ascii="Times New Roman" w:hAnsi="Times New Roman" w:cs="Times New Roman"/>
        </w:rPr>
        <w:t>i</w:t>
      </w:r>
      <w:r w:rsidRPr="001739C9">
        <w:rPr>
          <w:rFonts w:ascii="Times New Roman" w:hAnsi="Times New Roman" w:cs="Times New Roman"/>
        </w:rPr>
        <w:t xml:space="preserve">s concentrated on the previous analyses and consultations in order to use trusted and documented information available.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9E3D42">
      <w:pPr>
        <w:pStyle w:val="ListParagraph"/>
        <w:numPr>
          <w:ilvl w:val="0"/>
          <w:numId w:val="25"/>
        </w:numPr>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Definitions of the designated criteria: </w:t>
      </w:r>
    </w:p>
    <w:p w:rsidR="006F1D35" w:rsidRPr="001739C9" w:rsidRDefault="006F1D35" w:rsidP="006F1D35">
      <w:pPr>
        <w:pStyle w:val="ListParagraph"/>
        <w:spacing w:after="0" w:line="240" w:lineRule="auto"/>
        <w:jc w:val="both"/>
        <w:rPr>
          <w:rFonts w:ascii="Times New Roman" w:hAnsi="Times New Roman" w:cs="Times New Roman"/>
        </w:rPr>
      </w:pP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r w:rsidRPr="001739C9">
        <w:rPr>
          <w:rFonts w:ascii="Times New Roman" w:hAnsi="Times New Roman" w:cs="Times New Roman"/>
          <w:b/>
        </w:rPr>
        <w:t>C1</w:t>
      </w:r>
      <w:r w:rsidRPr="001739C9">
        <w:rPr>
          <w:rFonts w:ascii="Times New Roman" w:hAnsi="Times New Roman" w:cs="Times New Roman"/>
        </w:rPr>
        <w:t xml:space="preserve"> </w:t>
      </w:r>
      <w:r w:rsidRPr="001739C9">
        <w:rPr>
          <w:rFonts w:ascii="Times New Roman" w:hAnsi="Times New Roman" w:cs="Times New Roman"/>
          <w:i/>
        </w:rPr>
        <w:t>- Cross-border impact</w:t>
      </w:r>
      <w:r w:rsidRPr="001739C9">
        <w:rPr>
          <w:rFonts w:ascii="Times New Roman" w:hAnsi="Times New Roman" w:cs="Times New Roman"/>
        </w:rPr>
        <w:t xml:space="preserve"> refers to the impact of the potential initiatives to be promoted under the respective CBC Thematic Objective on both sides of the border. Given the specificity of ENI CBC interventions, the weighting of this criterion is set at 30%.  </w:t>
      </w: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r w:rsidRPr="001739C9">
        <w:rPr>
          <w:rFonts w:ascii="Times New Roman" w:hAnsi="Times New Roman" w:cs="Times New Roman"/>
          <w:b/>
        </w:rPr>
        <w:t>C2</w:t>
      </w:r>
      <w:r w:rsidRPr="001739C9">
        <w:rPr>
          <w:rFonts w:ascii="Times New Roman" w:hAnsi="Times New Roman" w:cs="Times New Roman"/>
        </w:rPr>
        <w:t xml:space="preserve"> - </w:t>
      </w:r>
      <w:r w:rsidRPr="001739C9">
        <w:rPr>
          <w:rFonts w:ascii="Times New Roman" w:hAnsi="Times New Roman" w:cs="Times New Roman"/>
          <w:i/>
        </w:rPr>
        <w:t>Capacities for project management</w:t>
      </w:r>
      <w:r w:rsidRPr="001739C9">
        <w:rPr>
          <w:rFonts w:ascii="Times New Roman" w:hAnsi="Times New Roman" w:cs="Times New Roman"/>
        </w:rPr>
        <w:t xml:space="preserve"> denotes the capabilities of potential beneficiaries active in different thematic areas to manage, co-finance and apply programme procedures (based on the legislation of the country in which the project is implemented and track record of the respective organizations in the eligible area). This criterion is allocated a 20% weight.</w:t>
      </w: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r w:rsidRPr="001739C9">
        <w:rPr>
          <w:rFonts w:ascii="Times New Roman" w:hAnsi="Times New Roman" w:cs="Times New Roman"/>
          <w:b/>
        </w:rPr>
        <w:t>C3</w:t>
      </w:r>
      <w:r w:rsidRPr="001739C9">
        <w:rPr>
          <w:rFonts w:ascii="Times New Roman" w:hAnsi="Times New Roman" w:cs="Times New Roman"/>
        </w:rPr>
        <w:t xml:space="preserve"> – </w:t>
      </w:r>
      <w:r w:rsidRPr="001739C9">
        <w:rPr>
          <w:rFonts w:ascii="Times New Roman" w:hAnsi="Times New Roman" w:cs="Times New Roman"/>
          <w:i/>
        </w:rPr>
        <w:t>Relevance for overall financial allocation of the Programme</w:t>
      </w:r>
      <w:r w:rsidRPr="001739C9">
        <w:rPr>
          <w:rFonts w:ascii="Times New Roman" w:hAnsi="Times New Roman" w:cs="Times New Roman"/>
        </w:rPr>
        <w:t xml:space="preserve"> - Limitations of the financial allocation represent the capability of the financial allocation of the program to support costly/large scale interventions. (Even if such large interventions could be needed across the eligible area the limited budgetary allocation cannot support these under the </w:t>
      </w:r>
      <w:r w:rsidR="00D33D8F" w:rsidRPr="001739C9">
        <w:rPr>
          <w:rFonts w:ascii="Times New Roman" w:hAnsi="Times New Roman" w:cs="Times New Roman"/>
        </w:rPr>
        <w:t>Ro-</w:t>
      </w:r>
      <w:proofErr w:type="spellStart"/>
      <w:r w:rsidR="00D33D8F" w:rsidRPr="001739C9">
        <w:rPr>
          <w:rFonts w:ascii="Times New Roman" w:hAnsi="Times New Roman" w:cs="Times New Roman"/>
        </w:rPr>
        <w:t>Ua</w:t>
      </w:r>
      <w:proofErr w:type="spellEnd"/>
      <w:r w:rsidR="00D33D8F" w:rsidRPr="001739C9">
        <w:rPr>
          <w:rFonts w:ascii="Times New Roman" w:hAnsi="Times New Roman" w:cs="Times New Roman"/>
        </w:rPr>
        <w:t xml:space="preserve"> </w:t>
      </w:r>
      <w:r w:rsidRPr="001739C9">
        <w:rPr>
          <w:rFonts w:ascii="Times New Roman" w:hAnsi="Times New Roman" w:cs="Times New Roman"/>
        </w:rPr>
        <w:t>programme). The weight is set at 20%.</w:t>
      </w: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r w:rsidRPr="001739C9">
        <w:rPr>
          <w:rFonts w:ascii="Times New Roman" w:hAnsi="Times New Roman" w:cs="Times New Roman"/>
          <w:b/>
        </w:rPr>
        <w:t>C4</w:t>
      </w:r>
      <w:r w:rsidRPr="001739C9">
        <w:rPr>
          <w:rFonts w:ascii="Times New Roman" w:hAnsi="Times New Roman" w:cs="Times New Roman"/>
        </w:rPr>
        <w:t xml:space="preserve"> </w:t>
      </w:r>
      <w:r w:rsidRPr="001739C9">
        <w:rPr>
          <w:rFonts w:ascii="Times New Roman" w:hAnsi="Times New Roman" w:cs="Times New Roman"/>
          <w:i/>
        </w:rPr>
        <w:t xml:space="preserve">- Coherence with strategies &amp; programmes </w:t>
      </w:r>
      <w:r w:rsidRPr="001739C9">
        <w:rPr>
          <w:rFonts w:ascii="Times New Roman" w:hAnsi="Times New Roman" w:cs="Times New Roman"/>
        </w:rPr>
        <w:t>represents the correspondence of the TOs with the relevant policy documents and other financing instruments available for the eligible area in the 2014-2020 programming period</w:t>
      </w:r>
      <w:r w:rsidR="00352B7E" w:rsidRPr="001739C9">
        <w:rPr>
          <w:rFonts w:ascii="Times New Roman" w:hAnsi="Times New Roman" w:cs="Times New Roman"/>
        </w:rPr>
        <w:t xml:space="preserve"> in order to identify those thematic objectives that can be best addressed through the Ro-</w:t>
      </w:r>
      <w:proofErr w:type="spellStart"/>
      <w:r w:rsidR="00352B7E" w:rsidRPr="001739C9">
        <w:rPr>
          <w:rFonts w:ascii="Times New Roman" w:hAnsi="Times New Roman" w:cs="Times New Roman"/>
        </w:rPr>
        <w:t>Ua</w:t>
      </w:r>
      <w:proofErr w:type="spellEnd"/>
      <w:r w:rsidR="00352B7E" w:rsidRPr="001739C9">
        <w:rPr>
          <w:rFonts w:ascii="Times New Roman" w:hAnsi="Times New Roman" w:cs="Times New Roman"/>
        </w:rPr>
        <w:t xml:space="preserve"> Programme</w:t>
      </w:r>
      <w:r w:rsidRPr="001739C9">
        <w:rPr>
          <w:rFonts w:ascii="Times New Roman" w:hAnsi="Times New Roman" w:cs="Times New Roman"/>
        </w:rPr>
        <w:t>. The weighting is, as in previous 2 criteria, is set at 20%.</w:t>
      </w: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p>
    <w:p w:rsidR="006F1D35" w:rsidRPr="001739C9" w:rsidRDefault="006F1D35" w:rsidP="009E3D42">
      <w:pPr>
        <w:pStyle w:val="ListParagraph"/>
        <w:numPr>
          <w:ilvl w:val="1"/>
          <w:numId w:val="25"/>
        </w:numPr>
        <w:spacing w:after="0" w:line="240" w:lineRule="auto"/>
        <w:ind w:left="1134"/>
        <w:jc w:val="both"/>
        <w:rPr>
          <w:rFonts w:ascii="Times New Roman" w:hAnsi="Times New Roman" w:cs="Times New Roman"/>
        </w:rPr>
      </w:pPr>
      <w:r w:rsidRPr="001739C9">
        <w:rPr>
          <w:rFonts w:ascii="Times New Roman" w:hAnsi="Times New Roman" w:cs="Times New Roman"/>
          <w:b/>
        </w:rPr>
        <w:t xml:space="preserve">C5 </w:t>
      </w:r>
      <w:r w:rsidRPr="001739C9">
        <w:rPr>
          <w:rFonts w:ascii="Times New Roman" w:hAnsi="Times New Roman" w:cs="Times New Roman"/>
        </w:rPr>
        <w:t xml:space="preserve">– </w:t>
      </w:r>
      <w:r w:rsidRPr="001739C9">
        <w:rPr>
          <w:rFonts w:ascii="Times New Roman" w:hAnsi="Times New Roman" w:cs="Times New Roman"/>
          <w:i/>
        </w:rPr>
        <w:t>Current regional context</w:t>
      </w:r>
      <w:r w:rsidRPr="001739C9">
        <w:rPr>
          <w:rFonts w:ascii="Times New Roman" w:hAnsi="Times New Roman" w:cs="Times New Roman"/>
        </w:rPr>
        <w:t xml:space="preserve"> - This criterion take</w:t>
      </w:r>
      <w:r w:rsidR="00B9070A" w:rsidRPr="001739C9">
        <w:rPr>
          <w:rFonts w:ascii="Times New Roman" w:hAnsi="Times New Roman" w:cs="Times New Roman"/>
        </w:rPr>
        <w:t>s</w:t>
      </w:r>
      <w:r w:rsidRPr="001739C9">
        <w:rPr>
          <w:rFonts w:ascii="Times New Roman" w:hAnsi="Times New Roman" w:cs="Times New Roman"/>
        </w:rPr>
        <w:t xml:space="preserve"> into account the recent developments in the region that were not envisaged at the moment of preparation of the programming documents and intends to provide a priority for the TO that are of most urgency. Weighting is at 10%.</w:t>
      </w:r>
    </w:p>
    <w:p w:rsidR="006F1D35" w:rsidRPr="001739C9" w:rsidRDefault="006F1D35" w:rsidP="006F1D35">
      <w:pPr>
        <w:spacing w:after="0" w:line="240" w:lineRule="auto"/>
        <w:ind w:left="360"/>
        <w:jc w:val="both"/>
        <w:rPr>
          <w:rFonts w:ascii="Times New Roman" w:hAnsi="Times New Roman" w:cs="Times New Roman"/>
        </w:rPr>
      </w:pPr>
    </w:p>
    <w:p w:rsidR="006F1D35" w:rsidRPr="001739C9" w:rsidRDefault="006F1D35" w:rsidP="009E3D42">
      <w:pPr>
        <w:pStyle w:val="ListParagraph"/>
        <w:numPr>
          <w:ilvl w:val="0"/>
          <w:numId w:val="25"/>
        </w:numPr>
        <w:spacing w:after="0" w:line="240" w:lineRule="auto"/>
        <w:jc w:val="both"/>
        <w:rPr>
          <w:rFonts w:ascii="Times New Roman" w:hAnsi="Times New Roman" w:cs="Times New Roman"/>
        </w:rPr>
      </w:pPr>
      <w:r w:rsidRPr="001739C9">
        <w:rPr>
          <w:rFonts w:ascii="Times New Roman" w:hAnsi="Times New Roman" w:cs="Times New Roman"/>
        </w:rPr>
        <w:t xml:space="preserve">Setting the hierarchy of the objectives – Overall calculation of scores and generating the Priority Objective List.  Each criteria was scored on a scale from 1 (lowest score) to 5 (highest score) and weighted as explained above.  </w:t>
      </w: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tbl>
      <w:tblPr>
        <w:tblStyle w:val="TableGrid"/>
        <w:tblW w:w="10387" w:type="dxa"/>
        <w:tblInd w:w="-511" w:type="dxa"/>
        <w:tblLayout w:type="fixed"/>
        <w:tblLook w:val="04A0" w:firstRow="1" w:lastRow="0" w:firstColumn="1" w:lastColumn="0" w:noHBand="0" w:noVBand="1"/>
      </w:tblPr>
      <w:tblGrid>
        <w:gridCol w:w="710"/>
        <w:gridCol w:w="992"/>
        <w:gridCol w:w="709"/>
        <w:gridCol w:w="1265"/>
        <w:gridCol w:w="719"/>
        <w:gridCol w:w="1134"/>
        <w:gridCol w:w="709"/>
        <w:gridCol w:w="1134"/>
        <w:gridCol w:w="709"/>
        <w:gridCol w:w="992"/>
        <w:gridCol w:w="605"/>
        <w:gridCol w:w="709"/>
      </w:tblGrid>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TO</w:t>
            </w:r>
          </w:p>
        </w:tc>
        <w:tc>
          <w:tcPr>
            <w:tcW w:w="992"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265"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 Criterion</w:t>
            </w:r>
          </w:p>
        </w:tc>
        <w:tc>
          <w:tcPr>
            <w:tcW w:w="71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134"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134"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992" w:type="dxa"/>
            <w:noWrap/>
            <w:hideMark/>
          </w:tcPr>
          <w:p w:rsidR="006F1D35" w:rsidRPr="00EF3C14" w:rsidRDefault="006F1D35" w:rsidP="00EF3C14">
            <w:pPr>
              <w:spacing w:after="0" w:line="240" w:lineRule="auto"/>
              <w:ind w:left="-108" w:right="-108"/>
              <w:rPr>
                <w:rFonts w:ascii="Times New Roman" w:hAnsi="Times New Roman"/>
                <w:b/>
                <w:sz w:val="20"/>
              </w:rPr>
            </w:pPr>
            <w:r w:rsidRPr="00EF3C14">
              <w:rPr>
                <w:rFonts w:ascii="Times New Roman" w:hAnsi="Times New Roman"/>
                <w:b/>
                <w:sz w:val="20"/>
              </w:rPr>
              <w:t>Criterion</w:t>
            </w:r>
          </w:p>
        </w:tc>
        <w:tc>
          <w:tcPr>
            <w:tcW w:w="605"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709"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 </w:t>
            </w:r>
          </w:p>
        </w:tc>
      </w:tr>
      <w:tr w:rsidR="006F1D35" w:rsidRPr="001A0F75" w:rsidTr="0010613C">
        <w:trPr>
          <w:trHeight w:val="909"/>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 </w:t>
            </w:r>
          </w:p>
        </w:tc>
        <w:tc>
          <w:tcPr>
            <w:tcW w:w="992"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 xml:space="preserve">Cross-border impact </w:t>
            </w:r>
          </w:p>
          <w:p w:rsidR="006F1D35" w:rsidRPr="00EF3C14" w:rsidRDefault="006F1D35" w:rsidP="00EF3C14">
            <w:pPr>
              <w:spacing w:after="0" w:line="240" w:lineRule="auto"/>
              <w:rPr>
                <w:rFonts w:ascii="Times New Roman" w:hAnsi="Times New Roman"/>
                <w:sz w:val="20"/>
              </w:rPr>
            </w:pP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0,3</w:t>
            </w:r>
          </w:p>
        </w:tc>
        <w:tc>
          <w:tcPr>
            <w:tcW w:w="1265"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 xml:space="preserve">Capacities for project management </w:t>
            </w:r>
          </w:p>
          <w:p w:rsidR="006F1D35" w:rsidRPr="00EF3C14" w:rsidRDefault="006F1D35" w:rsidP="00EF3C14">
            <w:pPr>
              <w:spacing w:after="0" w:line="240" w:lineRule="auto"/>
              <w:ind w:left="-79"/>
              <w:rPr>
                <w:rFonts w:ascii="Times New Roman" w:hAnsi="Times New Roman"/>
                <w:sz w:val="20"/>
              </w:rPr>
            </w:pPr>
          </w:p>
        </w:tc>
        <w:tc>
          <w:tcPr>
            <w:tcW w:w="71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1134"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Relevance for overall financial allocation</w:t>
            </w: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1134" w:type="dxa"/>
            <w:hideMark/>
          </w:tcPr>
          <w:p w:rsidR="006F1D35" w:rsidRPr="00EF3C14" w:rsidRDefault="006F1D35" w:rsidP="00EF3C14">
            <w:pPr>
              <w:spacing w:after="0" w:line="240" w:lineRule="auto"/>
              <w:ind w:left="-79"/>
              <w:rPr>
                <w:rFonts w:ascii="Times New Roman" w:hAnsi="Times New Roman"/>
                <w:sz w:val="20"/>
              </w:rPr>
            </w:pPr>
            <w:r w:rsidRPr="00EF3C14">
              <w:rPr>
                <w:rFonts w:ascii="Times New Roman" w:hAnsi="Times New Roman"/>
                <w:sz w:val="20"/>
              </w:rPr>
              <w:t>Coherence with strategies &amp; programmes</w:t>
            </w: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992" w:type="dxa"/>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Current Regional context</w:t>
            </w:r>
          </w:p>
        </w:tc>
        <w:tc>
          <w:tcPr>
            <w:tcW w:w="605"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0,1</w:t>
            </w:r>
          </w:p>
        </w:tc>
        <w:tc>
          <w:tcPr>
            <w:tcW w:w="709"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 </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TO1</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r w:rsidR="00C20281"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TO2</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4,7</w:t>
            </w:r>
          </w:p>
        </w:tc>
      </w:tr>
      <w:tr w:rsidR="00C20281"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TO3</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3,8</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TO4</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TO5</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1</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3,2</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TO6</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3,4</w:t>
            </w:r>
          </w:p>
        </w:tc>
      </w:tr>
      <w:tr w:rsidR="00C20281"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TO7</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4,5</w:t>
            </w:r>
          </w:p>
        </w:tc>
      </w:tr>
      <w:tr w:rsidR="00C20281"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TO8</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4,6</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TO9</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2,8</w:t>
            </w:r>
          </w:p>
        </w:tc>
      </w:tr>
      <w:tr w:rsidR="006F1D35" w:rsidRPr="001A0F75" w:rsidTr="0010613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lastRenderedPageBreak/>
              <w:t>TO10</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bl>
    <w:p w:rsidR="009562BC" w:rsidRDefault="009562BC" w:rsidP="006F1D35">
      <w:pPr>
        <w:autoSpaceDE w:val="0"/>
        <w:autoSpaceDN w:val="0"/>
        <w:adjustRightInd w:val="0"/>
        <w:spacing w:after="0" w:line="240" w:lineRule="auto"/>
        <w:jc w:val="both"/>
        <w:rPr>
          <w:rFonts w:ascii="Times New Roman" w:hAnsi="Times New Roman" w:cs="Times New Roman"/>
        </w:rPr>
      </w:pPr>
    </w:p>
    <w:p w:rsidR="006F1D35" w:rsidRPr="001739C9" w:rsidRDefault="009562BC" w:rsidP="006F1D3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Table 5: Multi criteria analysis</w:t>
      </w:r>
      <w:r>
        <w:rPr>
          <w:rFonts w:ascii="Times New Roman" w:hAnsi="Times New Roman" w:cs="Times New Roman"/>
        </w:rPr>
        <w:fldChar w:fldCharType="begin"/>
      </w:r>
      <w:r>
        <w:instrText xml:space="preserve"> XE "</w:instrText>
      </w:r>
      <w:r>
        <w:rPr>
          <w:rFonts w:ascii="Times New Roman" w:hAnsi="Times New Roman" w:cs="Times New Roman"/>
        </w:rPr>
        <w:instrText>Table 5</w:instrText>
      </w:r>
      <w:r>
        <w:instrText>\</w:instrText>
      </w:r>
      <w:r>
        <w:rPr>
          <w:rFonts w:ascii="Times New Roman" w:hAnsi="Times New Roman" w:cs="Times New Roman"/>
        </w:rPr>
        <w:instrText>: Multi criteria analysis</w:instrText>
      </w:r>
      <w:r>
        <w:instrText xml:space="preserve">" \i </w:instrText>
      </w:r>
      <w:r>
        <w:rPr>
          <w:rFonts w:ascii="Times New Roman" w:hAnsi="Times New Roman" w:cs="Times New Roman"/>
        </w:rPr>
        <w:fldChar w:fldCharType="end"/>
      </w: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Thematic Objectives with best rates (TO2, TO3, TO7, TO8) have the potential to ensure a </w:t>
      </w:r>
      <w:r w:rsidRPr="001739C9">
        <w:rPr>
          <w:rFonts w:ascii="Times New Roman" w:hAnsi="Times New Roman" w:cs="Times New Roman"/>
          <w:i/>
        </w:rPr>
        <w:t>stronger cross-border impact</w:t>
      </w:r>
      <w:r w:rsidRPr="001739C9">
        <w:rPr>
          <w:rFonts w:ascii="Times New Roman" w:hAnsi="Times New Roman" w:cs="Times New Roman"/>
        </w:rPr>
        <w:t xml:space="preserve"> due to the fact that the projects and activities that could be financed under these TOs require better coordinated actions, joined planning of public administration beneficiaries from both countries, hence taking full advantage of the particularities and communalities of the regions on both sides of the border. These five thematic objectives (together with TO 4, 5 and 6) benefit also from </w:t>
      </w:r>
      <w:r w:rsidRPr="001739C9">
        <w:rPr>
          <w:rFonts w:ascii="Times New Roman" w:hAnsi="Times New Roman" w:cs="Times New Roman"/>
          <w:i/>
        </w:rPr>
        <w:t>better project management capacities</w:t>
      </w:r>
      <w:r w:rsidRPr="001739C9">
        <w:rPr>
          <w:rFonts w:ascii="Times New Roman" w:hAnsi="Times New Roman" w:cs="Times New Roman"/>
        </w:rPr>
        <w:t xml:space="preserve"> developed in the EU Programming period 2007-2013 (for Romania). Also, in the previous CBC </w:t>
      </w:r>
      <w:proofErr w:type="spellStart"/>
      <w:r w:rsidRPr="001739C9">
        <w:rPr>
          <w:rFonts w:ascii="Times New Roman" w:hAnsi="Times New Roman" w:cs="Times New Roman"/>
        </w:rPr>
        <w:t>Phare</w:t>
      </w:r>
      <w:proofErr w:type="spellEnd"/>
      <w:r w:rsidRPr="001739C9">
        <w:rPr>
          <w:rFonts w:ascii="Times New Roman" w:hAnsi="Times New Roman" w:cs="Times New Roman"/>
        </w:rPr>
        <w:t xml:space="preserve"> and RO-UA-MD 2007-2013 </w:t>
      </w:r>
      <w:r w:rsidR="00D33D8F" w:rsidRPr="001739C9">
        <w:rPr>
          <w:rFonts w:ascii="Times New Roman" w:hAnsi="Times New Roman" w:cs="Times New Roman"/>
        </w:rPr>
        <w:t xml:space="preserve">Programme </w:t>
      </w:r>
      <w:r w:rsidRPr="001739C9">
        <w:rPr>
          <w:rFonts w:ascii="Times New Roman" w:hAnsi="Times New Roman" w:cs="Times New Roman"/>
        </w:rPr>
        <w:t>were implemented projects at the local level which helped cross-border contacts and management capacities.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Also, the same TOs score higher and medium rates at </w:t>
      </w:r>
      <w:r w:rsidRPr="001739C9">
        <w:rPr>
          <w:rFonts w:ascii="Times New Roman" w:hAnsi="Times New Roman" w:cs="Times New Roman"/>
          <w:i/>
        </w:rPr>
        <w:t>coherence with strategies &amp; programmes</w:t>
      </w:r>
      <w:r w:rsidRPr="001739C9">
        <w:rPr>
          <w:rFonts w:ascii="Times New Roman" w:hAnsi="Times New Roman" w:cs="Times New Roman"/>
        </w:rPr>
        <w:t xml:space="preserve"> criterion, being well-correlated with relevant policy documents in the core eligible area and better anchored in the </w:t>
      </w:r>
      <w:r w:rsidRPr="001739C9">
        <w:rPr>
          <w:rFonts w:ascii="Times New Roman" w:hAnsi="Times New Roman" w:cs="Times New Roman"/>
          <w:i/>
        </w:rPr>
        <w:t>regional context</w:t>
      </w:r>
      <w:r w:rsidRPr="001739C9">
        <w:rPr>
          <w:rFonts w:ascii="Times New Roman" w:hAnsi="Times New Roman" w:cs="Times New Roman"/>
        </w:rPr>
        <w:t xml:space="preserve">, therefore better suited to answer to the identified development needs. In the same time they score medium rates at the </w:t>
      </w:r>
      <w:r w:rsidRPr="001739C9">
        <w:rPr>
          <w:rFonts w:ascii="Times New Roman" w:hAnsi="Times New Roman" w:cs="Times New Roman"/>
          <w:i/>
        </w:rPr>
        <w:t>relevance for overall financial allocation of the Programme</w:t>
      </w:r>
      <w:r w:rsidRPr="001739C9">
        <w:rPr>
          <w:rFonts w:ascii="Times New Roman" w:hAnsi="Times New Roman" w:cs="Times New Roman"/>
        </w:rPr>
        <w:t xml:space="preserve"> criterion (except TO 5) since the Programme allocation is not substantial enough to cover numerous projects, in order to answer to all the development needs the region reveal. </w:t>
      </w:r>
      <w:proofErr w:type="gramStart"/>
      <w:r w:rsidRPr="001739C9">
        <w:rPr>
          <w:rFonts w:ascii="Times New Roman" w:hAnsi="Times New Roman" w:cs="Times New Roman"/>
        </w:rPr>
        <w:t xml:space="preserve">These TOs top-rank on the final criterion, </w:t>
      </w:r>
      <w:r w:rsidRPr="001739C9">
        <w:rPr>
          <w:rFonts w:ascii="Times New Roman" w:hAnsi="Times New Roman" w:cs="Times New Roman"/>
          <w:i/>
        </w:rPr>
        <w:t xml:space="preserve">Current Regional Context, </w:t>
      </w:r>
      <w:r w:rsidRPr="001739C9">
        <w:rPr>
          <w:rFonts w:ascii="Times New Roman" w:hAnsi="Times New Roman" w:cs="Times New Roman"/>
        </w:rPr>
        <w:t>proving suitability to the actual conditions and developments in the region.</w:t>
      </w:r>
      <w:proofErr w:type="gramEnd"/>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Lower rated Thematic Objectives (TO1, TO4, TO5, TO6, TO9, TO10) scored lower or average at the </w:t>
      </w:r>
      <w:r w:rsidRPr="001739C9">
        <w:rPr>
          <w:rFonts w:ascii="Times New Roman" w:hAnsi="Times New Roman" w:cs="Times New Roman"/>
          <w:i/>
        </w:rPr>
        <w:t>cross-border impact</w:t>
      </w:r>
      <w:r w:rsidRPr="001739C9">
        <w:rPr>
          <w:rFonts w:ascii="Times New Roman" w:hAnsi="Times New Roman" w:cs="Times New Roman"/>
        </w:rPr>
        <w:t xml:space="preserve"> criterion as the types of interventions that could be supported are not necessarily guided by the top strategic priorities, hence not generating strategic-level impact. However, there are significant </w:t>
      </w:r>
      <w:r w:rsidRPr="001739C9">
        <w:rPr>
          <w:rFonts w:ascii="Times New Roman" w:hAnsi="Times New Roman" w:cs="Times New Roman"/>
          <w:i/>
        </w:rPr>
        <w:t>project management capacities</w:t>
      </w:r>
      <w:r w:rsidRPr="001739C9">
        <w:rPr>
          <w:rFonts w:ascii="Times New Roman" w:hAnsi="Times New Roman" w:cs="Times New Roman"/>
        </w:rPr>
        <w:t xml:space="preserve"> of organisations active in these thematic areas (some of them developed in the previous Programme). These objectives ranked higher at the </w:t>
      </w:r>
      <w:r w:rsidRPr="001739C9">
        <w:rPr>
          <w:rFonts w:ascii="Times New Roman" w:hAnsi="Times New Roman" w:cs="Times New Roman"/>
          <w:i/>
        </w:rPr>
        <w:t xml:space="preserve">relevance for overall financial allocation of the Programme </w:t>
      </w:r>
      <w:r w:rsidRPr="001739C9">
        <w:rPr>
          <w:rFonts w:ascii="Times New Roman" w:hAnsi="Times New Roman" w:cs="Times New Roman"/>
        </w:rPr>
        <w:t xml:space="preserve">criterion (except TO9), because they can support more small scale projects to be initiated by more diverse types of beneficiaries. Also, they score fewer points at the </w:t>
      </w:r>
      <w:r w:rsidRPr="001739C9">
        <w:rPr>
          <w:rFonts w:ascii="Times New Roman" w:hAnsi="Times New Roman" w:cs="Times New Roman"/>
          <w:i/>
        </w:rPr>
        <w:t xml:space="preserve">coherence with strategies &amp; programmes </w:t>
      </w:r>
      <w:r w:rsidRPr="001739C9">
        <w:rPr>
          <w:rFonts w:ascii="Times New Roman" w:hAnsi="Times New Roman" w:cs="Times New Roman"/>
        </w:rPr>
        <w:t xml:space="preserve">and </w:t>
      </w:r>
      <w:r w:rsidRPr="001739C9">
        <w:rPr>
          <w:rFonts w:ascii="Times New Roman" w:hAnsi="Times New Roman" w:cs="Times New Roman"/>
          <w:i/>
        </w:rPr>
        <w:t xml:space="preserve">current regional context </w:t>
      </w:r>
      <w:r w:rsidRPr="001739C9">
        <w:rPr>
          <w:rFonts w:ascii="Times New Roman" w:hAnsi="Times New Roman" w:cs="Times New Roman"/>
        </w:rPr>
        <w:t xml:space="preserve">criteria (also, except TO9) due to the fact that they are not top priorities in the relevant policy documents across the eligible area. </w:t>
      </w:r>
    </w:p>
    <w:p w:rsidR="006F1D35" w:rsidRPr="001A0F75" w:rsidRDefault="006F1D35" w:rsidP="00EF3C14">
      <w:pPr>
        <w:spacing w:after="0" w:line="240" w:lineRule="auto"/>
      </w:pPr>
    </w:p>
    <w:p w:rsidR="003C189C" w:rsidRPr="008D4781" w:rsidRDefault="003C189C" w:rsidP="003C189C">
      <w:pPr>
        <w:spacing w:after="0" w:line="240" w:lineRule="auto"/>
      </w:pPr>
      <w:bookmarkStart w:id="81" w:name="_Toc413329427"/>
    </w:p>
    <w:p w:rsidR="000644B6" w:rsidRPr="00EF3C14" w:rsidRDefault="000644B6" w:rsidP="009E3D42">
      <w:pPr>
        <w:pStyle w:val="Heading1"/>
        <w:numPr>
          <w:ilvl w:val="2"/>
          <w:numId w:val="49"/>
        </w:numPr>
        <w:spacing w:before="0" w:line="240" w:lineRule="auto"/>
        <w:rPr>
          <w:b w:val="0"/>
        </w:rPr>
      </w:pPr>
      <w:bookmarkStart w:id="82" w:name="_Toc422921654"/>
      <w:r w:rsidRPr="00EF3C14">
        <w:rPr>
          <w:b w:val="0"/>
          <w:sz w:val="22"/>
        </w:rPr>
        <w:t>PAST EXPERIENCE ANALYSIS</w:t>
      </w:r>
      <w:bookmarkEnd w:id="81"/>
      <w:bookmarkEnd w:id="82"/>
    </w:p>
    <w:p w:rsidR="000644B6" w:rsidRPr="001A0F75" w:rsidRDefault="000644B6" w:rsidP="006F03FA">
      <w:pPr>
        <w:spacing w:after="0" w:line="240" w:lineRule="auto"/>
      </w:pPr>
    </w:p>
    <w:p w:rsidR="00851368" w:rsidRDefault="00851368" w:rsidP="006F03FA">
      <w:pPr>
        <w:spacing w:before="120" w:after="120"/>
        <w:jc w:val="both"/>
        <w:rPr>
          <w:rFonts w:ascii="Times New Roman" w:hAnsi="Times New Roman"/>
        </w:rPr>
      </w:pPr>
      <w:r>
        <w:rPr>
          <w:rFonts w:ascii="Times New Roman" w:hAnsi="Times New Roman"/>
        </w:rPr>
        <w:t xml:space="preserve">Following the analysis of the Joint Operational Programme Romania – Ukraine – Republic of Moldova 2007-2013 implementation reports, findings, conclusions and recommendations stemming from the result oriented monitoring missions (European Commission) and as well from conclusions of audit/ verification missions undertaken and last, but not least, on the opinions expressed by various stakeholders during the consultation phase, a range of lessons learnt from 2007-2013 programming period must be taken into account.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In what concerns projects’ generation, it must be acknowledged that proper consideration should be given to support building up and/or development of effective </w:t>
      </w:r>
      <w:r w:rsidRPr="001739C9">
        <w:rPr>
          <w:rFonts w:ascii="Times New Roman" w:hAnsi="Times New Roman" w:cs="Times New Roman"/>
          <w:b/>
        </w:rPr>
        <w:t>cross border partnerships</w:t>
      </w:r>
      <w:r w:rsidRPr="001739C9">
        <w:rPr>
          <w:rFonts w:ascii="Times New Roman" w:hAnsi="Times New Roman" w:cs="Times New Roman"/>
        </w:rPr>
        <w:t xml:space="preserve"> since they are the cornerstone on which genuine and successful projects are based on. This is where the programme may call on various modalities aimed to facilitate and better connect partners from across the borders and which proved to be efficient in the past or may be now substantially improved/ diversified. Going further, the programme must look after and request an </w:t>
      </w:r>
      <w:r w:rsidRPr="001739C9">
        <w:rPr>
          <w:rFonts w:ascii="Times New Roman" w:hAnsi="Times New Roman" w:cs="Times New Roman"/>
          <w:b/>
        </w:rPr>
        <w:t xml:space="preserve">effective involvement of </w:t>
      </w:r>
      <w:r w:rsidRPr="001739C9">
        <w:rPr>
          <w:rFonts w:ascii="Times New Roman" w:hAnsi="Times New Roman" w:cs="Times New Roman"/>
          <w:b/>
        </w:rPr>
        <w:lastRenderedPageBreak/>
        <w:t>partners</w:t>
      </w:r>
      <w:r w:rsidRPr="001739C9">
        <w:rPr>
          <w:rFonts w:ascii="Times New Roman" w:hAnsi="Times New Roman" w:cs="Times New Roman"/>
        </w:rPr>
        <w:t xml:space="preserve"> residing on both sides of the border during the entire projects’ lifespan, whether by awarding incentives during evaluation stage to those which adequately respond to it, or by setting mandatory requirements in the Guidelines for applicants.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On the other hand, as the previous 2007-2013 monitoring experience shows, large partnerships proved to be hardly manageable since cross border projects require close cooperation, attentive coordination and joint efforts towards the common targets. It is for the programme to decide on the </w:t>
      </w:r>
      <w:r w:rsidRPr="001739C9">
        <w:rPr>
          <w:rFonts w:ascii="Times New Roman" w:hAnsi="Times New Roman" w:cs="Times New Roman"/>
          <w:b/>
        </w:rPr>
        <w:t>maximum number of partners</w:t>
      </w:r>
      <w:r w:rsidRPr="001739C9">
        <w:rPr>
          <w:rFonts w:ascii="Times New Roman" w:hAnsi="Times New Roman" w:cs="Times New Roman"/>
        </w:rPr>
        <w:t xml:space="preserve"> which may effectively act together to implement these projects.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Taking into account cross border specificities, it is a fact that good quality applications cannot be prepared from scratch only during the call for proposals period, but they need to be thoroughly designed quite some time before the actual start date of the call. Having this in mind, it is important for the programme to specifically address the </w:t>
      </w:r>
      <w:r w:rsidRPr="001739C9">
        <w:rPr>
          <w:rFonts w:ascii="Times New Roman" w:hAnsi="Times New Roman" w:cs="Times New Roman"/>
          <w:b/>
        </w:rPr>
        <w:t>capacity building component</w:t>
      </w:r>
      <w:r w:rsidRPr="001739C9">
        <w:rPr>
          <w:rFonts w:ascii="Times New Roman" w:hAnsi="Times New Roman" w:cs="Times New Roman"/>
        </w:rPr>
        <w:t xml:space="preserve"> even in between of the call for proposals by means of structured thematic trainings covering as much as possible the programme eligible area, and with a special focus in the partner country. This is a point where adequate </w:t>
      </w:r>
      <w:r w:rsidRPr="001739C9">
        <w:rPr>
          <w:rFonts w:ascii="Times New Roman" w:hAnsi="Times New Roman" w:cs="Times New Roman"/>
          <w:b/>
        </w:rPr>
        <w:t>coordination across</w:t>
      </w:r>
      <w:r w:rsidRPr="001739C9">
        <w:rPr>
          <w:rFonts w:ascii="Times New Roman" w:hAnsi="Times New Roman" w:cs="Times New Roman"/>
        </w:rPr>
        <w:t xml:space="preserve"> different projects and/or programmes financed by the European Union might be a solution since cooperation may bring added-value and streamline the programme’s efforts in this respect.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It is worth pointing that high call has been noticed, not only from the programme stakeholders’ side as this is also strongly required by the related EU regulations, for simplification, accuracy and transparency in what concerns the programme actions. One of the starting points to address these requirements is to upgrade and improve the </w:t>
      </w:r>
      <w:r w:rsidRPr="001739C9">
        <w:rPr>
          <w:rFonts w:ascii="Times New Roman" w:hAnsi="Times New Roman" w:cs="Times New Roman"/>
          <w:b/>
        </w:rPr>
        <w:t>application template(s)</w:t>
      </w:r>
      <w:r w:rsidRPr="001739C9">
        <w:rPr>
          <w:rFonts w:ascii="Times New Roman" w:hAnsi="Times New Roman" w:cs="Times New Roman"/>
        </w:rPr>
        <w:t xml:space="preserve">. On one hand, such template(s) should be able to integrate and meaningfully substantiate whatever project idea, facilitate and focus evaluation and further, support implementation and monitoring, on the other hand. Number and type of documents to be annexed to the application form should also be limited to what is necessary and relevant for e.g. assessing the project eligibility and, in any case, should not be an additional burden to its promoters.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Regarding the assessment of applications great need has been expressed to accelerate the process, so that projects remain relevant and to keep the initial design in terms of accuracy, reality and feasibility. The </w:t>
      </w:r>
      <w:r w:rsidRPr="00EF3C14">
        <w:rPr>
          <w:rFonts w:ascii="Times New Roman" w:hAnsi="Times New Roman"/>
        </w:rPr>
        <w:t>two</w:t>
      </w:r>
      <w:r w:rsidRPr="001739C9">
        <w:rPr>
          <w:rFonts w:ascii="Times New Roman" w:hAnsi="Times New Roman" w:cs="Times New Roman"/>
          <w:b/>
        </w:rPr>
        <w:t xml:space="preserve"> stages evaluation</w:t>
      </w:r>
      <w:r w:rsidRPr="001739C9">
        <w:rPr>
          <w:rFonts w:ascii="Times New Roman" w:hAnsi="Times New Roman" w:cs="Times New Roman"/>
        </w:rPr>
        <w:t xml:space="preserve"> (Concept Note and, if pre-selected, Full Application) has been proved as beneficial as shortened significantly the evaluation duration while was less burdensome and costly, both for the programme structures and for the applicants (especially for those rejected at the end of the 1</w:t>
      </w:r>
      <w:r w:rsidRPr="001739C9">
        <w:rPr>
          <w:rFonts w:ascii="Times New Roman" w:hAnsi="Times New Roman" w:cs="Times New Roman"/>
          <w:vertAlign w:val="superscript"/>
        </w:rPr>
        <w:t>st</w:t>
      </w:r>
      <w:r w:rsidRPr="001739C9">
        <w:rPr>
          <w:rFonts w:ascii="Times New Roman" w:hAnsi="Times New Roman" w:cs="Times New Roman"/>
        </w:rPr>
        <w:t xml:space="preserve"> stage</w:t>
      </w:r>
      <w:r w:rsidR="00356E9F" w:rsidRPr="001739C9">
        <w:rPr>
          <w:rFonts w:ascii="Times New Roman" w:hAnsi="Times New Roman" w:cs="Times New Roman"/>
        </w:rPr>
        <w:t>).</w:t>
      </w:r>
      <w:r w:rsidR="00356E9F">
        <w:rPr>
          <w:rFonts w:ascii="Times New Roman" w:hAnsi="Times New Roman" w:cs="Times New Roman"/>
        </w:rPr>
        <w:t xml:space="preserve"> However, existing discrepancies between the documentation submitted by some applicants in each of the two stages conducted to difficulties in evaluation and contracting</w:t>
      </w:r>
      <w:r w:rsidR="00875241">
        <w:rPr>
          <w:rFonts w:ascii="Times New Roman" w:hAnsi="Times New Roman" w:cs="Times New Roman"/>
        </w:rPr>
        <w:t xml:space="preserve"> of projects</w:t>
      </w:r>
      <w:r w:rsidR="00356E9F">
        <w:rPr>
          <w:rFonts w:ascii="Times New Roman" w:hAnsi="Times New Roman" w:cs="Times New Roman"/>
        </w:rPr>
        <w:t xml:space="preserve">. </w:t>
      </w:r>
      <w:r w:rsidR="00875241">
        <w:rPr>
          <w:rFonts w:ascii="Times New Roman" w:hAnsi="Times New Roman" w:cs="Times New Roman"/>
        </w:rPr>
        <w:t>Consequently, i</w:t>
      </w:r>
      <w:r w:rsidRPr="001739C9">
        <w:rPr>
          <w:rFonts w:ascii="Times New Roman" w:hAnsi="Times New Roman" w:cs="Times New Roman"/>
        </w:rPr>
        <w:t>n order to accelerate the evaluation process, the Programme</w:t>
      </w:r>
      <w:r w:rsidR="00875241">
        <w:rPr>
          <w:rFonts w:ascii="Times New Roman" w:hAnsi="Times New Roman" w:cs="Times New Roman"/>
        </w:rPr>
        <w:t xml:space="preserve"> shall find the appropriate instruments for getting the evaluation process more effective, including by </w:t>
      </w:r>
      <w:r w:rsidRPr="001739C9">
        <w:rPr>
          <w:rFonts w:ascii="Times New Roman" w:hAnsi="Times New Roman" w:cs="Times New Roman"/>
        </w:rPr>
        <w:t>involv</w:t>
      </w:r>
      <w:r w:rsidR="00875241">
        <w:rPr>
          <w:rFonts w:ascii="Times New Roman" w:hAnsi="Times New Roman" w:cs="Times New Roman"/>
        </w:rPr>
        <w:t>ing</w:t>
      </w:r>
      <w:r w:rsidRPr="001739C9">
        <w:rPr>
          <w:rFonts w:ascii="Times New Roman" w:hAnsi="Times New Roman" w:cs="Times New Roman"/>
        </w:rPr>
        <w:t xml:space="preserve"> a consistent number of independent </w:t>
      </w:r>
      <w:r w:rsidR="00875241">
        <w:rPr>
          <w:rFonts w:ascii="Times New Roman" w:hAnsi="Times New Roman" w:cs="Times New Roman"/>
        </w:rPr>
        <w:t>assessors</w:t>
      </w:r>
      <w:r w:rsidRPr="001739C9">
        <w:rPr>
          <w:rFonts w:ascii="Times New Roman" w:hAnsi="Times New Roman" w:cs="Times New Roman"/>
        </w:rPr>
        <w:t>, It also became evidence that large selection committees are not-functional since is extremely difficult to convene them and find a timeline which is suitable for everyone. This approach was also abandoned</w:t>
      </w:r>
      <w:r w:rsidR="002D4BC7">
        <w:rPr>
          <w:rFonts w:ascii="Times New Roman" w:hAnsi="Times New Roman" w:cs="Times New Roman"/>
        </w:rPr>
        <w:t xml:space="preserve"> in the second call for proposals</w:t>
      </w:r>
      <w:r w:rsidRPr="001739C9">
        <w:rPr>
          <w:rFonts w:ascii="Times New Roman" w:hAnsi="Times New Roman" w:cs="Times New Roman"/>
        </w:rPr>
        <w:t xml:space="preserve">, </w:t>
      </w:r>
      <w:r w:rsidR="002D4BC7">
        <w:rPr>
          <w:rFonts w:ascii="Times New Roman" w:hAnsi="Times New Roman" w:cs="Times New Roman"/>
        </w:rPr>
        <w:t>when</w:t>
      </w:r>
      <w:r w:rsidRPr="001739C9">
        <w:rPr>
          <w:rFonts w:ascii="Times New Roman" w:hAnsi="Times New Roman" w:cs="Times New Roman"/>
        </w:rPr>
        <w:t xml:space="preserve"> the programme took the decision to set </w:t>
      </w:r>
      <w:r w:rsidRPr="001739C9">
        <w:rPr>
          <w:rFonts w:ascii="Times New Roman" w:hAnsi="Times New Roman" w:cs="Times New Roman"/>
          <w:b/>
        </w:rPr>
        <w:t xml:space="preserve">smaller and more flexible selection committees </w:t>
      </w:r>
      <w:r w:rsidRPr="001739C9">
        <w:rPr>
          <w:rFonts w:ascii="Times New Roman" w:hAnsi="Times New Roman" w:cs="Times New Roman"/>
        </w:rPr>
        <w:t xml:space="preserve">(one committee per priority, one evaluator per country per committee). Finding the right balance between the need of representation at country level, and the urge to have evaluators above conflict of interest, adequately qualified in the respective fields of interest, committed to comply with the evaluation schedule and delivering good quality assessments, </w:t>
      </w:r>
      <w:r w:rsidR="002D4BC7">
        <w:rPr>
          <w:rFonts w:ascii="Times New Roman" w:hAnsi="Times New Roman" w:cs="Times New Roman"/>
        </w:rPr>
        <w:t xml:space="preserve">is a real challenge that </w:t>
      </w:r>
      <w:r w:rsidRPr="001739C9">
        <w:rPr>
          <w:rFonts w:ascii="Times New Roman" w:hAnsi="Times New Roman" w:cs="Times New Roman"/>
        </w:rPr>
        <w:t xml:space="preserve">must be attentively addressed by the programme.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High number of complaints following evaluation was another sensitive issue during the previous programming period. Grounds lie, mainly, within the huge amount of proposals received requiring much more funds than the ones available for the call on one hand, and on insufficient information </w:t>
      </w:r>
      <w:r w:rsidRPr="001739C9">
        <w:rPr>
          <w:rFonts w:ascii="Times New Roman" w:hAnsi="Times New Roman" w:cs="Times New Roman"/>
        </w:rPr>
        <w:lastRenderedPageBreak/>
        <w:t xml:space="preserve">provided to the applicants as regards the reasons for rejection or the score awarded. The programme </w:t>
      </w:r>
      <w:r w:rsidR="002D4BC7" w:rsidRPr="001739C9">
        <w:rPr>
          <w:rFonts w:ascii="Times New Roman" w:hAnsi="Times New Roman" w:cs="Times New Roman"/>
        </w:rPr>
        <w:t>sh</w:t>
      </w:r>
      <w:r w:rsidR="002D4BC7">
        <w:rPr>
          <w:rFonts w:ascii="Times New Roman" w:hAnsi="Times New Roman" w:cs="Times New Roman"/>
        </w:rPr>
        <w:t>all</w:t>
      </w:r>
      <w:r w:rsidR="002D4BC7" w:rsidRPr="001739C9">
        <w:rPr>
          <w:rFonts w:ascii="Times New Roman" w:hAnsi="Times New Roman" w:cs="Times New Roman"/>
        </w:rPr>
        <w:t xml:space="preserve"> </w:t>
      </w:r>
      <w:r w:rsidRPr="001739C9">
        <w:rPr>
          <w:rFonts w:ascii="Times New Roman" w:hAnsi="Times New Roman" w:cs="Times New Roman"/>
        </w:rPr>
        <w:t xml:space="preserve">consider </w:t>
      </w:r>
      <w:r w:rsidR="002D4BC7">
        <w:rPr>
          <w:rFonts w:ascii="Times New Roman" w:hAnsi="Times New Roman" w:cs="Times New Roman"/>
        </w:rPr>
        <w:t xml:space="preserve">limiting </w:t>
      </w:r>
      <w:r w:rsidRPr="001739C9">
        <w:rPr>
          <w:rFonts w:ascii="Times New Roman" w:hAnsi="Times New Roman" w:cs="Times New Roman"/>
        </w:rPr>
        <w:t>the number of applications which may be submitted by the same applicant</w:t>
      </w:r>
      <w:r w:rsidR="002D4BC7">
        <w:rPr>
          <w:rFonts w:ascii="Times New Roman" w:hAnsi="Times New Roman" w:cs="Times New Roman"/>
        </w:rPr>
        <w:t xml:space="preserve"> within a call for </w:t>
      </w:r>
      <w:r w:rsidR="008F2BFD" w:rsidRPr="008D4781">
        <w:rPr>
          <w:rFonts w:ascii="Times New Roman" w:hAnsi="Times New Roman" w:cs="Times New Roman"/>
        </w:rPr>
        <w:t>proposal and</w:t>
      </w:r>
      <w:r w:rsidRPr="001739C9">
        <w:rPr>
          <w:rFonts w:ascii="Times New Roman" w:hAnsi="Times New Roman" w:cs="Times New Roman"/>
        </w:rPr>
        <w:t xml:space="preserve"> to improve the communication with the applicants during the evaluation process.</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It is</w:t>
      </w:r>
      <w:r w:rsidR="005E0518">
        <w:rPr>
          <w:rFonts w:ascii="Times New Roman" w:hAnsi="Times New Roman" w:cs="Times New Roman"/>
        </w:rPr>
        <w:t xml:space="preserve"> also</w:t>
      </w:r>
      <w:r w:rsidRPr="001739C9">
        <w:rPr>
          <w:rFonts w:ascii="Times New Roman" w:hAnsi="Times New Roman" w:cs="Times New Roman"/>
        </w:rPr>
        <w:t xml:space="preserve"> recommendable programme to continue with the </w:t>
      </w:r>
      <w:r w:rsidR="00A8466A" w:rsidRPr="001739C9">
        <w:rPr>
          <w:rFonts w:ascii="Times New Roman" w:hAnsi="Times New Roman" w:cs="Times New Roman"/>
        </w:rPr>
        <w:t>form</w:t>
      </w:r>
      <w:r w:rsidR="00A8466A">
        <w:rPr>
          <w:rFonts w:ascii="Times New Roman" w:hAnsi="Times New Roman" w:cs="Times New Roman"/>
        </w:rPr>
        <w:t>er</w:t>
      </w:r>
      <w:r w:rsidR="00A8466A" w:rsidRPr="001739C9">
        <w:rPr>
          <w:rFonts w:ascii="Times New Roman" w:hAnsi="Times New Roman" w:cs="Times New Roman"/>
        </w:rPr>
        <w:t xml:space="preserve"> </w:t>
      </w:r>
      <w:r w:rsidRPr="001739C9">
        <w:rPr>
          <w:rFonts w:ascii="Times New Roman" w:hAnsi="Times New Roman" w:cs="Times New Roman"/>
        </w:rPr>
        <w:t xml:space="preserve">programme approach of setting a </w:t>
      </w:r>
      <w:r w:rsidRPr="001739C9">
        <w:rPr>
          <w:rFonts w:ascii="Times New Roman" w:hAnsi="Times New Roman" w:cs="Times New Roman"/>
          <w:b/>
        </w:rPr>
        <w:t>complaints procedure</w:t>
      </w:r>
      <w:r w:rsidRPr="001739C9">
        <w:rPr>
          <w:rFonts w:ascii="Times New Roman" w:hAnsi="Times New Roman" w:cs="Times New Roman"/>
        </w:rPr>
        <w:t xml:space="preserve"> within the Guidelines for grant</w:t>
      </w:r>
      <w:r w:rsidR="005E0518">
        <w:rPr>
          <w:rFonts w:ascii="Times New Roman" w:hAnsi="Times New Roman" w:cs="Times New Roman"/>
        </w:rPr>
        <w:t xml:space="preserve"> applicants</w:t>
      </w:r>
      <w:r w:rsidRPr="001739C9">
        <w:rPr>
          <w:rFonts w:ascii="Times New Roman" w:hAnsi="Times New Roman" w:cs="Times New Roman"/>
        </w:rPr>
        <w:t xml:space="preserve"> and </w:t>
      </w:r>
      <w:r w:rsidR="005E0518">
        <w:rPr>
          <w:rFonts w:ascii="Times New Roman" w:hAnsi="Times New Roman" w:cs="Times New Roman"/>
        </w:rPr>
        <w:t>to</w:t>
      </w:r>
      <w:r w:rsidR="005E0518" w:rsidRPr="001739C9">
        <w:rPr>
          <w:rFonts w:ascii="Times New Roman" w:hAnsi="Times New Roman" w:cs="Times New Roman"/>
        </w:rPr>
        <w:t xml:space="preserve"> indicat</w:t>
      </w:r>
      <w:r w:rsidR="005E0518">
        <w:rPr>
          <w:rFonts w:ascii="Times New Roman" w:hAnsi="Times New Roman" w:cs="Times New Roman"/>
        </w:rPr>
        <w:t>e</w:t>
      </w:r>
      <w:r w:rsidR="005E0518" w:rsidRPr="001739C9">
        <w:rPr>
          <w:rFonts w:ascii="Times New Roman" w:hAnsi="Times New Roman" w:cs="Times New Roman"/>
        </w:rPr>
        <w:t xml:space="preserve"> </w:t>
      </w:r>
      <w:r w:rsidRPr="001739C9">
        <w:rPr>
          <w:rFonts w:ascii="Times New Roman" w:hAnsi="Times New Roman" w:cs="Times New Roman"/>
        </w:rPr>
        <w:t xml:space="preserve">clear </w:t>
      </w:r>
      <w:r w:rsidRPr="001739C9">
        <w:rPr>
          <w:rFonts w:ascii="Times New Roman" w:hAnsi="Times New Roman" w:cs="Times New Roman"/>
          <w:b/>
        </w:rPr>
        <w:t>reasons for rejecting</w:t>
      </w:r>
      <w:r w:rsidRPr="001739C9">
        <w:rPr>
          <w:rFonts w:ascii="Times New Roman" w:hAnsi="Times New Roman" w:cs="Times New Roman"/>
        </w:rPr>
        <w:t xml:space="preserve"> a proposal. Moreover, an </w:t>
      </w:r>
      <w:r w:rsidRPr="001739C9">
        <w:rPr>
          <w:rFonts w:ascii="Times New Roman" w:hAnsi="Times New Roman" w:cs="Times New Roman"/>
          <w:b/>
        </w:rPr>
        <w:t>Assessment Manual</w:t>
      </w:r>
      <w:r w:rsidRPr="001739C9">
        <w:rPr>
          <w:rFonts w:ascii="Times New Roman" w:hAnsi="Times New Roman" w:cs="Times New Roman"/>
        </w:rPr>
        <w:t xml:space="preserve"> published on the programme website may allow anyone interested to go into details with the way scores are awarded for the given evaluation criteria. Selected applicants should always be aware about how contracting is to be conducted by the programme bodies. </w:t>
      </w:r>
      <w:r w:rsidR="005E0518">
        <w:rPr>
          <w:rFonts w:ascii="Times New Roman" w:hAnsi="Times New Roman" w:cs="Times New Roman"/>
        </w:rPr>
        <w:t>In the 2007-2013 ENPI programme, p</w:t>
      </w:r>
      <w:r w:rsidRPr="001739C9">
        <w:rPr>
          <w:rFonts w:ascii="Times New Roman" w:hAnsi="Times New Roman" w:cs="Times New Roman"/>
        </w:rPr>
        <w:t xml:space="preserve">reparing and making available the </w:t>
      </w:r>
      <w:r w:rsidRPr="001739C9">
        <w:rPr>
          <w:rFonts w:ascii="Times New Roman" w:hAnsi="Times New Roman" w:cs="Times New Roman"/>
          <w:b/>
        </w:rPr>
        <w:t>Guidelines for the selected applicants</w:t>
      </w:r>
      <w:r w:rsidRPr="001739C9">
        <w:rPr>
          <w:rFonts w:ascii="Times New Roman" w:hAnsi="Times New Roman" w:cs="Times New Roman"/>
        </w:rPr>
        <w:t xml:space="preserve"> prior to the start of this stage has clarified the process and cut off potential complaints related to timing, type of documents, and roles that each body has to play.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Nevertheless, the stage proved to be time-consuming due to the large number of documents required, unavailability and/or non-compliance of the documents submitted, while poor coordination between project partners during the process led to recurrent postponements and delays. “White spots” in what concerns specific provisions of the national legislation impacted directly on the ability of organizations to meet the deadlines and programme’s requests. Each issue can be solved or improved if is addressed in a practical way and is accompanied by a </w:t>
      </w:r>
      <w:r w:rsidRPr="001739C9">
        <w:rPr>
          <w:rFonts w:ascii="Times New Roman" w:hAnsi="Times New Roman" w:cs="Times New Roman"/>
          <w:b/>
        </w:rPr>
        <w:t>stronger commitment of the selected applicants</w:t>
      </w:r>
      <w:r w:rsidRPr="001739C9">
        <w:rPr>
          <w:rFonts w:ascii="Times New Roman" w:hAnsi="Times New Roman" w:cs="Times New Roman"/>
        </w:rPr>
        <w:t xml:space="preserve"> (support of the National Authorities may prove beneficial in this respect), as well as prior knowledge of the related legal aspects. </w:t>
      </w:r>
    </w:p>
    <w:p w:rsidR="000644B6" w:rsidRPr="00EF3C14" w:rsidRDefault="000644B6" w:rsidP="000644B6">
      <w:pPr>
        <w:spacing w:before="120" w:after="0" w:line="240" w:lineRule="auto"/>
        <w:jc w:val="both"/>
        <w:rPr>
          <w:rFonts w:ascii="Times New Roman" w:hAnsi="Times New Roman"/>
        </w:rPr>
      </w:pPr>
      <w:r w:rsidRPr="00EF3C14">
        <w:rPr>
          <w:rFonts w:ascii="Times New Roman" w:hAnsi="Times New Roman"/>
        </w:rPr>
        <w:t>In the new RO-</w:t>
      </w:r>
      <w:r w:rsidR="00F518D3" w:rsidRPr="00EF3C14">
        <w:rPr>
          <w:rFonts w:ascii="Times New Roman" w:hAnsi="Times New Roman"/>
        </w:rPr>
        <w:t xml:space="preserve">UA </w:t>
      </w:r>
      <w:r w:rsidRPr="00EF3C14">
        <w:rPr>
          <w:rFonts w:ascii="Times New Roman" w:hAnsi="Times New Roman"/>
        </w:rPr>
        <w:t xml:space="preserve">Programme, the Guidelines for Grant Applicants will provide extensive information regarding the contracting phases and the deadlines for submitting the documents (especially </w:t>
      </w:r>
      <w:r w:rsidR="00702FB5">
        <w:rPr>
          <w:rFonts w:ascii="Times New Roman" w:hAnsi="Times New Roman"/>
        </w:rPr>
        <w:t xml:space="preserve">for the </w:t>
      </w:r>
      <w:r w:rsidRPr="00EF3C14">
        <w:rPr>
          <w:rFonts w:ascii="Times New Roman" w:hAnsi="Times New Roman"/>
        </w:rPr>
        <w:t xml:space="preserve">complex ones) will be set through a careful assessment by the JTS/ MA as regards the beneficiaries needs. </w:t>
      </w:r>
    </w:p>
    <w:p w:rsidR="000644B6" w:rsidRPr="001739C9" w:rsidRDefault="000644B6" w:rsidP="000644B6">
      <w:pPr>
        <w:spacing w:before="120" w:after="0" w:line="240" w:lineRule="auto"/>
        <w:jc w:val="both"/>
        <w:rPr>
          <w:rFonts w:ascii="Times New Roman" w:hAnsi="Times New Roman" w:cs="Times New Roman"/>
        </w:rPr>
      </w:pPr>
      <w:r w:rsidRPr="001739C9">
        <w:rPr>
          <w:rFonts w:ascii="Times New Roman" w:hAnsi="Times New Roman" w:cs="Times New Roman"/>
        </w:rPr>
        <w:t xml:space="preserve">The communication plan will include more activities related to project results’ dissemination: publications, events, dedicated section on Programme website so that to allow the access of potential beneficiaries to models of good practices.  </w:t>
      </w:r>
    </w:p>
    <w:p w:rsidR="00B62009" w:rsidRPr="00EF3C14" w:rsidRDefault="00B62009" w:rsidP="000644B6">
      <w:pPr>
        <w:spacing w:before="120" w:after="0" w:line="240" w:lineRule="auto"/>
        <w:jc w:val="both"/>
        <w:rPr>
          <w:rFonts w:ascii="Times New Roman" w:hAnsi="Times New Roman"/>
        </w:rPr>
      </w:pPr>
    </w:p>
    <w:p w:rsidR="00B868EC" w:rsidRDefault="00B868EC" w:rsidP="009E3D42">
      <w:pPr>
        <w:pStyle w:val="Heading1"/>
        <w:numPr>
          <w:ilvl w:val="2"/>
          <w:numId w:val="49"/>
        </w:numPr>
        <w:spacing w:before="0" w:line="240" w:lineRule="auto"/>
        <w:rPr>
          <w:b w:val="0"/>
          <w:sz w:val="22"/>
        </w:rPr>
      </w:pPr>
      <w:bookmarkStart w:id="83" w:name="_Toc413329429"/>
      <w:bookmarkStart w:id="84" w:name="_Toc422921655"/>
      <w:r w:rsidRPr="00EF3C14">
        <w:rPr>
          <w:b w:val="0"/>
          <w:sz w:val="22"/>
        </w:rPr>
        <w:t>RISK ANALYSIS AND MITIGATION MEASURES</w:t>
      </w:r>
      <w:bookmarkEnd w:id="83"/>
      <w:bookmarkEnd w:id="84"/>
    </w:p>
    <w:p w:rsidR="00851368" w:rsidRPr="00BF11F4" w:rsidRDefault="00851368" w:rsidP="00851368">
      <w:pPr>
        <w:rPr>
          <w:rFonts w:ascii="Times New Roman" w:hAnsi="Times New Roman" w:cs="Times New Roman"/>
        </w:rPr>
      </w:pPr>
    </w:p>
    <w:p w:rsidR="00A04B2D" w:rsidRDefault="00A04B2D" w:rsidP="00BF11F4">
      <w:pPr>
        <w:jc w:val="both"/>
        <w:rPr>
          <w:rFonts w:ascii="Times New Roman" w:hAnsi="Times New Roman" w:cs="Times New Roman"/>
        </w:rPr>
      </w:pPr>
      <w:r w:rsidRPr="00BF11F4">
        <w:rPr>
          <w:rFonts w:ascii="Times New Roman" w:hAnsi="Times New Roman" w:cs="Times New Roman"/>
        </w:rPr>
        <w:t xml:space="preserve">The achievement of the programme objectives depends on internal but also on external influences which cannot be directly controlled by the programme structures and that may have negative consequences on the programme. </w:t>
      </w:r>
    </w:p>
    <w:p w:rsidR="008379CC" w:rsidRDefault="008379CC" w:rsidP="00BF11F4">
      <w:pPr>
        <w:jc w:val="both"/>
        <w:rPr>
          <w:rFonts w:ascii="Times New Roman" w:hAnsi="Times New Roman" w:cs="Times New Roman"/>
        </w:rPr>
      </w:pPr>
      <w:r>
        <w:rPr>
          <w:rFonts w:ascii="Times New Roman" w:hAnsi="Times New Roman" w:cs="Times New Roman"/>
        </w:rPr>
        <w:t xml:space="preserve">Two types of risks can be identified: </w:t>
      </w:r>
    </w:p>
    <w:p w:rsidR="008379CC" w:rsidRPr="004E7802" w:rsidRDefault="008379CC" w:rsidP="009E3D42">
      <w:pPr>
        <w:pStyle w:val="ListParagraph"/>
        <w:numPr>
          <w:ilvl w:val="0"/>
          <w:numId w:val="61"/>
        </w:numPr>
        <w:jc w:val="both"/>
        <w:rPr>
          <w:rFonts w:ascii="Times New Roman" w:hAnsi="Times New Roman" w:cs="Times New Roman"/>
        </w:rPr>
      </w:pPr>
      <w:r w:rsidRPr="004E7802">
        <w:rPr>
          <w:rFonts w:ascii="Times New Roman" w:hAnsi="Times New Roman" w:cs="Times New Roman"/>
        </w:rPr>
        <w:t>External:</w:t>
      </w:r>
      <w:r w:rsidR="00700334" w:rsidRPr="004E7802">
        <w:rPr>
          <w:rFonts w:ascii="Times New Roman" w:hAnsi="Times New Roman" w:cs="Times New Roman"/>
        </w:rPr>
        <w:t xml:space="preserve"> situations connected with the regional/local context that can pose difficulties for the programme implementation. In this case the programme structures have limited or no control over the risk but it is important to monitor the situation and take appropriate </w:t>
      </w:r>
      <w:r w:rsidR="00815129" w:rsidRPr="004E7802">
        <w:rPr>
          <w:rFonts w:ascii="Times New Roman" w:hAnsi="Times New Roman" w:cs="Times New Roman"/>
        </w:rPr>
        <w:t>action</w:t>
      </w:r>
      <w:r w:rsidR="00700334" w:rsidRPr="004E7802">
        <w:rPr>
          <w:rFonts w:ascii="Times New Roman" w:hAnsi="Times New Roman" w:cs="Times New Roman"/>
        </w:rPr>
        <w:t xml:space="preserve"> </w:t>
      </w:r>
      <w:r w:rsidR="00815129" w:rsidRPr="004E7802">
        <w:rPr>
          <w:rFonts w:ascii="Times New Roman" w:hAnsi="Times New Roman" w:cs="Times New Roman"/>
        </w:rPr>
        <w:t>if possible.</w:t>
      </w:r>
    </w:p>
    <w:p w:rsidR="00700334" w:rsidRPr="004E7802" w:rsidRDefault="00700334" w:rsidP="009E3D42">
      <w:pPr>
        <w:pStyle w:val="ListParagraph"/>
        <w:numPr>
          <w:ilvl w:val="0"/>
          <w:numId w:val="61"/>
        </w:numPr>
        <w:jc w:val="both"/>
        <w:rPr>
          <w:rFonts w:ascii="Times New Roman" w:hAnsi="Times New Roman" w:cs="Times New Roman"/>
        </w:rPr>
      </w:pPr>
      <w:r w:rsidRPr="004E7802">
        <w:rPr>
          <w:rFonts w:ascii="Times New Roman" w:hAnsi="Times New Roman" w:cs="Times New Roman"/>
        </w:rPr>
        <w:t xml:space="preserve">Internal: institutional and programmatic risks that have the potential of jeopardising the implementation of the programme. </w:t>
      </w:r>
      <w:r w:rsidR="00815129" w:rsidRPr="004E7802">
        <w:rPr>
          <w:rFonts w:ascii="Times New Roman" w:hAnsi="Times New Roman" w:cs="Times New Roman"/>
        </w:rPr>
        <w:t xml:space="preserve">In case of institutional and programmatic risks the programme structures should envisage </w:t>
      </w:r>
      <w:r w:rsidR="006A4793" w:rsidRPr="004E7802">
        <w:rPr>
          <w:rFonts w:ascii="Times New Roman" w:hAnsi="Times New Roman" w:cs="Times New Roman"/>
        </w:rPr>
        <w:t xml:space="preserve">appropriate mitigation measures. </w:t>
      </w:r>
    </w:p>
    <w:p w:rsidR="006A4793" w:rsidRDefault="006A4793" w:rsidP="00BF11F4">
      <w:pPr>
        <w:jc w:val="both"/>
        <w:rPr>
          <w:rFonts w:ascii="Times New Roman" w:hAnsi="Times New Roman" w:cs="Times New Roman"/>
        </w:rPr>
      </w:pPr>
      <w:r>
        <w:rPr>
          <w:rFonts w:ascii="Times New Roman" w:hAnsi="Times New Roman" w:cs="Times New Roman"/>
        </w:rPr>
        <w:t xml:space="preserve">As the risks are subject to change during the programme implementation the risk matrix will be subject to regular review and updating. </w:t>
      </w:r>
    </w:p>
    <w:p w:rsidR="004A4F49" w:rsidRPr="00BF11F4" w:rsidRDefault="004A4F49" w:rsidP="00BF11F4">
      <w:pPr>
        <w:jc w:val="both"/>
        <w:rPr>
          <w:rFonts w:ascii="Times New Roman" w:hAnsi="Times New Roman" w:cs="Times New Roman"/>
        </w:rPr>
      </w:pPr>
    </w:p>
    <w:tbl>
      <w:tblPr>
        <w:tblStyle w:val="LightList-Accent1"/>
        <w:tblW w:w="10440"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700"/>
        <w:gridCol w:w="1170"/>
        <w:gridCol w:w="1002"/>
        <w:gridCol w:w="10"/>
        <w:gridCol w:w="4040"/>
        <w:gridCol w:w="978"/>
      </w:tblGrid>
      <w:tr w:rsidR="00851368" w:rsidRPr="001A0F75" w:rsidTr="0010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EF3C14" w:rsidRDefault="00851368" w:rsidP="000627C8">
            <w:pPr>
              <w:spacing w:after="0" w:line="240" w:lineRule="auto"/>
              <w:jc w:val="center"/>
              <w:rPr>
                <w:rFonts w:ascii="Times New Roman" w:hAnsi="Times New Roman"/>
                <w:sz w:val="20"/>
              </w:rPr>
            </w:pPr>
            <w:r w:rsidRPr="00EF3C14">
              <w:rPr>
                <w:rFonts w:ascii="Times New Roman" w:hAnsi="Times New Roman"/>
                <w:b w:val="0"/>
                <w:bCs w:val="0"/>
                <w:color w:val="auto"/>
                <w:sz w:val="20"/>
              </w:rPr>
              <w:lastRenderedPageBreak/>
              <w:t>No.</w:t>
            </w:r>
          </w:p>
        </w:tc>
        <w:tc>
          <w:tcPr>
            <w:tcW w:w="2700"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Identified risk</w:t>
            </w:r>
          </w:p>
        </w:tc>
        <w:tc>
          <w:tcPr>
            <w:tcW w:w="1170"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Probability</w:t>
            </w:r>
          </w:p>
        </w:tc>
        <w:tc>
          <w:tcPr>
            <w:tcW w:w="1012" w:type="dxa"/>
            <w:gridSpan w:val="2"/>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rPr>
            </w:pPr>
            <w:r w:rsidRPr="00EF3C14">
              <w:rPr>
                <w:rFonts w:ascii="Times New Roman" w:hAnsi="Times New Roman"/>
                <w:b w:val="0"/>
                <w:bCs w:val="0"/>
                <w:color w:val="auto"/>
                <w:sz w:val="20"/>
              </w:rPr>
              <w:t>Impac</w:t>
            </w:r>
            <w:r>
              <w:rPr>
                <w:rFonts w:ascii="Times New Roman" w:hAnsi="Times New Roman"/>
                <w:b w:val="0"/>
                <w:bCs w:val="0"/>
                <w:color w:val="auto"/>
                <w:sz w:val="20"/>
              </w:rPr>
              <w:t>t</w:t>
            </w:r>
          </w:p>
        </w:tc>
        <w:tc>
          <w:tcPr>
            <w:tcW w:w="4040" w:type="dxa"/>
          </w:tcPr>
          <w:p w:rsidR="00851368" w:rsidRPr="00EF3C14" w:rsidRDefault="00851368" w:rsidP="0043283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Mitigation</w:t>
            </w:r>
          </w:p>
        </w:tc>
        <w:tc>
          <w:tcPr>
            <w:tcW w:w="978"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Responsible body</w:t>
            </w: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D1735" w:rsidRDefault="00851368" w:rsidP="000627C8">
            <w:pPr>
              <w:spacing w:after="0" w:line="240" w:lineRule="auto"/>
              <w:jc w:val="both"/>
              <w:rPr>
                <w:rFonts w:ascii="Times New Roman" w:hAnsi="Times New Roman" w:cs="Times New Roman"/>
              </w:rPr>
            </w:pPr>
            <w:r>
              <w:rPr>
                <w:rFonts w:ascii="Times New Roman" w:hAnsi="Times New Roman" w:cs="Times New Roman"/>
              </w:rPr>
              <w:t>1.</w:t>
            </w:r>
          </w:p>
        </w:tc>
        <w:tc>
          <w:tcPr>
            <w:tcW w:w="2700"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hd w:val="clear" w:color="auto" w:fill="FFFFFF"/>
              </w:rPr>
            </w:pPr>
            <w:r w:rsidRPr="00A4018A">
              <w:rPr>
                <w:rFonts w:ascii="Times New Roman" w:hAnsi="Times New Roman" w:cs="Times New Roman"/>
                <w:shd w:val="clear" w:color="auto" w:fill="FFFFFF"/>
              </w:rPr>
              <w:t>The management and control system is not fully functional when Programme starts</w:t>
            </w:r>
          </w:p>
        </w:tc>
        <w:tc>
          <w:tcPr>
            <w:tcW w:w="1170" w:type="dxa"/>
          </w:tcPr>
          <w:p w:rsidR="00851368" w:rsidRPr="00A4018A"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Medium</w:t>
            </w:r>
          </w:p>
        </w:tc>
        <w:tc>
          <w:tcPr>
            <w:tcW w:w="1012" w:type="dxa"/>
            <w:gridSpan w:val="2"/>
          </w:tcPr>
          <w:p w:rsidR="00851368" w:rsidRPr="00A4018A"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High</w:t>
            </w:r>
          </w:p>
        </w:tc>
        <w:tc>
          <w:tcPr>
            <w:tcW w:w="4040" w:type="dxa"/>
          </w:tcPr>
          <w:p w:rsidR="00851368" w:rsidRPr="00A4018A"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-Preparation of internal procedures of MA and JTS/BOs, NAs and Control </w:t>
            </w:r>
            <w:r w:rsidR="005C678C">
              <w:rPr>
                <w:rFonts w:ascii="Times New Roman" w:hAnsi="Times New Roman" w:cs="Times New Roman"/>
              </w:rPr>
              <w:t xml:space="preserve">Contact </w:t>
            </w:r>
            <w:r w:rsidRPr="00A4018A">
              <w:rPr>
                <w:rFonts w:ascii="Times New Roman" w:hAnsi="Times New Roman" w:cs="Times New Roman"/>
              </w:rPr>
              <w:t>Points</w:t>
            </w:r>
            <w:r w:rsidRPr="008D4781">
              <w:rPr>
                <w:rFonts w:ascii="Times New Roman" w:hAnsi="Times New Roman" w:cs="Times New Roman"/>
              </w:rPr>
              <w:t>;</w:t>
            </w:r>
          </w:p>
          <w:p w:rsidR="00851368" w:rsidRPr="00A4018A"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-Strong commitment of the National Authorities for preparing and put in </w:t>
            </w:r>
            <w:proofErr w:type="gramStart"/>
            <w:r w:rsidRPr="00A4018A">
              <w:rPr>
                <w:rFonts w:ascii="Times New Roman" w:hAnsi="Times New Roman" w:cs="Times New Roman"/>
              </w:rPr>
              <w:t>force</w:t>
            </w:r>
            <w:proofErr w:type="gramEnd"/>
            <w:r w:rsidRPr="00A4018A">
              <w:rPr>
                <w:rFonts w:ascii="Times New Roman" w:hAnsi="Times New Roman" w:cs="Times New Roman"/>
              </w:rPr>
              <w:t xml:space="preserve"> the necessary legal framework for carrying out their tasks.</w:t>
            </w:r>
          </w:p>
        </w:tc>
        <w:tc>
          <w:tcPr>
            <w:tcW w:w="978" w:type="dxa"/>
          </w:tcPr>
          <w:p w:rsidR="00851368"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MA, JTS/</w:t>
            </w:r>
          </w:p>
          <w:p w:rsidR="00851368" w:rsidRPr="00A4018A" w:rsidRDefault="005E051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BO’s</w:t>
            </w:r>
            <w:r w:rsidR="00851368" w:rsidRPr="00A4018A">
              <w:rPr>
                <w:rFonts w:ascii="Times New Roman" w:hAnsi="Times New Roman" w:cs="Times New Roman"/>
              </w:rPr>
              <w:t>/NAs, CCP</w:t>
            </w: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A4018A" w:rsidRDefault="00851368" w:rsidP="000627C8">
            <w:pPr>
              <w:spacing w:after="0" w:line="240" w:lineRule="auto"/>
              <w:jc w:val="both"/>
              <w:rPr>
                <w:rFonts w:ascii="Times New Roman" w:hAnsi="Times New Roman" w:cs="Times New Roman"/>
              </w:rPr>
            </w:pPr>
            <w:r w:rsidRPr="00A4018A">
              <w:rPr>
                <w:rFonts w:ascii="Times New Roman" w:hAnsi="Times New Roman" w:cs="Times New Roman"/>
              </w:rPr>
              <w:t>2.</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The prerequisites  (adequate processes, skills and overall management) of an efficient evaluation are not meet</w:t>
            </w:r>
            <w:r w:rsidRPr="00A4018A">
              <w:rPr>
                <w:rFonts w:ascii="Times New Roman" w:hAnsi="Times New Roman" w:cs="Times New Roman"/>
              </w:rPr>
              <w:t xml:space="preserve"> </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4040" w:type="dxa"/>
          </w:tcPr>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Development of an efficient and transparent evaluation and selection methodology</w:t>
            </w:r>
            <w:r w:rsidRPr="008D4781">
              <w:rPr>
                <w:rFonts w:ascii="Times New Roman" w:hAnsi="Times New Roman" w:cs="Times New Roman"/>
              </w:rPr>
              <w:t>;</w:t>
            </w:r>
          </w:p>
          <w:p w:rsidR="00851368"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 xml:space="preserve">Selection of </w:t>
            </w:r>
            <w:r>
              <w:rPr>
                <w:rFonts w:ascii="Times New Roman" w:hAnsi="Times New Roman" w:cs="Times New Roman"/>
              </w:rPr>
              <w:t xml:space="preserve">a pool of </w:t>
            </w:r>
            <w:r w:rsidRPr="001739C9">
              <w:rPr>
                <w:rFonts w:ascii="Times New Roman" w:hAnsi="Times New Roman" w:cs="Times New Roman"/>
              </w:rPr>
              <w:t xml:space="preserve">independent </w:t>
            </w:r>
            <w:r>
              <w:rPr>
                <w:rFonts w:ascii="Times New Roman" w:hAnsi="Times New Roman" w:cs="Times New Roman"/>
              </w:rPr>
              <w:t>assessors in due time for being ready for evaluation when needed</w:t>
            </w:r>
            <w:r w:rsidRPr="008D4781">
              <w:rPr>
                <w:rFonts w:ascii="Times New Roman" w:hAnsi="Times New Roman" w:cs="Times New Roman"/>
              </w:rPr>
              <w:t>;</w:t>
            </w:r>
          </w:p>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-Strong commitment of the NAs for quick reaction during the evaluation when their support is needed.</w:t>
            </w:r>
          </w:p>
        </w:tc>
        <w:tc>
          <w:tcPr>
            <w:tcW w:w="978"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JMC, MA</w:t>
            </w:r>
            <w:r>
              <w:rPr>
                <w:rFonts w:ascii="Times New Roman" w:hAnsi="Times New Roman" w:cs="Times New Roman"/>
              </w:rPr>
              <w:t>, NAs</w:t>
            </w: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3</w:t>
            </w:r>
            <w:r w:rsidRPr="001739C9">
              <w:rPr>
                <w:rFonts w:ascii="Times New Roman" w:hAnsi="Times New Roman" w:cs="Times New Roman"/>
              </w:rPr>
              <w:t>.</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Delays in the process of verification of progress reports and requests for payment</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4781">
              <w:rPr>
                <w:rFonts w:ascii="Times New Roman" w:hAnsi="Times New Roman" w:cs="Times New Roman"/>
              </w:rPr>
              <w:t>-</w:t>
            </w:r>
            <w:r w:rsidRPr="001739C9">
              <w:rPr>
                <w:rFonts w:ascii="Times New Roman" w:hAnsi="Times New Roman" w:cs="Times New Roman"/>
              </w:rPr>
              <w:t>Allocation of sufficient personnel for checking the documentation</w:t>
            </w:r>
            <w:r w:rsidRPr="008D4781">
              <w:rPr>
                <w:rFonts w:ascii="Times New Roman" w:hAnsi="Times New Roman" w:cs="Times New Roman"/>
              </w:rPr>
              <w:t>;</w:t>
            </w:r>
            <w:r w:rsidRPr="001739C9">
              <w:rPr>
                <w:rFonts w:ascii="Times New Roman" w:hAnsi="Times New Roman" w:cs="Times New Roman"/>
              </w:rPr>
              <w:t xml:space="preserve"> </w:t>
            </w:r>
          </w:p>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8D4781">
              <w:rPr>
                <w:rFonts w:ascii="Times New Roman" w:hAnsi="Times New Roman" w:cs="Times New Roman"/>
                <w:shd w:val="clear" w:color="auto" w:fill="FFFFFF"/>
              </w:rPr>
              <w:t>-</w:t>
            </w:r>
            <w:r w:rsidRPr="00A4018A">
              <w:rPr>
                <w:rFonts w:ascii="Times New Roman" w:hAnsi="Times New Roman" w:cs="Times New Roman"/>
                <w:shd w:val="clear" w:color="auto" w:fill="FFFFFF"/>
              </w:rPr>
              <w:t>Development of efficient procedures</w:t>
            </w:r>
            <w:r w:rsidRPr="008D4781">
              <w:rPr>
                <w:rFonts w:ascii="Times New Roman" w:hAnsi="Times New Roman" w:cs="Times New Roman"/>
                <w:shd w:val="clear" w:color="auto" w:fill="FFFFFF"/>
              </w:rPr>
              <w:t>.</w:t>
            </w:r>
            <w:r w:rsidRPr="00A4018A">
              <w:rPr>
                <w:rFonts w:ascii="Times New Roman" w:hAnsi="Times New Roman" w:cs="Times New Roman"/>
              </w:rPr>
              <w:t xml:space="preserve"> </w:t>
            </w:r>
          </w:p>
        </w:tc>
        <w:tc>
          <w:tcPr>
            <w:tcW w:w="978"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MA, JTS, </w:t>
            </w:r>
            <w:r>
              <w:rPr>
                <w:rFonts w:ascii="Times New Roman" w:hAnsi="Times New Roman" w:cs="Times New Roman"/>
              </w:rPr>
              <w:t>national controllers/auditors</w:t>
            </w: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A4018A" w:rsidRDefault="00851368" w:rsidP="000627C8">
            <w:pPr>
              <w:spacing w:after="0" w:line="240" w:lineRule="auto"/>
              <w:jc w:val="both"/>
              <w:rPr>
                <w:rFonts w:ascii="Times New Roman" w:hAnsi="Times New Roman" w:cs="Times New Roman"/>
              </w:rPr>
            </w:pPr>
            <w:r w:rsidRPr="00A4018A">
              <w:rPr>
                <w:rFonts w:ascii="Times New Roman" w:hAnsi="Times New Roman" w:cs="Times New Roman"/>
              </w:rPr>
              <w:t>4.</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 xml:space="preserve">Drawbacks within the project implementation due to inefficient communication operations with beneficiaries </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-Setting up a system</w:t>
            </w:r>
            <w:r w:rsidRPr="001739C9">
              <w:rPr>
                <w:rFonts w:ascii="Times New Roman" w:hAnsi="Times New Roman" w:cs="Times New Roman"/>
              </w:rPr>
              <w:t xml:space="preserve"> of coherent communication and working procedures, with specific division of tasks between MA</w:t>
            </w:r>
            <w:r>
              <w:rPr>
                <w:rFonts w:ascii="Times New Roman" w:hAnsi="Times New Roman" w:cs="Times New Roman"/>
              </w:rPr>
              <w:t xml:space="preserve"> </w:t>
            </w:r>
            <w:r w:rsidRPr="008D4781">
              <w:rPr>
                <w:rFonts w:ascii="Times New Roman" w:hAnsi="Times New Roman" w:cs="Times New Roman"/>
              </w:rPr>
              <w:t>and JTS</w:t>
            </w:r>
            <w:r w:rsidRPr="001739C9">
              <w:rPr>
                <w:rFonts w:ascii="Times New Roman" w:hAnsi="Times New Roman" w:cs="Times New Roman"/>
              </w:rPr>
              <w:t xml:space="preserve"> </w:t>
            </w:r>
            <w:r>
              <w:rPr>
                <w:rFonts w:ascii="Times New Roman" w:hAnsi="Times New Roman" w:cs="Times New Roman"/>
              </w:rPr>
              <w:t>or</w:t>
            </w:r>
            <w:r w:rsidRPr="001739C9">
              <w:rPr>
                <w:rFonts w:ascii="Times New Roman" w:hAnsi="Times New Roman" w:cs="Times New Roman"/>
              </w:rPr>
              <w:t xml:space="preserve"> JTS</w:t>
            </w:r>
            <w:r>
              <w:rPr>
                <w:rFonts w:ascii="Times New Roman" w:hAnsi="Times New Roman" w:cs="Times New Roman"/>
              </w:rPr>
              <w:t xml:space="preserve"> and </w:t>
            </w:r>
            <w:r w:rsidR="005E0518">
              <w:rPr>
                <w:rFonts w:ascii="Times New Roman" w:hAnsi="Times New Roman" w:cs="Times New Roman"/>
              </w:rPr>
              <w:t>BO’s</w:t>
            </w:r>
            <w:r w:rsidRPr="008D4781">
              <w:rPr>
                <w:rFonts w:ascii="Times New Roman" w:hAnsi="Times New Roman" w:cs="Times New Roman"/>
              </w:rPr>
              <w:t xml:space="preserve"> as</w:t>
            </w:r>
            <w:r w:rsidRPr="001739C9">
              <w:rPr>
                <w:rFonts w:ascii="Times New Roman" w:hAnsi="Times New Roman" w:cs="Times New Roman"/>
              </w:rPr>
              <w:t xml:space="preserve"> regards</w:t>
            </w:r>
            <w:r>
              <w:rPr>
                <w:rFonts w:ascii="Times New Roman" w:hAnsi="Times New Roman" w:cs="Times New Roman"/>
              </w:rPr>
              <w:t xml:space="preserve"> the communication with</w:t>
            </w:r>
            <w:r w:rsidRPr="001739C9">
              <w:rPr>
                <w:rFonts w:ascii="Times New Roman" w:hAnsi="Times New Roman" w:cs="Times New Roman"/>
              </w:rPr>
              <w:t xml:space="preserve"> projects beneficiaries, with the aim to develop a </w:t>
            </w:r>
            <w:r w:rsidRPr="001739C9">
              <w:rPr>
                <w:rFonts w:ascii="Times New Roman" w:hAnsi="Times New Roman" w:cs="Times New Roman"/>
                <w:i/>
              </w:rPr>
              <w:t>partnership approach</w:t>
            </w:r>
            <w:r w:rsidRPr="001739C9">
              <w:rPr>
                <w:rFonts w:ascii="Times New Roman" w:hAnsi="Times New Roman" w:cs="Times New Roman"/>
              </w:rPr>
              <w:t xml:space="preserve"> between Programme management structures and beneficiaries</w:t>
            </w:r>
            <w:r w:rsidRPr="008D4781">
              <w:rPr>
                <w:rFonts w:ascii="Times New Roman" w:hAnsi="Times New Roman" w:cs="Times New Roman"/>
              </w:rPr>
              <w:t>.</w:t>
            </w:r>
          </w:p>
        </w:tc>
        <w:tc>
          <w:tcPr>
            <w:tcW w:w="978" w:type="dxa"/>
          </w:tcPr>
          <w:p w:rsidR="00851368" w:rsidRPr="001739C9" w:rsidRDefault="00851368" w:rsidP="005E05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 BO</w:t>
            </w:r>
            <w:r w:rsidR="005E0518">
              <w:rPr>
                <w:rFonts w:ascii="Times New Roman" w:hAnsi="Times New Roman" w:cs="Times New Roman"/>
              </w:rPr>
              <w:t>’s</w:t>
            </w: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5.</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 visibility of the Programme and projects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Medium</w:t>
            </w:r>
          </w:p>
        </w:tc>
        <w:tc>
          <w:tcPr>
            <w:tcW w:w="4040" w:type="dxa"/>
          </w:tcPr>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Adaptation of  the Programme communication strategy/ plan according to the needs</w:t>
            </w:r>
            <w:r w:rsidRPr="008D4781">
              <w:rPr>
                <w:rFonts w:ascii="Times New Roman" w:hAnsi="Times New Roman" w:cs="Times New Roman"/>
              </w:rPr>
              <w:t>;</w:t>
            </w:r>
          </w:p>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Elaboration and implementation of annual communication plans</w:t>
            </w:r>
            <w:r w:rsidRPr="008D4781">
              <w:rPr>
                <w:rFonts w:ascii="Times New Roman" w:hAnsi="Times New Roman" w:cs="Times New Roman"/>
              </w:rPr>
              <w:t>;</w:t>
            </w:r>
          </w:p>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Specific provision within the grant contract as regards the obligation of the beneficiaries to have a communication strategy/ plan</w:t>
            </w:r>
            <w:r w:rsidRPr="008D4781">
              <w:rPr>
                <w:rFonts w:ascii="Times New Roman" w:hAnsi="Times New Roman" w:cs="Times New Roman"/>
              </w:rPr>
              <w:t>.</w:t>
            </w:r>
            <w:r w:rsidRPr="001739C9">
              <w:rPr>
                <w:rFonts w:ascii="Times New Roman" w:hAnsi="Times New Roman" w:cs="Times New Roman"/>
              </w:rPr>
              <w:t xml:space="preserve"> </w:t>
            </w:r>
          </w:p>
        </w:tc>
        <w:tc>
          <w:tcPr>
            <w:tcW w:w="978" w:type="dxa"/>
          </w:tcPr>
          <w:p w:rsidR="00851368"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w:t>
            </w:r>
            <w:r w:rsidR="005E0518">
              <w:rPr>
                <w:rFonts w:ascii="Times New Roman" w:hAnsi="Times New Roman" w:cs="Times New Roman"/>
              </w:rPr>
              <w:t>,</w:t>
            </w:r>
          </w:p>
          <w:p w:rsidR="005E0518" w:rsidRPr="001739C9" w:rsidRDefault="005E051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BO’s</w:t>
            </w: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6.</w:t>
            </w:r>
          </w:p>
        </w:tc>
        <w:tc>
          <w:tcPr>
            <w:tcW w:w="270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Poor quality of audit reports provided by independent auditors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4040" w:type="dxa"/>
          </w:tcPr>
          <w:p w:rsidR="00851368"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-Setting clear and relevant selection criteria for selecting the pool of auditors</w:t>
            </w:r>
            <w:r w:rsidRPr="008D4781">
              <w:rPr>
                <w:rFonts w:ascii="Times New Roman" w:hAnsi="Times New Roman" w:cs="Times New Roman"/>
              </w:rPr>
              <w:t>;</w:t>
            </w:r>
            <w:r>
              <w:rPr>
                <w:rFonts w:ascii="Times New Roman" w:hAnsi="Times New Roman" w:cs="Times New Roman"/>
              </w:rPr>
              <w:t xml:space="preserve"> </w:t>
            </w:r>
          </w:p>
          <w:p w:rsidR="00851368"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-Foreseeing sanctions within the individual agreements between NA</w:t>
            </w:r>
            <w:r w:rsidR="00C03F2D">
              <w:rPr>
                <w:rFonts w:ascii="Times New Roman" w:hAnsi="Times New Roman" w:cs="Times New Roman"/>
              </w:rPr>
              <w:t>/CCP</w:t>
            </w:r>
            <w:r>
              <w:rPr>
                <w:rFonts w:ascii="Times New Roman" w:hAnsi="Times New Roman" w:cs="Times New Roman"/>
              </w:rPr>
              <w:t xml:space="preserve"> and each audit firm for those cases of improper performance of the verifications; </w:t>
            </w:r>
          </w:p>
          <w:p w:rsidR="00851368" w:rsidRDefault="00C03F2D"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851368" w:rsidRPr="001739C9">
              <w:rPr>
                <w:rFonts w:ascii="Times New Roman" w:hAnsi="Times New Roman" w:cs="Times New Roman"/>
              </w:rPr>
              <w:t>Training delivery to the auditors</w:t>
            </w:r>
            <w:r w:rsidR="00851368">
              <w:rPr>
                <w:rFonts w:ascii="Times New Roman" w:hAnsi="Times New Roman" w:cs="Times New Roman"/>
              </w:rPr>
              <w:t xml:space="preserve"> included in the pool</w:t>
            </w:r>
            <w:r w:rsidR="00851368" w:rsidRPr="008D4781">
              <w:rPr>
                <w:rFonts w:ascii="Times New Roman" w:hAnsi="Times New Roman" w:cs="Times New Roman"/>
              </w:rPr>
              <w:t>;</w:t>
            </w:r>
          </w:p>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8D4781">
              <w:rPr>
                <w:rFonts w:ascii="Times New Roman" w:hAnsi="Times New Roman" w:cs="Times New Roman"/>
              </w:rPr>
              <w:t>Communication</w:t>
            </w:r>
            <w:r>
              <w:rPr>
                <w:rFonts w:ascii="Times New Roman" w:hAnsi="Times New Roman" w:cs="Times New Roman"/>
              </w:rPr>
              <w:t xml:space="preserve"> between MA</w:t>
            </w:r>
            <w:r w:rsidR="005E0518">
              <w:rPr>
                <w:rFonts w:ascii="Times New Roman" w:hAnsi="Times New Roman" w:cs="Times New Roman"/>
              </w:rPr>
              <w:t>, CCP</w:t>
            </w:r>
            <w:r>
              <w:rPr>
                <w:rFonts w:ascii="Times New Roman" w:hAnsi="Times New Roman" w:cs="Times New Roman"/>
              </w:rPr>
              <w:t xml:space="preserve"> and </w:t>
            </w:r>
            <w:r w:rsidRPr="008D4781">
              <w:rPr>
                <w:rFonts w:ascii="Times New Roman" w:hAnsi="Times New Roman" w:cs="Times New Roman"/>
              </w:rPr>
              <w:t>NA</w:t>
            </w:r>
            <w:r>
              <w:rPr>
                <w:rFonts w:ascii="Times New Roman" w:hAnsi="Times New Roman" w:cs="Times New Roman"/>
              </w:rPr>
              <w:t xml:space="preserve"> concerning the quality of the </w:t>
            </w:r>
            <w:r>
              <w:rPr>
                <w:rFonts w:ascii="Times New Roman" w:hAnsi="Times New Roman" w:cs="Times New Roman"/>
              </w:rPr>
              <w:lastRenderedPageBreak/>
              <w:t>performance of the selected auditors.</w:t>
            </w:r>
          </w:p>
        </w:tc>
        <w:tc>
          <w:tcPr>
            <w:tcW w:w="978" w:type="dxa"/>
          </w:tcPr>
          <w:p w:rsidR="005E0518"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lastRenderedPageBreak/>
              <w:t>MA, JTS</w:t>
            </w:r>
            <w:r>
              <w:rPr>
                <w:rFonts w:ascii="Times New Roman" w:hAnsi="Times New Roman" w:cs="Times New Roman"/>
              </w:rPr>
              <w:t xml:space="preserve">, </w:t>
            </w:r>
          </w:p>
          <w:p w:rsidR="00851368" w:rsidRPr="001739C9" w:rsidRDefault="005E051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CCP, </w:t>
            </w:r>
            <w:r w:rsidR="00851368">
              <w:rPr>
                <w:rFonts w:ascii="Times New Roman" w:hAnsi="Times New Roman" w:cs="Times New Roman"/>
              </w:rPr>
              <w:t>NA UA</w:t>
            </w: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lastRenderedPageBreak/>
              <w:t>7.</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Instable internal and external political context and/ or regional conflicts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4040" w:type="dxa"/>
          </w:tcPr>
          <w:p w:rsidR="00851368"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i/>
              </w:rPr>
              <w:t>Independent from Programme management structures’ capacity for action</w:t>
            </w:r>
          </w:p>
        </w:tc>
        <w:tc>
          <w:tcPr>
            <w:tcW w:w="978"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8.</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Lack of knowledge of the beneficiaries concerned, of legislation and management techniques on either side of the border</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 xml:space="preserve">Development of coherent and exhaustive </w:t>
            </w:r>
            <w:r>
              <w:rPr>
                <w:rFonts w:ascii="Times New Roman" w:hAnsi="Times New Roman" w:cs="Times New Roman"/>
              </w:rPr>
              <w:t xml:space="preserve">project </w:t>
            </w:r>
            <w:r w:rsidRPr="001739C9">
              <w:rPr>
                <w:rFonts w:ascii="Times New Roman" w:hAnsi="Times New Roman" w:cs="Times New Roman"/>
              </w:rPr>
              <w:t>implement</w:t>
            </w:r>
            <w:r>
              <w:rPr>
                <w:rFonts w:ascii="Times New Roman" w:hAnsi="Times New Roman" w:cs="Times New Roman"/>
              </w:rPr>
              <w:t>ation</w:t>
            </w:r>
            <w:r w:rsidRPr="001739C9">
              <w:rPr>
                <w:rFonts w:ascii="Times New Roman" w:hAnsi="Times New Roman" w:cs="Times New Roman"/>
              </w:rPr>
              <w:t xml:space="preserve"> procedures, </w:t>
            </w:r>
            <w:r>
              <w:rPr>
                <w:rFonts w:ascii="Times New Roman" w:hAnsi="Times New Roman" w:cs="Times New Roman"/>
              </w:rPr>
              <w:t>including also indication on</w:t>
            </w:r>
            <w:r w:rsidRPr="001739C9">
              <w:rPr>
                <w:rFonts w:ascii="Times New Roman" w:hAnsi="Times New Roman" w:cs="Times New Roman"/>
              </w:rPr>
              <w:t xml:space="preserve"> financial and procurement </w:t>
            </w:r>
            <w:r>
              <w:rPr>
                <w:rFonts w:ascii="Times New Roman" w:hAnsi="Times New Roman" w:cs="Times New Roman"/>
              </w:rPr>
              <w:t>regulation at national level in each country</w:t>
            </w:r>
            <w:r w:rsidRPr="008D4781">
              <w:rPr>
                <w:rFonts w:ascii="Times New Roman" w:hAnsi="Times New Roman" w:cs="Times New Roman"/>
              </w:rPr>
              <w:t>;</w:t>
            </w:r>
          </w:p>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Targeted training to projects’ beneficiaries on Programme’s implementing rules</w:t>
            </w:r>
            <w:r w:rsidRPr="008D4781">
              <w:rPr>
                <w:rFonts w:ascii="Times New Roman" w:hAnsi="Times New Roman" w:cs="Times New Roman"/>
              </w:rPr>
              <w:t>.</w:t>
            </w:r>
          </w:p>
        </w:tc>
        <w:tc>
          <w:tcPr>
            <w:tcW w:w="978" w:type="dxa"/>
          </w:tcPr>
          <w:p w:rsidR="005E0518"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MA, </w:t>
            </w:r>
            <w:r>
              <w:rPr>
                <w:rFonts w:ascii="Times New Roman" w:hAnsi="Times New Roman" w:cs="Times New Roman"/>
              </w:rPr>
              <w:t xml:space="preserve">JTS, </w:t>
            </w:r>
          </w:p>
          <w:p w:rsidR="00851368" w:rsidRDefault="005E051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BO’s, </w:t>
            </w:r>
            <w:r w:rsidR="00851368" w:rsidRPr="001739C9">
              <w:rPr>
                <w:rFonts w:ascii="Times New Roman" w:hAnsi="Times New Roman" w:cs="Times New Roman"/>
              </w:rPr>
              <w:t>NA</w:t>
            </w:r>
            <w:r w:rsidR="00851368">
              <w:rPr>
                <w:rFonts w:ascii="Times New Roman" w:hAnsi="Times New Roman" w:cs="Times New Roman"/>
              </w:rPr>
              <w:t xml:space="preserve">, </w:t>
            </w:r>
          </w:p>
          <w:p w:rsidR="005E0518" w:rsidRPr="001739C9" w:rsidRDefault="005E051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9</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Overlaps with other programmes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4040" w:type="dxa"/>
          </w:tcPr>
          <w:p w:rsidR="00851368"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-Setting clear selection criteria for projects </w:t>
            </w:r>
          </w:p>
          <w:p w:rsidR="00851368" w:rsidRPr="001739C9"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w:t>
            </w:r>
            <w:r w:rsidRPr="001739C9">
              <w:rPr>
                <w:rFonts w:ascii="Times New Roman" w:hAnsi="Times New Roman" w:cs="Times New Roman"/>
              </w:rPr>
              <w:t xml:space="preserve">Selection of projects </w:t>
            </w:r>
            <w:r w:rsidRPr="008D4781">
              <w:rPr>
                <w:rFonts w:ascii="Times New Roman" w:hAnsi="Times New Roman" w:cs="Times New Roman"/>
              </w:rPr>
              <w:t>those</w:t>
            </w:r>
            <w:r w:rsidRPr="001739C9">
              <w:rPr>
                <w:rFonts w:ascii="Times New Roman" w:hAnsi="Times New Roman" w:cs="Times New Roman"/>
              </w:rPr>
              <w:t xml:space="preserve"> are fully relevant to the Programme’s priorities and objectives, with a focus on cross-border impact</w:t>
            </w:r>
            <w:r w:rsidRPr="008D4781">
              <w:rPr>
                <w:rFonts w:ascii="Times New Roman" w:hAnsi="Times New Roman" w:cs="Times New Roman"/>
              </w:rPr>
              <w:t>.</w:t>
            </w:r>
          </w:p>
        </w:tc>
        <w:tc>
          <w:tcPr>
            <w:tcW w:w="978"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JMC, MA, </w:t>
            </w:r>
            <w:r>
              <w:rPr>
                <w:rFonts w:ascii="Times New Roman" w:hAnsi="Times New Roman" w:cs="Times New Roman"/>
              </w:rPr>
              <w:t xml:space="preserve">JTS, </w:t>
            </w: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10</w:t>
            </w:r>
            <w:r w:rsidRPr="001739C9">
              <w:rPr>
                <w:rFonts w:ascii="Times New Roman" w:hAnsi="Times New Roman" w:cs="Times New Roman"/>
              </w:rPr>
              <w:t>.</w:t>
            </w:r>
          </w:p>
        </w:tc>
        <w:tc>
          <w:tcPr>
            <w:tcW w:w="270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Difficulties encountered by potential applicants in finding reliable cross-border partners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4040" w:type="dxa"/>
          </w:tcPr>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Development of support instruments </w:t>
            </w:r>
            <w:r w:rsidRPr="00A4018A">
              <w:rPr>
                <w:rFonts w:ascii="Times New Roman" w:hAnsi="Times New Roman" w:cs="Times New Roman"/>
                <w:shd w:val="clear" w:color="auto" w:fill="FFFFFF"/>
              </w:rPr>
              <w:t>(such as partners search web applications, partnership events, info-days, workshops</w:t>
            </w:r>
            <w:r w:rsidRPr="008D4781">
              <w:rPr>
                <w:rFonts w:ascii="Times New Roman" w:hAnsi="Times New Roman" w:cs="Times New Roman"/>
                <w:shd w:val="clear" w:color="auto" w:fill="FFFFFF"/>
              </w:rPr>
              <w:t>).</w:t>
            </w:r>
            <w:r w:rsidRPr="008D4781">
              <w:rPr>
                <w:rFonts w:ascii="Times New Roman" w:hAnsi="Times New Roman" w:cs="Times New Roman"/>
              </w:rPr>
              <w:t xml:space="preserve"> </w:t>
            </w:r>
          </w:p>
        </w:tc>
        <w:tc>
          <w:tcPr>
            <w:tcW w:w="978"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w:t>
            </w:r>
            <w:r w:rsidR="005E0518">
              <w:rPr>
                <w:rFonts w:ascii="Times New Roman" w:hAnsi="Times New Roman" w:cs="Times New Roman"/>
              </w:rPr>
              <w:t>, BO’s</w:t>
            </w:r>
          </w:p>
        </w:tc>
      </w:tr>
      <w:tr w:rsidR="00851368" w:rsidRPr="001A0F75" w:rsidTr="0010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1</w:t>
            </w:r>
            <w:r>
              <w:rPr>
                <w:rFonts w:ascii="Times New Roman" w:hAnsi="Times New Roman" w:cs="Times New Roman"/>
              </w:rPr>
              <w:t>1</w:t>
            </w:r>
            <w:r w:rsidRPr="001739C9">
              <w:rPr>
                <w:rFonts w:ascii="Times New Roman" w:hAnsi="Times New Roman" w:cs="Times New Roman"/>
              </w:rPr>
              <w:t>.</w:t>
            </w:r>
          </w:p>
        </w:tc>
        <w:tc>
          <w:tcPr>
            <w:tcW w:w="270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Difficulties for projects beneficiaries to ensure co-financing or to finance ineligible costs related to their projects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02"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50" w:type="dxa"/>
            <w:gridSpan w:val="2"/>
          </w:tcPr>
          <w:p w:rsidR="00851368"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Setting up clear eligibility rules related to financial capacity in the Guidelines for grant applicants </w:t>
            </w:r>
          </w:p>
          <w:p w:rsidR="00851368" w:rsidRPr="00A4018A" w:rsidRDefault="00851368" w:rsidP="0043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Providing training for beneficiaries, explaining the rules for project implementation, for eligibility of the expenditures and actions </w:t>
            </w:r>
          </w:p>
        </w:tc>
        <w:tc>
          <w:tcPr>
            <w:tcW w:w="978"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JMC, MA, JTS, </w:t>
            </w:r>
          </w:p>
          <w:p w:rsidR="005E0518"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A4018A">
              <w:rPr>
                <w:rFonts w:ascii="Times New Roman" w:hAnsi="Times New Roman" w:cs="Times New Roman"/>
                <w:shd w:val="clear" w:color="auto" w:fill="FFFFFF"/>
              </w:rPr>
              <w:t>Regional and central authorities, NA</w:t>
            </w:r>
            <w:r w:rsidR="005E0518">
              <w:rPr>
                <w:rFonts w:ascii="Times New Roman" w:hAnsi="Times New Roman" w:cs="Times New Roman"/>
                <w:shd w:val="clear" w:color="auto" w:fill="FFFFFF"/>
              </w:rPr>
              <w:t>,</w:t>
            </w:r>
          </w:p>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51368" w:rsidRPr="001A0F75" w:rsidTr="0010613C">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1</w:t>
            </w:r>
            <w:r>
              <w:rPr>
                <w:rFonts w:ascii="Times New Roman" w:hAnsi="Times New Roman" w:cs="Times New Roman"/>
              </w:rPr>
              <w:t>2</w:t>
            </w:r>
            <w:r w:rsidRPr="001739C9">
              <w:rPr>
                <w:rFonts w:ascii="Times New Roman" w:hAnsi="Times New Roman" w:cs="Times New Roman"/>
              </w:rPr>
              <w:t>.</w:t>
            </w:r>
          </w:p>
        </w:tc>
        <w:tc>
          <w:tcPr>
            <w:tcW w:w="270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Non-efficient use of EU public funds: irregularities, including frauds and corruption acts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02"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4050" w:type="dxa"/>
            <w:gridSpan w:val="2"/>
          </w:tcPr>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Develop</w:t>
            </w:r>
            <w:r>
              <w:rPr>
                <w:rFonts w:ascii="Times New Roman" w:hAnsi="Times New Roman" w:cs="Times New Roman"/>
              </w:rPr>
              <w:t>ing of</w:t>
            </w:r>
            <w:r w:rsidRPr="001739C9">
              <w:rPr>
                <w:rFonts w:ascii="Times New Roman" w:hAnsi="Times New Roman" w:cs="Times New Roman"/>
              </w:rPr>
              <w:t xml:space="preserve"> an effective audit and control system and provid</w:t>
            </w:r>
            <w:r>
              <w:rPr>
                <w:rFonts w:ascii="Times New Roman" w:hAnsi="Times New Roman" w:cs="Times New Roman"/>
              </w:rPr>
              <w:t>ing</w:t>
            </w:r>
            <w:r w:rsidRPr="001739C9">
              <w:rPr>
                <w:rFonts w:ascii="Times New Roman" w:hAnsi="Times New Roman" w:cs="Times New Roman"/>
              </w:rPr>
              <w:t xml:space="preserve"> specific training to </w:t>
            </w:r>
            <w:r>
              <w:rPr>
                <w:rFonts w:ascii="Times New Roman" w:hAnsi="Times New Roman" w:cs="Times New Roman"/>
              </w:rPr>
              <w:t>selected</w:t>
            </w:r>
            <w:r w:rsidRPr="001739C9">
              <w:rPr>
                <w:rFonts w:ascii="Times New Roman" w:hAnsi="Times New Roman" w:cs="Times New Roman"/>
              </w:rPr>
              <w:t xml:space="preserve"> audit</w:t>
            </w:r>
            <w:r>
              <w:rPr>
                <w:rFonts w:ascii="Times New Roman" w:hAnsi="Times New Roman" w:cs="Times New Roman"/>
              </w:rPr>
              <w:t>or</w:t>
            </w:r>
            <w:r w:rsidRPr="001739C9">
              <w:rPr>
                <w:rFonts w:ascii="Times New Roman" w:hAnsi="Times New Roman" w:cs="Times New Roman"/>
              </w:rPr>
              <w:t xml:space="preserve"> and </w:t>
            </w:r>
            <w:r>
              <w:rPr>
                <w:rFonts w:ascii="Times New Roman" w:hAnsi="Times New Roman" w:cs="Times New Roman"/>
              </w:rPr>
              <w:t xml:space="preserve">national </w:t>
            </w:r>
            <w:r w:rsidRPr="001739C9">
              <w:rPr>
                <w:rFonts w:ascii="Times New Roman" w:hAnsi="Times New Roman" w:cs="Times New Roman"/>
              </w:rPr>
              <w:t>control</w:t>
            </w:r>
            <w:r>
              <w:rPr>
                <w:rFonts w:ascii="Times New Roman" w:hAnsi="Times New Roman" w:cs="Times New Roman"/>
              </w:rPr>
              <w:t>ler regarding their responsibilities</w:t>
            </w:r>
            <w:r w:rsidRPr="001739C9">
              <w:rPr>
                <w:rFonts w:ascii="Times New Roman" w:hAnsi="Times New Roman" w:cs="Times New Roman"/>
              </w:rPr>
              <w:t xml:space="preserve"> </w:t>
            </w:r>
          </w:p>
          <w:p w:rsidR="00851368"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Development of risk analyses and monitoring of projects’ progress accordingly</w:t>
            </w:r>
          </w:p>
          <w:p w:rsidR="00851368" w:rsidRPr="001739C9" w:rsidRDefault="00851368" w:rsidP="0043283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Financial corrections to projects that do not comply to the rules</w:t>
            </w:r>
          </w:p>
        </w:tc>
        <w:tc>
          <w:tcPr>
            <w:tcW w:w="978" w:type="dxa"/>
          </w:tcPr>
          <w:p w:rsidR="005E051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MA, JTS, AA, NA, </w:t>
            </w:r>
          </w:p>
          <w:p w:rsidR="005E0518" w:rsidRDefault="005E051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CCP,</w:t>
            </w:r>
          </w:p>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auditors</w:t>
            </w:r>
          </w:p>
        </w:tc>
      </w:tr>
    </w:tbl>
    <w:p w:rsidR="00693573" w:rsidRPr="00EA1969" w:rsidRDefault="009562BC" w:rsidP="006F03FA">
      <w:pPr>
        <w:spacing w:after="0" w:line="240" w:lineRule="auto"/>
        <w:rPr>
          <w:rFonts w:ascii="Times New Roman" w:hAnsi="Times New Roman" w:cs="Times New Roman"/>
        </w:rPr>
      </w:pPr>
      <w:r w:rsidRPr="00EA1969">
        <w:rPr>
          <w:rFonts w:ascii="Times New Roman" w:hAnsi="Times New Roman" w:cs="Times New Roman"/>
        </w:rPr>
        <w:t>Table 6: Risk analysis</w:t>
      </w:r>
      <w:r w:rsidRPr="00EA1969">
        <w:rPr>
          <w:rFonts w:ascii="Times New Roman" w:hAnsi="Times New Roman" w:cs="Times New Roman"/>
        </w:rPr>
        <w:fldChar w:fldCharType="begin"/>
      </w:r>
      <w:r w:rsidRPr="00EA1969">
        <w:rPr>
          <w:rFonts w:ascii="Times New Roman" w:hAnsi="Times New Roman" w:cs="Times New Roman"/>
        </w:rPr>
        <w:instrText xml:space="preserve"> XE "Table 6 \: Risk analysis" \i </w:instrText>
      </w:r>
      <w:r w:rsidRPr="00EA1969">
        <w:rPr>
          <w:rFonts w:ascii="Times New Roman" w:hAnsi="Times New Roman" w:cs="Times New Roman"/>
        </w:rPr>
        <w:fldChar w:fldCharType="end"/>
      </w:r>
    </w:p>
    <w:p w:rsidR="00C4607D" w:rsidRDefault="00C4607D" w:rsidP="00F63050">
      <w:pPr>
        <w:spacing w:after="0" w:line="240" w:lineRule="auto"/>
      </w:pPr>
    </w:p>
    <w:p w:rsidR="00432835" w:rsidRPr="008D4781" w:rsidRDefault="00432835" w:rsidP="00F63050">
      <w:pPr>
        <w:spacing w:after="0" w:line="240" w:lineRule="auto"/>
      </w:pPr>
    </w:p>
    <w:p w:rsidR="00B868EC" w:rsidRPr="00623583" w:rsidRDefault="00B868EC" w:rsidP="009E3D42">
      <w:pPr>
        <w:pStyle w:val="Heading1"/>
        <w:numPr>
          <w:ilvl w:val="2"/>
          <w:numId w:val="49"/>
        </w:numPr>
        <w:spacing w:before="0" w:line="240" w:lineRule="auto"/>
        <w:rPr>
          <w:b w:val="0"/>
        </w:rPr>
      </w:pPr>
      <w:bookmarkStart w:id="85" w:name="_Toc422921656"/>
      <w:r w:rsidRPr="00623583">
        <w:rPr>
          <w:b w:val="0"/>
          <w:sz w:val="22"/>
        </w:rPr>
        <w:t>SUMMARY OF STRATEGY IDENTIFICATION</w:t>
      </w:r>
      <w:bookmarkEnd w:id="85"/>
    </w:p>
    <w:p w:rsidR="00B868EC" w:rsidRPr="00623583" w:rsidRDefault="00B868EC" w:rsidP="006F03FA">
      <w:pPr>
        <w:spacing w:after="0" w:line="240" w:lineRule="auto"/>
        <w:jc w:val="both"/>
        <w:rPr>
          <w:rFonts w:ascii="Times New Roman" w:hAnsi="Times New Roman"/>
        </w:rPr>
      </w:pPr>
    </w:p>
    <w:p w:rsidR="00B868EC" w:rsidRPr="001739C9" w:rsidRDefault="00B868EC" w:rsidP="00B868EC">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Four TOs resulted from the strategy analyses (territorial, SWOT, coherence and multi-criteria) and from preliminary consultations: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TO2 - Support to education, research, technological development &amp; innovation;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TO3 - Promotion of local culture and preservation of historical heritage</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TO7 - Improvement of accessibility to the regions, development of transport and communication networks and systems;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TO8 - Common challenges in the field of safety and security; </w:t>
      </w:r>
    </w:p>
    <w:p w:rsidR="00B868EC" w:rsidRPr="001739C9" w:rsidRDefault="00B868EC" w:rsidP="00B868EC">
      <w:pPr>
        <w:spacing w:after="0" w:line="240" w:lineRule="auto"/>
        <w:rPr>
          <w:rFonts w:ascii="Times New Roman" w:hAnsi="Times New Roman" w:cs="Times New Roman"/>
        </w:rPr>
      </w:pPr>
    </w:p>
    <w:p w:rsidR="00B868EC" w:rsidRPr="001739C9" w:rsidRDefault="00B868EC" w:rsidP="00B868EC">
      <w:pPr>
        <w:spacing w:after="0" w:line="240" w:lineRule="auto"/>
        <w:jc w:val="center"/>
        <w:rPr>
          <w:rFonts w:ascii="Times New Roman" w:hAnsi="Times New Roman" w:cs="Times New Roman"/>
        </w:rPr>
      </w:pPr>
      <w:r w:rsidRPr="00623583">
        <w:rPr>
          <w:rFonts w:ascii="Times New Roman" w:hAnsi="Times New Roman" w:cs="Times New Roman"/>
          <w:noProof/>
          <w:lang w:val="en-US"/>
        </w:rPr>
        <w:drawing>
          <wp:inline distT="0" distB="0" distL="0" distR="0" wp14:anchorId="64768BB0" wp14:editId="32D9C85D">
            <wp:extent cx="5033070" cy="3534508"/>
            <wp:effectExtent l="0" t="0" r="0" b="8890"/>
            <wp:docPr id="8" name="Picture 8" descr="C:\Users\user\Desktop\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g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5286" cy="3536064"/>
                    </a:xfrm>
                    <a:prstGeom prst="rect">
                      <a:avLst/>
                    </a:prstGeom>
                    <a:noFill/>
                    <a:ln>
                      <a:noFill/>
                    </a:ln>
                  </pic:spPr>
                </pic:pic>
              </a:graphicData>
            </a:graphic>
          </wp:inline>
        </w:drawing>
      </w:r>
    </w:p>
    <w:p w:rsidR="00B868EC" w:rsidRPr="001739C9" w:rsidRDefault="00EA1969" w:rsidP="00B868EC">
      <w:pPr>
        <w:spacing w:after="0" w:line="240" w:lineRule="auto"/>
        <w:rPr>
          <w:rFonts w:ascii="Times New Roman" w:hAnsi="Times New Roman" w:cs="Times New Roman"/>
        </w:rPr>
      </w:pPr>
      <w:r>
        <w:rPr>
          <w:rFonts w:ascii="Times New Roman" w:hAnsi="Times New Roman" w:cs="Times New Roman"/>
        </w:rPr>
        <w:t xml:space="preserve">Figure </w:t>
      </w:r>
      <w:proofErr w:type="gramStart"/>
      <w:r>
        <w:rPr>
          <w:rFonts w:ascii="Times New Roman" w:hAnsi="Times New Roman" w:cs="Times New Roman"/>
        </w:rPr>
        <w:t>1 :</w:t>
      </w:r>
      <w:proofErr w:type="gramEnd"/>
      <w:r>
        <w:rPr>
          <w:rFonts w:ascii="Times New Roman" w:hAnsi="Times New Roman" w:cs="Times New Roman"/>
        </w:rPr>
        <w:t xml:space="preserve"> Summary of strategy identification</w:t>
      </w:r>
      <w:r>
        <w:rPr>
          <w:rFonts w:ascii="Times New Roman" w:hAnsi="Times New Roman" w:cs="Times New Roman"/>
        </w:rPr>
        <w:fldChar w:fldCharType="begin"/>
      </w:r>
      <w:r>
        <w:instrText xml:space="preserve"> XE "</w:instrText>
      </w:r>
      <w:r>
        <w:rPr>
          <w:rFonts w:ascii="Times New Roman" w:hAnsi="Times New Roman" w:cs="Times New Roman"/>
        </w:rPr>
        <w:instrText xml:space="preserve">Figure 1 </w:instrText>
      </w:r>
      <w:r>
        <w:instrText>\</w:instrText>
      </w:r>
      <w:r>
        <w:rPr>
          <w:rFonts w:ascii="Times New Roman" w:hAnsi="Times New Roman" w:cs="Times New Roman"/>
        </w:rPr>
        <w:instrText>: Summary of strategy identification</w:instrText>
      </w:r>
      <w:r>
        <w:instrText xml:space="preserve">" \i </w:instrText>
      </w:r>
      <w:r>
        <w:rPr>
          <w:rFonts w:ascii="Times New Roman" w:hAnsi="Times New Roman" w:cs="Times New Roman"/>
        </w:rPr>
        <w:fldChar w:fldCharType="end"/>
      </w:r>
    </w:p>
    <w:p w:rsidR="00432835" w:rsidRPr="004A4F49" w:rsidRDefault="00B868EC" w:rsidP="004A4F49">
      <w:pPr>
        <w:spacing w:after="0" w:line="240" w:lineRule="auto"/>
        <w:jc w:val="both"/>
        <w:rPr>
          <w:rFonts w:ascii="Times New Roman" w:hAnsi="Times New Roman" w:cs="Times New Roman"/>
        </w:rPr>
      </w:pPr>
      <w:r w:rsidRPr="001739C9">
        <w:rPr>
          <w:rFonts w:ascii="Times New Roman" w:hAnsi="Times New Roman" w:cs="Times New Roman"/>
        </w:rPr>
        <w:t xml:space="preserve">According </w:t>
      </w:r>
      <w:r w:rsidR="00D33D8F" w:rsidRPr="001739C9">
        <w:rPr>
          <w:rFonts w:ascii="Times New Roman" w:hAnsi="Times New Roman" w:cs="Times New Roman"/>
        </w:rPr>
        <w:t xml:space="preserve">to </w:t>
      </w:r>
      <w:r w:rsidRPr="001739C9">
        <w:rPr>
          <w:rFonts w:ascii="Times New Roman" w:hAnsi="Times New Roman" w:cs="Times New Roman"/>
        </w:rPr>
        <w:t xml:space="preserve">ENI CBC programming regulations, a </w:t>
      </w:r>
      <w:r w:rsidRPr="001739C9">
        <w:rPr>
          <w:rFonts w:ascii="Times New Roman" w:hAnsi="Times New Roman" w:cs="Times New Roman"/>
          <w:i/>
        </w:rPr>
        <w:t>maximum number of four TOs</w:t>
      </w:r>
      <w:r w:rsidRPr="001739C9">
        <w:rPr>
          <w:rFonts w:ascii="Times New Roman" w:hAnsi="Times New Roman" w:cs="Times New Roman"/>
        </w:rPr>
        <w:t xml:space="preserve"> are allowed to be financed under the </w:t>
      </w:r>
      <w:r w:rsidR="00D33D8F" w:rsidRPr="001739C9">
        <w:rPr>
          <w:rFonts w:ascii="Times New Roman" w:hAnsi="Times New Roman" w:cs="Times New Roman"/>
        </w:rPr>
        <w:t xml:space="preserve">ENI </w:t>
      </w:r>
      <w:r w:rsidRPr="001739C9">
        <w:rPr>
          <w:rFonts w:ascii="Times New Roman" w:hAnsi="Times New Roman" w:cs="Times New Roman"/>
        </w:rPr>
        <w:t>Programmes.</w:t>
      </w:r>
      <w:r w:rsidR="004A4F49">
        <w:rPr>
          <w:rFonts w:ascii="Times New Roman" w:hAnsi="Times New Roman" w:cs="Times New Roman"/>
        </w:rPr>
        <w:t xml:space="preserve">  </w:t>
      </w:r>
    </w:p>
    <w:p w:rsidR="00432835" w:rsidRPr="001A0F75" w:rsidRDefault="00432835" w:rsidP="00623583">
      <w:pPr>
        <w:spacing w:after="0" w:line="240" w:lineRule="auto"/>
      </w:pPr>
    </w:p>
    <w:p w:rsidR="0095233A" w:rsidRPr="00691C55" w:rsidRDefault="00B868EC" w:rsidP="009E3D42">
      <w:pPr>
        <w:pStyle w:val="Heading1"/>
        <w:numPr>
          <w:ilvl w:val="1"/>
          <w:numId w:val="49"/>
        </w:numPr>
        <w:spacing w:before="0" w:line="240" w:lineRule="auto"/>
        <w:rPr>
          <w:sz w:val="22"/>
          <w:szCs w:val="22"/>
        </w:rPr>
      </w:pPr>
      <w:bookmarkStart w:id="86" w:name="_Toc413329430"/>
      <w:bookmarkStart w:id="87" w:name="_Toc422921657"/>
      <w:r w:rsidRPr="001739C9">
        <w:rPr>
          <w:sz w:val="22"/>
          <w:szCs w:val="22"/>
        </w:rPr>
        <w:t>PROGRAMME INDICATORS</w:t>
      </w:r>
      <w:bookmarkEnd w:id="86"/>
      <w:bookmarkEnd w:id="87"/>
    </w:p>
    <w:p w:rsidR="0095233A" w:rsidRPr="00D970A2" w:rsidRDefault="00D970A2" w:rsidP="00D970A2">
      <w:pPr>
        <w:pStyle w:val="Heading2"/>
        <w:ind w:left="720"/>
        <w:rPr>
          <w:sz w:val="22"/>
          <w:szCs w:val="22"/>
        </w:rPr>
      </w:pPr>
      <w:bookmarkStart w:id="88" w:name="_Toc422921658"/>
      <w:r>
        <w:rPr>
          <w:sz w:val="22"/>
          <w:szCs w:val="22"/>
        </w:rPr>
        <w:t>3.</w:t>
      </w:r>
      <w:r w:rsidR="00CB06FD">
        <w:rPr>
          <w:sz w:val="22"/>
          <w:szCs w:val="22"/>
        </w:rPr>
        <w:t>3</w:t>
      </w:r>
      <w:r>
        <w:rPr>
          <w:sz w:val="22"/>
          <w:szCs w:val="22"/>
        </w:rPr>
        <w:t xml:space="preserve">.1 </w:t>
      </w:r>
      <w:r w:rsidRPr="00D970A2">
        <w:rPr>
          <w:sz w:val="22"/>
          <w:szCs w:val="22"/>
        </w:rPr>
        <w:t>EXPECTED RESULTS</w:t>
      </w:r>
      <w:bookmarkEnd w:id="88"/>
    </w:p>
    <w:p w:rsidR="0095233A" w:rsidRPr="00623583" w:rsidRDefault="0095233A" w:rsidP="00623583">
      <w:pPr>
        <w:spacing w:after="0" w:line="240" w:lineRule="auto"/>
        <w:rPr>
          <w:rFonts w:ascii="Times New Roman" w:hAnsi="Times New Roman"/>
          <w:b/>
        </w:rPr>
      </w:pPr>
    </w:p>
    <w:tbl>
      <w:tblPr>
        <w:tblStyle w:val="TableGrid"/>
        <w:tblW w:w="9720" w:type="dxa"/>
        <w:tblInd w:w="-522" w:type="dxa"/>
        <w:tblLook w:val="04A0" w:firstRow="1" w:lastRow="0" w:firstColumn="1" w:lastColumn="0" w:noHBand="0" w:noVBand="1"/>
      </w:tblPr>
      <w:tblGrid>
        <w:gridCol w:w="2093"/>
        <w:gridCol w:w="3577"/>
        <w:gridCol w:w="4050"/>
      </w:tblGrid>
      <w:tr w:rsidR="00691C55" w:rsidRPr="00E056DF" w:rsidTr="00CA0F2C">
        <w:tc>
          <w:tcPr>
            <w:tcW w:w="2093" w:type="dxa"/>
            <w:tcBorders>
              <w:top w:val="single" w:sz="4" w:space="0" w:color="auto"/>
              <w:left w:val="single" w:sz="4" w:space="0" w:color="auto"/>
              <w:bottom w:val="single" w:sz="4" w:space="0" w:color="auto"/>
              <w:right w:val="single" w:sz="4" w:space="0" w:color="auto"/>
            </w:tcBorders>
            <w:shd w:val="clear" w:color="auto" w:fill="FFCC99"/>
            <w:hideMark/>
          </w:tcPr>
          <w:p w:rsidR="00691C55" w:rsidRPr="004E7802" w:rsidRDefault="00691C55">
            <w:pPr>
              <w:jc w:val="center"/>
              <w:rPr>
                <w:rFonts w:ascii="Times New Roman" w:hAnsi="Times New Roman" w:cs="Times New Roman"/>
                <w:b/>
              </w:rPr>
            </w:pPr>
            <w:r w:rsidRPr="004E7802">
              <w:rPr>
                <w:rFonts w:ascii="Times New Roman" w:hAnsi="Times New Roman" w:cs="Times New Roman"/>
                <w:b/>
              </w:rPr>
              <w:t>Thematic Objective</w:t>
            </w:r>
          </w:p>
        </w:tc>
        <w:tc>
          <w:tcPr>
            <w:tcW w:w="3577" w:type="dxa"/>
            <w:tcBorders>
              <w:top w:val="single" w:sz="4" w:space="0" w:color="auto"/>
              <w:left w:val="single" w:sz="4" w:space="0" w:color="auto"/>
              <w:bottom w:val="single" w:sz="4" w:space="0" w:color="auto"/>
              <w:right w:val="single" w:sz="4" w:space="0" w:color="auto"/>
            </w:tcBorders>
            <w:shd w:val="clear" w:color="auto" w:fill="FFCC99"/>
            <w:hideMark/>
          </w:tcPr>
          <w:p w:rsidR="00691C55" w:rsidRPr="004E7802" w:rsidRDefault="00691C55">
            <w:pPr>
              <w:jc w:val="center"/>
              <w:rPr>
                <w:rFonts w:ascii="Times New Roman" w:hAnsi="Times New Roman" w:cs="Times New Roman"/>
                <w:b/>
              </w:rPr>
            </w:pPr>
            <w:r w:rsidRPr="004E7802">
              <w:rPr>
                <w:rFonts w:ascii="Times New Roman" w:hAnsi="Times New Roman" w:cs="Times New Roman"/>
                <w:b/>
              </w:rPr>
              <w:t>Priority</w:t>
            </w:r>
          </w:p>
        </w:tc>
        <w:tc>
          <w:tcPr>
            <w:tcW w:w="4050" w:type="dxa"/>
            <w:tcBorders>
              <w:top w:val="single" w:sz="4" w:space="0" w:color="auto"/>
              <w:left w:val="single" w:sz="4" w:space="0" w:color="auto"/>
              <w:bottom w:val="single" w:sz="4" w:space="0" w:color="auto"/>
              <w:right w:val="single" w:sz="4" w:space="0" w:color="auto"/>
            </w:tcBorders>
            <w:shd w:val="clear" w:color="auto" w:fill="FFCC99"/>
            <w:hideMark/>
          </w:tcPr>
          <w:p w:rsidR="00691C55" w:rsidRPr="004E7802" w:rsidRDefault="00691C55">
            <w:pPr>
              <w:jc w:val="center"/>
              <w:rPr>
                <w:rFonts w:ascii="Times New Roman" w:hAnsi="Times New Roman" w:cs="Times New Roman"/>
                <w:b/>
              </w:rPr>
            </w:pPr>
            <w:r w:rsidRPr="004E7802">
              <w:rPr>
                <w:rFonts w:ascii="Times New Roman" w:hAnsi="Times New Roman" w:cs="Times New Roman"/>
                <w:b/>
              </w:rPr>
              <w:t>Expected results</w:t>
            </w:r>
          </w:p>
        </w:tc>
      </w:tr>
      <w:tr w:rsidR="00691C55" w:rsidRPr="00E056DF" w:rsidTr="00CA0F2C">
        <w:tc>
          <w:tcPr>
            <w:tcW w:w="2093" w:type="dxa"/>
            <w:vMerge w:val="restart"/>
            <w:tcBorders>
              <w:top w:val="single" w:sz="4" w:space="0" w:color="auto"/>
              <w:left w:val="single" w:sz="4" w:space="0" w:color="auto"/>
              <w:bottom w:val="double" w:sz="4" w:space="0" w:color="auto"/>
              <w:right w:val="single" w:sz="4" w:space="0" w:color="auto"/>
            </w:tcBorders>
            <w:hideMark/>
          </w:tcPr>
          <w:p w:rsidR="00691C55" w:rsidRPr="004E7802" w:rsidRDefault="00691C55">
            <w:pPr>
              <w:rPr>
                <w:rFonts w:ascii="Times New Roman" w:hAnsi="Times New Roman" w:cs="Times New Roman"/>
              </w:rPr>
            </w:pPr>
            <w:r w:rsidRPr="004E7802">
              <w:rPr>
                <w:rFonts w:ascii="Times New Roman" w:hAnsi="Times New Roman" w:cs="Times New Roman"/>
              </w:rPr>
              <w:t>TO 2. Support to education, research, technological development &amp; innovation</w:t>
            </w:r>
          </w:p>
        </w:tc>
        <w:tc>
          <w:tcPr>
            <w:tcW w:w="3577" w:type="dxa"/>
            <w:tcBorders>
              <w:top w:val="single" w:sz="4" w:space="0" w:color="auto"/>
              <w:left w:val="single" w:sz="4" w:space="0" w:color="auto"/>
              <w:bottom w:val="single" w:sz="4" w:space="0" w:color="auto"/>
              <w:right w:val="single" w:sz="4" w:space="0" w:color="auto"/>
            </w:tcBorders>
            <w:hideMark/>
          </w:tcPr>
          <w:p w:rsidR="00691C55" w:rsidRPr="004E7802" w:rsidRDefault="00691C55">
            <w:pPr>
              <w:rPr>
                <w:rFonts w:ascii="Times New Roman" w:hAnsi="Times New Roman" w:cs="Times New Roman"/>
              </w:rPr>
            </w:pPr>
            <w:r w:rsidRPr="004E7802">
              <w:rPr>
                <w:rFonts w:ascii="Times New Roman" w:hAnsi="Times New Roman" w:cs="Times New Roman"/>
              </w:rPr>
              <w:t>Priority 1.1: Institutional cooperation in the educational field for increasing access to education and quality of education</w:t>
            </w:r>
          </w:p>
        </w:tc>
        <w:tc>
          <w:tcPr>
            <w:tcW w:w="4050" w:type="dxa"/>
            <w:tcBorders>
              <w:top w:val="single" w:sz="4" w:space="0" w:color="auto"/>
              <w:left w:val="single" w:sz="4" w:space="0" w:color="auto"/>
              <w:bottom w:val="single" w:sz="4" w:space="0" w:color="auto"/>
              <w:right w:val="single" w:sz="4" w:space="0" w:color="auto"/>
            </w:tcBorders>
            <w:hideMark/>
          </w:tcPr>
          <w:p w:rsidR="00691C55" w:rsidRPr="004E7802" w:rsidRDefault="00691C55">
            <w:pPr>
              <w:rPr>
                <w:rFonts w:ascii="Times New Roman" w:hAnsi="Times New Roman" w:cs="Times New Roman"/>
              </w:rPr>
            </w:pPr>
            <w:r w:rsidRPr="004E7802">
              <w:rPr>
                <w:rFonts w:ascii="Times New Roman" w:hAnsi="Times New Roman" w:cs="Times New Roman"/>
              </w:rPr>
              <w:t xml:space="preserve">Improved and enhanced institutional cooperation that increases the quality of education provided at all levels, the accessibility to education, and ensures appropriate skills of the graduates. </w:t>
            </w:r>
          </w:p>
        </w:tc>
      </w:tr>
      <w:tr w:rsidR="00691C55" w:rsidRPr="00E056DF" w:rsidTr="00CA0F2C">
        <w:tc>
          <w:tcPr>
            <w:tcW w:w="0" w:type="auto"/>
            <w:vMerge/>
            <w:tcBorders>
              <w:top w:val="single" w:sz="4" w:space="0" w:color="auto"/>
              <w:left w:val="single" w:sz="4" w:space="0" w:color="auto"/>
              <w:bottom w:val="double" w:sz="4" w:space="0" w:color="auto"/>
              <w:right w:val="single" w:sz="4" w:space="0" w:color="auto"/>
            </w:tcBorders>
            <w:vAlign w:val="center"/>
            <w:hideMark/>
          </w:tcPr>
          <w:p w:rsidR="00691C55" w:rsidRPr="00884FC8" w:rsidRDefault="00691C55">
            <w:pPr>
              <w:rPr>
                <w:rFonts w:ascii="Times New Roman" w:hAnsi="Times New Roman" w:cs="Times New Roman"/>
              </w:rPr>
            </w:pPr>
          </w:p>
        </w:tc>
        <w:tc>
          <w:tcPr>
            <w:tcW w:w="3577" w:type="dxa"/>
            <w:tcBorders>
              <w:top w:val="single" w:sz="4" w:space="0" w:color="auto"/>
              <w:left w:val="single" w:sz="4" w:space="0" w:color="auto"/>
              <w:bottom w:val="double" w:sz="4" w:space="0" w:color="auto"/>
              <w:right w:val="single" w:sz="4" w:space="0" w:color="auto"/>
            </w:tcBorders>
            <w:hideMark/>
          </w:tcPr>
          <w:p w:rsidR="00691C55" w:rsidRPr="00884FC8" w:rsidRDefault="00691C55">
            <w:pPr>
              <w:rPr>
                <w:rFonts w:ascii="Times New Roman" w:hAnsi="Times New Roman" w:cs="Times New Roman"/>
              </w:rPr>
            </w:pPr>
            <w:r w:rsidRPr="00884FC8">
              <w:rPr>
                <w:rFonts w:ascii="Times New Roman" w:hAnsi="Times New Roman" w:cs="Times New Roman"/>
              </w:rPr>
              <w:t>Priority 1.2: Promotion and support to research and innovation</w:t>
            </w:r>
          </w:p>
        </w:tc>
        <w:tc>
          <w:tcPr>
            <w:tcW w:w="4050" w:type="dxa"/>
            <w:tcBorders>
              <w:top w:val="single" w:sz="4" w:space="0" w:color="auto"/>
              <w:left w:val="single" w:sz="4" w:space="0" w:color="auto"/>
              <w:bottom w:val="double" w:sz="4" w:space="0" w:color="auto"/>
              <w:right w:val="single" w:sz="4" w:space="0" w:color="auto"/>
            </w:tcBorders>
            <w:hideMark/>
          </w:tcPr>
          <w:p w:rsidR="00691C55" w:rsidRPr="00884FC8" w:rsidRDefault="00691C55" w:rsidP="006D65DA">
            <w:pPr>
              <w:rPr>
                <w:rFonts w:ascii="Times New Roman" w:hAnsi="Times New Roman" w:cs="Times New Roman"/>
              </w:rPr>
            </w:pPr>
            <w:r w:rsidRPr="00884FC8">
              <w:rPr>
                <w:rFonts w:ascii="Times New Roman" w:hAnsi="Times New Roman" w:cs="Times New Roman"/>
              </w:rPr>
              <w:t xml:space="preserve">Improved pre-conditions for cooperation in the field of research and innovation </w:t>
            </w:r>
          </w:p>
        </w:tc>
      </w:tr>
      <w:tr w:rsidR="00691C55" w:rsidRPr="00E056DF" w:rsidTr="00CA0F2C">
        <w:tc>
          <w:tcPr>
            <w:tcW w:w="2093" w:type="dxa"/>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TO 3 Promotion of local culture and preservation of historical heritage</w:t>
            </w:r>
          </w:p>
        </w:tc>
        <w:tc>
          <w:tcPr>
            <w:tcW w:w="3577" w:type="dxa"/>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Priority 2.1: Preservation and promotion of the cultural and historical heritage</w:t>
            </w:r>
          </w:p>
        </w:tc>
        <w:tc>
          <w:tcPr>
            <w:tcW w:w="4050" w:type="dxa"/>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Restored cultural and historical sites that enhance the cross – border touristic potential of the eligible area.</w:t>
            </w:r>
          </w:p>
        </w:tc>
      </w:tr>
      <w:tr w:rsidR="00691C55" w:rsidRPr="00E056DF" w:rsidTr="00CA0F2C">
        <w:tc>
          <w:tcPr>
            <w:tcW w:w="2093" w:type="dxa"/>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 xml:space="preserve">To7. Improvement of accessibility to the regions, development of </w:t>
            </w:r>
            <w:r w:rsidRPr="00BF11F4">
              <w:rPr>
                <w:rFonts w:ascii="Times New Roman" w:hAnsi="Times New Roman" w:cs="Times New Roman"/>
              </w:rPr>
              <w:lastRenderedPageBreak/>
              <w:t>transport and common networks and systems</w:t>
            </w:r>
          </w:p>
        </w:tc>
        <w:tc>
          <w:tcPr>
            <w:tcW w:w="3577" w:type="dxa"/>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lastRenderedPageBreak/>
              <w:t xml:space="preserve">Priority 3.1: Development of cross border transport </w:t>
            </w:r>
            <w:r w:rsidR="006F2B5D" w:rsidRPr="00BF11F4">
              <w:rPr>
                <w:rFonts w:ascii="Times New Roman" w:hAnsi="Times New Roman" w:cs="Times New Roman"/>
              </w:rPr>
              <w:t xml:space="preserve">infrastructure </w:t>
            </w:r>
            <w:r w:rsidRPr="00BF11F4">
              <w:rPr>
                <w:rFonts w:ascii="Times New Roman" w:hAnsi="Times New Roman" w:cs="Times New Roman"/>
              </w:rPr>
              <w:t>and ICT tools</w:t>
            </w:r>
          </w:p>
        </w:tc>
        <w:tc>
          <w:tcPr>
            <w:tcW w:w="4050" w:type="dxa"/>
            <w:tcBorders>
              <w:top w:val="double" w:sz="4" w:space="0" w:color="auto"/>
              <w:left w:val="single" w:sz="4" w:space="0" w:color="auto"/>
              <w:bottom w:val="double" w:sz="4" w:space="0" w:color="auto"/>
              <w:right w:val="single" w:sz="4" w:space="0" w:color="auto"/>
            </w:tcBorders>
          </w:tcPr>
          <w:p w:rsidR="00691C55" w:rsidRPr="00BF11F4" w:rsidRDefault="00691C55">
            <w:pPr>
              <w:rPr>
                <w:rFonts w:ascii="Times New Roman" w:hAnsi="Times New Roman" w:cs="Times New Roman"/>
              </w:rPr>
            </w:pPr>
            <w:r w:rsidRPr="00BF11F4">
              <w:rPr>
                <w:rFonts w:ascii="Times New Roman" w:hAnsi="Times New Roman" w:cs="Times New Roman"/>
              </w:rPr>
              <w:t xml:space="preserve">1.Increased mobility of persons and goods in the eligible area through a modernized transport network </w:t>
            </w:r>
          </w:p>
          <w:p w:rsidR="00691C55" w:rsidRPr="00BF11F4" w:rsidRDefault="00691C55">
            <w:pPr>
              <w:rPr>
                <w:rFonts w:ascii="Times New Roman" w:hAnsi="Times New Roman" w:cs="Times New Roman"/>
              </w:rPr>
            </w:pPr>
          </w:p>
          <w:p w:rsidR="00691C55" w:rsidRPr="00BF11F4" w:rsidRDefault="00691C55" w:rsidP="00B20B72">
            <w:pPr>
              <w:rPr>
                <w:rFonts w:ascii="Times New Roman" w:hAnsi="Times New Roman" w:cs="Times New Roman"/>
              </w:rPr>
            </w:pPr>
            <w:r w:rsidRPr="00BF11F4">
              <w:rPr>
                <w:rFonts w:ascii="Times New Roman" w:hAnsi="Times New Roman" w:cs="Times New Roman"/>
              </w:rPr>
              <w:t xml:space="preserve">2. Improved integrated ITC </w:t>
            </w:r>
            <w:r w:rsidR="00B20B72" w:rsidRPr="00BF11F4">
              <w:rPr>
                <w:rFonts w:ascii="Times New Roman" w:hAnsi="Times New Roman" w:cs="Times New Roman"/>
              </w:rPr>
              <w:t>tools</w:t>
            </w:r>
            <w:r w:rsidRPr="00BF11F4">
              <w:rPr>
                <w:rFonts w:ascii="Times New Roman" w:hAnsi="Times New Roman" w:cs="Times New Roman"/>
              </w:rPr>
              <w:t xml:space="preserve"> to support the cross –border connections.   </w:t>
            </w:r>
          </w:p>
        </w:tc>
      </w:tr>
      <w:tr w:rsidR="00691C55" w:rsidRPr="00E056DF" w:rsidTr="00CA0F2C">
        <w:tc>
          <w:tcPr>
            <w:tcW w:w="2093" w:type="dxa"/>
            <w:vMerge w:val="restart"/>
            <w:tcBorders>
              <w:top w:val="double" w:sz="4" w:space="0" w:color="auto"/>
              <w:left w:val="single" w:sz="4" w:space="0" w:color="auto"/>
              <w:bottom w:val="doub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lang w:eastAsia="hu-HU"/>
              </w:rPr>
              <w:lastRenderedPageBreak/>
              <w:t>TO 8 Common challenges in the field of safety and security</w:t>
            </w:r>
          </w:p>
        </w:tc>
        <w:tc>
          <w:tcPr>
            <w:tcW w:w="3577" w:type="dxa"/>
            <w:tcBorders>
              <w:top w:val="double" w:sz="4" w:space="0" w:color="auto"/>
              <w:left w:val="single" w:sz="4" w:space="0" w:color="auto"/>
              <w:bottom w:val="sing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Priority 4.1 - Support to the development of health services and access to health</w:t>
            </w:r>
          </w:p>
        </w:tc>
        <w:tc>
          <w:tcPr>
            <w:tcW w:w="4050" w:type="dxa"/>
            <w:tcBorders>
              <w:top w:val="double" w:sz="4" w:space="0" w:color="auto"/>
              <w:left w:val="single" w:sz="4" w:space="0" w:color="auto"/>
              <w:bottom w:val="single" w:sz="4" w:space="0" w:color="auto"/>
              <w:right w:val="single" w:sz="4" w:space="0" w:color="auto"/>
            </w:tcBorders>
            <w:hideMark/>
          </w:tcPr>
          <w:p w:rsidR="00691C55" w:rsidRPr="00BF11F4" w:rsidRDefault="00691C55">
            <w:pPr>
              <w:rPr>
                <w:rFonts w:ascii="Times New Roman" w:hAnsi="Times New Roman" w:cs="Times New Roman"/>
              </w:rPr>
            </w:pPr>
            <w:r w:rsidRPr="00BF11F4">
              <w:rPr>
                <w:rFonts w:ascii="Times New Roman" w:hAnsi="Times New Roman" w:cs="Times New Roman"/>
              </w:rPr>
              <w:t xml:space="preserve">Improved health condition of citizens in the eligible area and reduced risks for human epidemiology hazards. </w:t>
            </w:r>
          </w:p>
        </w:tc>
      </w:tr>
      <w:tr w:rsidR="00C4607D" w:rsidRPr="00E056DF" w:rsidTr="00CA0F2C">
        <w:trPr>
          <w:trHeight w:val="1473"/>
        </w:trPr>
        <w:tc>
          <w:tcPr>
            <w:tcW w:w="0" w:type="auto"/>
            <w:vMerge/>
            <w:tcBorders>
              <w:top w:val="double" w:sz="4" w:space="0" w:color="auto"/>
              <w:left w:val="single" w:sz="4" w:space="0" w:color="auto"/>
              <w:bottom w:val="double" w:sz="4" w:space="0" w:color="auto"/>
              <w:right w:val="single" w:sz="4" w:space="0" w:color="auto"/>
            </w:tcBorders>
            <w:vAlign w:val="center"/>
            <w:hideMark/>
          </w:tcPr>
          <w:p w:rsidR="00691C55" w:rsidRPr="00884FC8" w:rsidRDefault="00691C55">
            <w:pPr>
              <w:rPr>
                <w:rFonts w:ascii="Times New Roman" w:hAnsi="Times New Roman" w:cs="Times New Roman"/>
              </w:rPr>
            </w:pPr>
          </w:p>
        </w:tc>
        <w:tc>
          <w:tcPr>
            <w:tcW w:w="3577" w:type="dxa"/>
            <w:tcBorders>
              <w:top w:val="single" w:sz="4" w:space="0" w:color="auto"/>
              <w:left w:val="single" w:sz="4" w:space="0" w:color="auto"/>
              <w:bottom w:val="single" w:sz="4" w:space="0" w:color="auto"/>
              <w:right w:val="single" w:sz="4" w:space="0" w:color="auto"/>
            </w:tcBorders>
            <w:hideMark/>
          </w:tcPr>
          <w:p w:rsidR="00691C55" w:rsidRPr="00884FC8" w:rsidRDefault="00691C55">
            <w:pPr>
              <w:rPr>
                <w:rFonts w:ascii="Times New Roman" w:hAnsi="Times New Roman" w:cs="Times New Roman"/>
              </w:rPr>
            </w:pPr>
            <w:r w:rsidRPr="00884FC8">
              <w:rPr>
                <w:rFonts w:ascii="Times New Roman" w:hAnsi="Times New Roman" w:cs="Times New Roman"/>
              </w:rPr>
              <w:t>Priority 4.2 – Support to joint activities for the prevention of natural and man-made disasters as well as joint actions during emergency situations</w:t>
            </w:r>
          </w:p>
        </w:tc>
        <w:tc>
          <w:tcPr>
            <w:tcW w:w="4050" w:type="dxa"/>
            <w:tcBorders>
              <w:top w:val="single" w:sz="4" w:space="0" w:color="auto"/>
              <w:left w:val="single" w:sz="4" w:space="0" w:color="auto"/>
              <w:bottom w:val="single" w:sz="4" w:space="0" w:color="auto"/>
              <w:right w:val="single" w:sz="4" w:space="0" w:color="auto"/>
            </w:tcBorders>
            <w:hideMark/>
          </w:tcPr>
          <w:p w:rsidR="00691C55" w:rsidRPr="00884FC8" w:rsidRDefault="00691C55" w:rsidP="00691C55">
            <w:pPr>
              <w:rPr>
                <w:rFonts w:ascii="Times New Roman" w:hAnsi="Times New Roman" w:cs="Times New Roman"/>
              </w:rPr>
            </w:pPr>
            <w:r w:rsidRPr="00884FC8">
              <w:rPr>
                <w:rFonts w:ascii="Times New Roman" w:hAnsi="Times New Roman" w:cs="Times New Roman"/>
              </w:rPr>
              <w:t xml:space="preserve">Reduced risks for natural or man-made disasters and improved cross-border joint emergency situation systems. </w:t>
            </w:r>
          </w:p>
        </w:tc>
      </w:tr>
      <w:tr w:rsidR="00691C55" w:rsidRPr="00E056DF" w:rsidTr="00CA0F2C">
        <w:tc>
          <w:tcPr>
            <w:tcW w:w="0" w:type="auto"/>
            <w:vMerge/>
            <w:tcBorders>
              <w:top w:val="double" w:sz="4" w:space="0" w:color="auto"/>
              <w:left w:val="single" w:sz="4" w:space="0" w:color="auto"/>
              <w:bottom w:val="double" w:sz="4" w:space="0" w:color="auto"/>
              <w:right w:val="single" w:sz="4" w:space="0" w:color="auto"/>
            </w:tcBorders>
            <w:vAlign w:val="center"/>
            <w:hideMark/>
          </w:tcPr>
          <w:p w:rsidR="00691C55" w:rsidRPr="00884FC8" w:rsidRDefault="00691C55">
            <w:pPr>
              <w:rPr>
                <w:rFonts w:ascii="Times New Roman" w:hAnsi="Times New Roman" w:cs="Times New Roman"/>
              </w:rPr>
            </w:pPr>
          </w:p>
        </w:tc>
        <w:tc>
          <w:tcPr>
            <w:tcW w:w="3577" w:type="dxa"/>
            <w:tcBorders>
              <w:top w:val="single" w:sz="4" w:space="0" w:color="auto"/>
              <w:left w:val="single" w:sz="4" w:space="0" w:color="auto"/>
              <w:bottom w:val="double" w:sz="4" w:space="0" w:color="auto"/>
              <w:right w:val="single" w:sz="4" w:space="0" w:color="auto"/>
            </w:tcBorders>
            <w:hideMark/>
          </w:tcPr>
          <w:p w:rsidR="00691C55" w:rsidRPr="00884FC8" w:rsidRDefault="00691C55">
            <w:pPr>
              <w:rPr>
                <w:rFonts w:ascii="Times New Roman" w:hAnsi="Times New Roman" w:cs="Times New Roman"/>
              </w:rPr>
            </w:pPr>
            <w:r w:rsidRPr="00884FC8">
              <w:rPr>
                <w:rFonts w:ascii="Times New Roman" w:hAnsi="Times New Roman" w:cs="Times New Roman"/>
              </w:rPr>
              <w:t>Priority 4.3 Prevention and fight against organised crime and police cooperation</w:t>
            </w:r>
          </w:p>
        </w:tc>
        <w:tc>
          <w:tcPr>
            <w:tcW w:w="4050" w:type="dxa"/>
            <w:tcBorders>
              <w:top w:val="single" w:sz="4" w:space="0" w:color="auto"/>
              <w:left w:val="single" w:sz="4" w:space="0" w:color="auto"/>
              <w:bottom w:val="double" w:sz="4" w:space="0" w:color="auto"/>
              <w:right w:val="single" w:sz="4" w:space="0" w:color="auto"/>
            </w:tcBorders>
            <w:hideMark/>
          </w:tcPr>
          <w:p w:rsidR="00691C55" w:rsidRPr="00BF11F4" w:rsidRDefault="00E056DF">
            <w:pPr>
              <w:rPr>
                <w:rFonts w:ascii="Times New Roman" w:hAnsi="Times New Roman" w:cs="Times New Roman"/>
              </w:rPr>
            </w:pPr>
            <w:r w:rsidRPr="00E056DF">
              <w:rPr>
                <w:rFonts w:ascii="Times New Roman" w:hAnsi="Times New Roman" w:cs="Times New Roman"/>
                <w:noProof/>
                <w:lang w:val="ro-RO"/>
              </w:rPr>
              <w:t>Increased  efficiency of the police, border police and custom services in coping with cross border organized crime, increased level of trust and confidence of the citizens in these structures</w:t>
            </w:r>
            <w:r w:rsidRPr="00A71E0A">
              <w:rPr>
                <w:rFonts w:ascii="Times New Roman" w:hAnsi="Times New Roman" w:cs="Times New Roman"/>
                <w:noProof/>
                <w:lang w:val="ro-RO"/>
              </w:rPr>
              <w:t xml:space="preserve"> </w:t>
            </w:r>
          </w:p>
        </w:tc>
      </w:tr>
    </w:tbl>
    <w:p w:rsidR="00432835" w:rsidRPr="004A4F49" w:rsidRDefault="00EA1969" w:rsidP="004A4F49">
      <w:pPr>
        <w:spacing w:after="0" w:line="240" w:lineRule="auto"/>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7 :</w:t>
      </w:r>
      <w:proofErr w:type="gramEnd"/>
      <w:r>
        <w:rPr>
          <w:rFonts w:ascii="Times New Roman" w:hAnsi="Times New Roman" w:cs="Times New Roman"/>
        </w:rPr>
        <w:t xml:space="preserve"> Expected results</w:t>
      </w:r>
      <w:r>
        <w:rPr>
          <w:rFonts w:ascii="Times New Roman" w:hAnsi="Times New Roman" w:cs="Times New Roman"/>
        </w:rPr>
        <w:fldChar w:fldCharType="begin"/>
      </w:r>
      <w:r>
        <w:instrText xml:space="preserve"> XE "</w:instrText>
      </w:r>
      <w:r>
        <w:rPr>
          <w:rFonts w:ascii="Times New Roman" w:hAnsi="Times New Roman" w:cs="Times New Roman"/>
        </w:rPr>
        <w:instrText xml:space="preserve">Table 7 </w:instrText>
      </w:r>
      <w:r>
        <w:instrText>\</w:instrText>
      </w:r>
      <w:r>
        <w:rPr>
          <w:rFonts w:ascii="Times New Roman" w:hAnsi="Times New Roman" w:cs="Times New Roman"/>
        </w:rPr>
        <w:instrText>: Expected results</w:instrText>
      </w:r>
      <w:r>
        <w:instrText xml:space="preserve">" \i </w:instrText>
      </w:r>
      <w:r>
        <w:rPr>
          <w:rFonts w:ascii="Times New Roman" w:hAnsi="Times New Roman" w:cs="Times New Roman"/>
        </w:rPr>
        <w:fldChar w:fldCharType="end"/>
      </w:r>
    </w:p>
    <w:p w:rsidR="00432835" w:rsidRDefault="00432835" w:rsidP="006D2C4D">
      <w:pPr>
        <w:pStyle w:val="Heading2"/>
        <w:ind w:left="720"/>
        <w:rPr>
          <w:sz w:val="22"/>
          <w:szCs w:val="22"/>
        </w:rPr>
      </w:pPr>
    </w:p>
    <w:p w:rsidR="003474BF" w:rsidRPr="006D2C4D" w:rsidRDefault="006D2C4D" w:rsidP="006D2C4D">
      <w:pPr>
        <w:pStyle w:val="Heading2"/>
        <w:ind w:left="720"/>
        <w:rPr>
          <w:sz w:val="22"/>
          <w:szCs w:val="22"/>
        </w:rPr>
      </w:pPr>
      <w:bookmarkStart w:id="89" w:name="_Toc422921659"/>
      <w:r>
        <w:rPr>
          <w:sz w:val="22"/>
          <w:szCs w:val="22"/>
        </w:rPr>
        <w:t xml:space="preserve">3.3.2 </w:t>
      </w:r>
      <w:r w:rsidRPr="006D2C4D">
        <w:rPr>
          <w:sz w:val="22"/>
          <w:szCs w:val="22"/>
        </w:rPr>
        <w:t>PROGRAMME INDICATORS</w:t>
      </w:r>
      <w:bookmarkEnd w:id="89"/>
    </w:p>
    <w:p w:rsidR="003474BF" w:rsidRPr="008D4781" w:rsidRDefault="003474BF" w:rsidP="00225FCD">
      <w:pPr>
        <w:spacing w:after="0" w:line="240" w:lineRule="auto"/>
      </w:pP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Pr>
          <w:rFonts w:ascii="Times New Roman" w:hAnsi="Times New Roman" w:cs="Times New Roman"/>
        </w:rPr>
        <w:t xml:space="preserve">below </w:t>
      </w:r>
      <w:r w:rsidRPr="008D4781">
        <w:rPr>
          <w:rFonts w:ascii="Times New Roman" w:hAnsi="Times New Roman" w:cs="Times New Roman"/>
        </w:rPr>
        <w:t>table is describing</w:t>
      </w:r>
      <w:r w:rsidRPr="001739C9">
        <w:rPr>
          <w:rFonts w:ascii="Times New Roman" w:hAnsi="Times New Roman" w:cs="Times New Roman"/>
        </w:rPr>
        <w:t xml:space="preserve"> the expected results for each priority, and the corresponding result indicators, with a baseline value and a target value and the output indicators for each priority, including the quantified target value, which are expected to contribute to the results;</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The report on the proposed indicators is in the ANNEX I</w:t>
      </w:r>
      <w:r w:rsidR="00CA0F2C">
        <w:rPr>
          <w:rFonts w:ascii="Times New Roman" w:hAnsi="Times New Roman" w:cs="Times New Roman"/>
        </w:rPr>
        <w:t>V</w:t>
      </w:r>
      <w:r w:rsidRPr="001739C9">
        <w:rPr>
          <w:rFonts w:ascii="Times New Roman" w:hAnsi="Times New Roman" w:cs="Times New Roman"/>
        </w:rPr>
        <w:t xml:space="preserve"> of the Programme. The report includes the methodology followed for the selection of the indicators, definitions of indicators, source for the data collection and indications on measurements and substantiation for setting the proposed targets. </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Indicator coding system: e.g. C OI XXX, OI XXX, RI XXX</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C OI – Common Output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OI – Output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RI – Result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 xml:space="preserve">XX – Priority Number (First two digits) </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X – Indicator Number (Last digit)</w:t>
      </w:r>
    </w:p>
    <w:p w:rsidR="006D2C4D" w:rsidRPr="001739C9" w:rsidRDefault="006D2C4D" w:rsidP="006D2C4D">
      <w:pPr>
        <w:spacing w:after="0" w:line="240" w:lineRule="auto"/>
        <w:jc w:val="both"/>
        <w:rPr>
          <w:rFonts w:ascii="Times New Roman" w:hAnsi="Times New Roman" w:cs="Times New Roman"/>
        </w:rPr>
      </w:pPr>
    </w:p>
    <w:p w:rsidR="006D2C4D"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NA – Not Applicable</w:t>
      </w:r>
    </w:p>
    <w:p w:rsidR="006D2C4D" w:rsidRPr="001739C9" w:rsidRDefault="006D2C4D" w:rsidP="006D2C4D">
      <w:pPr>
        <w:spacing w:after="0" w:line="240" w:lineRule="auto"/>
        <w:jc w:val="both"/>
        <w:rPr>
          <w:rFonts w:ascii="Times New Roman" w:hAnsi="Times New Roman" w:cs="Times New Roman"/>
        </w:rPr>
      </w:pPr>
      <w:r>
        <w:rPr>
          <w:rFonts w:ascii="Times New Roman" w:hAnsi="Times New Roman" w:cs="Times New Roman"/>
        </w:rPr>
        <w:t>TBD- to be decided</w:t>
      </w:r>
    </w:p>
    <w:p w:rsidR="006D2C4D" w:rsidRPr="00623583" w:rsidRDefault="006D2C4D" w:rsidP="006D2C4D">
      <w:pPr>
        <w:spacing w:after="0" w:line="240" w:lineRule="auto"/>
        <w:rPr>
          <w:rFonts w:ascii="Times New Roman" w:hAnsi="Times New Roman"/>
          <w:b/>
        </w:rPr>
      </w:pPr>
    </w:p>
    <w:p w:rsidR="003474BF" w:rsidRPr="008D4781" w:rsidRDefault="003474BF" w:rsidP="00225FCD">
      <w:pPr>
        <w:spacing w:after="0" w:line="240" w:lineRule="auto"/>
      </w:pPr>
    </w:p>
    <w:p w:rsidR="003474BF" w:rsidRPr="008D4781" w:rsidRDefault="003474BF" w:rsidP="00225FCD">
      <w:pPr>
        <w:spacing w:after="0" w:line="240" w:lineRule="auto"/>
      </w:pPr>
    </w:p>
    <w:p w:rsidR="003474BF" w:rsidRPr="008D4781" w:rsidRDefault="003474BF" w:rsidP="00225FCD">
      <w:pPr>
        <w:spacing w:after="0" w:line="240" w:lineRule="auto"/>
        <w:sectPr w:rsidR="003474BF" w:rsidRPr="008D4781" w:rsidSect="00F05799">
          <w:pgSz w:w="12240" w:h="15840"/>
          <w:pgMar w:top="1440" w:right="1710" w:bottom="1350" w:left="1440" w:header="720" w:footer="274" w:gutter="0"/>
          <w:cols w:space="720"/>
          <w:docGrid w:linePitch="360"/>
        </w:sectPr>
      </w:pPr>
    </w:p>
    <w:p w:rsidR="003474BF" w:rsidRPr="008D4781" w:rsidRDefault="003474BF" w:rsidP="003474BF">
      <w:pPr>
        <w:autoSpaceDE w:val="0"/>
        <w:autoSpaceDN w:val="0"/>
        <w:adjustRightInd w:val="0"/>
        <w:spacing w:after="0" w:line="240" w:lineRule="auto"/>
        <w:rPr>
          <w:rFonts w:ascii="Times New Roman" w:hAnsi="Times New Roman" w:cs="Times New Roman"/>
          <w:color w:val="000000" w:themeColor="text1"/>
          <w:sz w:val="20"/>
          <w:szCs w:val="20"/>
        </w:rPr>
      </w:pPr>
    </w:p>
    <w:tbl>
      <w:tblPr>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13"/>
        <w:gridCol w:w="716"/>
        <w:gridCol w:w="2237"/>
        <w:gridCol w:w="1415"/>
        <w:gridCol w:w="1063"/>
        <w:gridCol w:w="53"/>
        <w:gridCol w:w="960"/>
        <w:gridCol w:w="1078"/>
        <w:gridCol w:w="2451"/>
        <w:gridCol w:w="2988"/>
      </w:tblGrid>
      <w:tr w:rsidR="00756B9A" w:rsidRPr="00533389" w:rsidTr="004A4F49">
        <w:trPr>
          <w:trHeight w:val="755"/>
        </w:trPr>
        <w:tc>
          <w:tcPr>
            <w:tcW w:w="0" w:type="auto"/>
            <w:gridSpan w:val="2"/>
            <w:shd w:val="clear" w:color="auto" w:fill="auto"/>
            <w:textDirection w:val="btLr"/>
          </w:tcPr>
          <w:p w:rsidR="00756B9A" w:rsidRPr="00882481" w:rsidRDefault="00756B9A" w:rsidP="00A0298F">
            <w:pPr>
              <w:jc w:val="center"/>
              <w:rPr>
                <w:rFonts w:ascii="Times New Roman" w:eastAsia="Times New Roman" w:hAnsi="Times New Roman"/>
                <w:b/>
                <w:color w:val="000000"/>
                <w:sz w:val="18"/>
                <w:szCs w:val="16"/>
              </w:rPr>
            </w:pPr>
          </w:p>
        </w:tc>
        <w:tc>
          <w:tcPr>
            <w:tcW w:w="716" w:type="dxa"/>
            <w:shd w:val="clear" w:color="auto" w:fill="auto"/>
          </w:tcPr>
          <w:p w:rsidR="00756B9A" w:rsidRPr="002A65C5"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ID</w:t>
            </w:r>
          </w:p>
        </w:tc>
        <w:tc>
          <w:tcPr>
            <w:tcW w:w="2237" w:type="dxa"/>
            <w:shd w:val="clear" w:color="auto" w:fill="auto"/>
          </w:tcPr>
          <w:p w:rsidR="00756B9A" w:rsidRPr="002A65C5"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Indicator Name</w:t>
            </w:r>
          </w:p>
        </w:tc>
        <w:tc>
          <w:tcPr>
            <w:tcW w:w="1415" w:type="dxa"/>
            <w:shd w:val="clear" w:color="auto" w:fill="auto"/>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Measuring Unit</w:t>
            </w:r>
          </w:p>
        </w:tc>
        <w:tc>
          <w:tcPr>
            <w:tcW w:w="1063" w:type="dxa"/>
            <w:shd w:val="clear" w:color="auto" w:fill="auto"/>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Baseline Year</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Baseline</w:t>
            </w:r>
          </w:p>
        </w:tc>
        <w:tc>
          <w:tcPr>
            <w:tcW w:w="1078" w:type="dxa"/>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Indicator</w:t>
            </w:r>
            <w:r>
              <w:rPr>
                <w:rFonts w:ascii="Times New Roman" w:eastAsia="Times New Roman" w:hAnsi="Times New Roman"/>
                <w:color w:val="000000"/>
                <w:sz w:val="20"/>
                <w:szCs w:val="20"/>
              </w:rPr>
              <w:t xml:space="preserve"> target value</w:t>
            </w:r>
            <w:r w:rsidRPr="00882481">
              <w:rPr>
                <w:rFonts w:ascii="Times New Roman" w:eastAsia="Times New Roman" w:hAnsi="Times New Roman"/>
                <w:color w:val="000000"/>
                <w:sz w:val="20"/>
                <w:szCs w:val="20"/>
              </w:rPr>
              <w:t xml:space="preserve"> </w:t>
            </w:r>
          </w:p>
        </w:tc>
        <w:tc>
          <w:tcPr>
            <w:tcW w:w="2451"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Sources</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Frequency of measuring</w:t>
            </w:r>
          </w:p>
        </w:tc>
      </w:tr>
      <w:tr w:rsidR="00756B9A" w:rsidRPr="00533389" w:rsidTr="004A4F49">
        <w:trPr>
          <w:trHeight w:val="1277"/>
        </w:trPr>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Objective 1</w:t>
            </w: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1.1</w:t>
            </w: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COI 111</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Number of institutions using programme support for cooperation in edu</w:t>
            </w:r>
            <w:r>
              <w:rPr>
                <w:rFonts w:ascii="Times New Roman" w:eastAsia="Times New Roman" w:hAnsi="Times New Roman"/>
                <w:color w:val="000000"/>
                <w:sz w:val="20"/>
                <w:szCs w:val="20"/>
              </w:rPr>
              <w:t xml:space="preserve">cation, R&amp;D and innovation.    </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Institutions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02"/>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OI 112</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Number</w:t>
            </w:r>
            <w:r w:rsidRPr="002A65C5">
              <w:rPr>
                <w:rFonts w:ascii="Times New Roman" w:eastAsia="Times New Roman" w:hAnsi="Times New Roman"/>
                <w:color w:val="000000"/>
                <w:sz w:val="20"/>
                <w:szCs w:val="20"/>
              </w:rPr>
              <w:t xml:space="preserve"> of  people benefitting from all types of activities that received f</w:t>
            </w:r>
            <w:r>
              <w:rPr>
                <w:rFonts w:ascii="Times New Roman" w:eastAsia="Times New Roman" w:hAnsi="Times New Roman"/>
                <w:color w:val="000000"/>
                <w:sz w:val="20"/>
                <w:szCs w:val="20"/>
              </w:rPr>
              <w:t>unding within the CBC programme</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Individuals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02"/>
        </w:trPr>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2A65C5"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OI 113</w:t>
            </w:r>
          </w:p>
        </w:tc>
        <w:tc>
          <w:tcPr>
            <w:tcW w:w="2237" w:type="dxa"/>
            <w:shd w:val="clear" w:color="auto" w:fill="auto"/>
          </w:tcPr>
          <w:p w:rsidR="00756B9A"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Number</w:t>
            </w:r>
            <w:r w:rsidRPr="002A65C5">
              <w:rPr>
                <w:rFonts w:ascii="Times New Roman" w:eastAsia="Times New Roman" w:hAnsi="Times New Roman"/>
                <w:color w:val="000000"/>
                <w:sz w:val="20"/>
                <w:szCs w:val="20"/>
              </w:rPr>
              <w:t xml:space="preserve"> of  </w:t>
            </w:r>
            <w:r>
              <w:rPr>
                <w:rFonts w:ascii="Times New Roman" w:eastAsia="Times New Roman" w:hAnsi="Times New Roman"/>
                <w:color w:val="000000"/>
                <w:sz w:val="20"/>
                <w:szCs w:val="20"/>
              </w:rPr>
              <w:t>rehabilitated / modernized educational institutions</w:t>
            </w:r>
          </w:p>
        </w:tc>
        <w:tc>
          <w:tcPr>
            <w:tcW w:w="1415" w:type="dxa"/>
            <w:shd w:val="clear" w:color="auto" w:fill="auto"/>
          </w:tcPr>
          <w:p w:rsidR="00756B9A"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Institutions</w:t>
            </w:r>
          </w:p>
        </w:tc>
        <w:tc>
          <w:tcPr>
            <w:tcW w:w="1063" w:type="dxa"/>
            <w:shd w:val="clear" w:color="auto" w:fill="auto"/>
          </w:tcPr>
          <w:p w:rsidR="00756B9A"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13" w:type="dxa"/>
            <w:gridSpan w:val="2"/>
            <w:shd w:val="clear" w:color="auto" w:fill="auto"/>
          </w:tcPr>
          <w:p w:rsidR="00756B9A"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2451" w:type="dxa"/>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393"/>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RI 111</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Percent</w:t>
            </w:r>
            <w:proofErr w:type="spellEnd"/>
            <w:r>
              <w:rPr>
                <w:rFonts w:ascii="Times New Roman" w:eastAsia="Times New Roman" w:hAnsi="Times New Roman"/>
                <w:color w:val="000000"/>
                <w:sz w:val="20"/>
                <w:szCs w:val="20"/>
              </w:rPr>
              <w:t xml:space="preserve"> of </w:t>
            </w:r>
            <w:r w:rsidRPr="002A65C5">
              <w:rPr>
                <w:rFonts w:ascii="Times New Roman" w:eastAsia="Times New Roman" w:hAnsi="Times New Roman"/>
                <w:color w:val="000000"/>
                <w:sz w:val="20"/>
                <w:szCs w:val="20"/>
              </w:rPr>
              <w:t>tertiary education students from eligible area from total no. of students</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Tertiary Students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2012</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National Institute of Statistics in Romania / State Statistics Service of Ukraine</w:t>
            </w:r>
          </w:p>
        </w:tc>
        <w:tc>
          <w:tcPr>
            <w:tcW w:w="2988" w:type="dxa"/>
            <w:shd w:val="clear" w:color="auto" w:fill="auto"/>
            <w:hideMark/>
          </w:tcPr>
          <w:p w:rsidR="00756B9A" w:rsidRPr="00882481" w:rsidRDefault="00756B9A" w:rsidP="00A0298F">
            <w:pPr>
              <w:tabs>
                <w:tab w:val="left" w:pos="954"/>
              </w:tabs>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2023</w:t>
            </w:r>
            <w:r>
              <w:rPr>
                <w:rFonts w:ascii="Times New Roman" w:eastAsia="Times New Roman" w:hAnsi="Times New Roman"/>
                <w:color w:val="000000"/>
                <w:sz w:val="20"/>
                <w:szCs w:val="20"/>
              </w:rPr>
              <w:tab/>
            </w:r>
          </w:p>
        </w:tc>
      </w:tr>
      <w:tr w:rsidR="00756B9A" w:rsidRPr="00533389" w:rsidTr="00A0298F">
        <w:trPr>
          <w:trHeight w:val="371"/>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RI 112</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Employment rate in the eligible area</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Percent</w:t>
            </w:r>
            <w:proofErr w:type="spellEnd"/>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2012</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57.77%</w:t>
            </w:r>
          </w:p>
        </w:tc>
        <w:tc>
          <w:tcPr>
            <w:tcW w:w="1078" w:type="dxa"/>
            <w:shd w:val="clear" w:color="auto" w:fill="auto"/>
            <w:hideMark/>
          </w:tcPr>
          <w:p w:rsidR="00756B9A" w:rsidRPr="00882481" w:rsidRDefault="00A0298F"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w:t>
            </w:r>
            <w:r w:rsidR="00756B9A">
              <w:rPr>
                <w:rFonts w:ascii="Times New Roman" w:eastAsia="Times New Roman" w:hAnsi="Times New Roman"/>
                <w:color w:val="000000"/>
                <w:sz w:val="20"/>
                <w:szCs w:val="20"/>
              </w:rPr>
              <w:t>.00%</w:t>
            </w:r>
          </w:p>
        </w:tc>
        <w:tc>
          <w:tcPr>
            <w:tcW w:w="2451" w:type="dxa"/>
          </w:tcPr>
          <w:p w:rsidR="00756B9A" w:rsidRPr="00882481" w:rsidRDefault="00756B9A" w:rsidP="00A0298F">
            <w:pPr>
              <w:rPr>
                <w:rFonts w:ascii="Times New Roman" w:eastAsia="Times New Roman" w:hAnsi="Times New Roman"/>
                <w:color w:val="000000"/>
                <w:sz w:val="20"/>
                <w:szCs w:val="20"/>
              </w:rPr>
            </w:pPr>
            <w:r w:rsidRPr="002A65C5">
              <w:rPr>
                <w:rFonts w:ascii="Times New Roman" w:eastAsia="Times New Roman" w:hAnsi="Times New Roman"/>
                <w:color w:val="000000"/>
                <w:sz w:val="20"/>
                <w:szCs w:val="20"/>
              </w:rPr>
              <w:t>Ex-post Programme evaluation report(s) / National Institute of Statistics in Romania / State Statistics Service of Ukraine</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2023</w:t>
            </w:r>
          </w:p>
        </w:tc>
      </w:tr>
      <w:tr w:rsidR="00756B9A" w:rsidRPr="00533389" w:rsidTr="00A0298F">
        <w:trPr>
          <w:trHeight w:val="371"/>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1.2</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OI 121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2A65C5">
              <w:rPr>
                <w:rFonts w:ascii="Times New Roman" w:eastAsia="Times New Roman" w:hAnsi="Times New Roman"/>
                <w:bCs/>
                <w:color w:val="000000"/>
                <w:sz w:val="20"/>
                <w:szCs w:val="20"/>
              </w:rPr>
              <w:t>Number of institutions using programme support for cooperation in R&amp;D and support of innovation</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bCs/>
                <w:color w:val="000000"/>
                <w:sz w:val="20"/>
                <w:szCs w:val="20"/>
              </w:rPr>
              <w:t>Institutions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2451" w:type="dxa"/>
          </w:tcPr>
          <w:p w:rsidR="00756B9A" w:rsidRDefault="00756B9A" w:rsidP="00A0298F">
            <w:pPr>
              <w:jc w:val="center"/>
              <w:rPr>
                <w:rFonts w:ascii="Times New Roman" w:eastAsia="Times New Roman" w:hAnsi="Times New Roman"/>
                <w:color w:val="000000"/>
                <w:sz w:val="20"/>
                <w:szCs w:val="20"/>
              </w:rPr>
            </w:pPr>
          </w:p>
          <w:p w:rsidR="00756B9A" w:rsidRPr="00D1760A" w:rsidRDefault="00756B9A" w:rsidP="00A0298F">
            <w:pPr>
              <w:jc w:val="center"/>
              <w:rPr>
                <w:rFonts w:ascii="Times New Roman" w:eastAsia="Times New Roman" w:hAnsi="Times New Roman"/>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83"/>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A22E84" w:rsidRDefault="00756B9A" w:rsidP="00A0298F">
            <w:pPr>
              <w:jc w:val="center"/>
              <w:rPr>
                <w:rFonts w:ascii="Times New Roman" w:eastAsia="Times New Roman" w:hAnsi="Times New Roman"/>
                <w:color w:val="000000"/>
                <w:sz w:val="20"/>
                <w:szCs w:val="20"/>
              </w:rPr>
            </w:pPr>
            <w:r w:rsidRPr="00A22E84">
              <w:rPr>
                <w:rFonts w:ascii="Times New Roman" w:eastAsia="Times New Roman" w:hAnsi="Times New Roman"/>
                <w:color w:val="000000"/>
                <w:sz w:val="20"/>
                <w:szCs w:val="20"/>
              </w:rPr>
              <w:t>RI 121</w:t>
            </w:r>
          </w:p>
        </w:tc>
        <w:tc>
          <w:tcPr>
            <w:tcW w:w="2237" w:type="dxa"/>
            <w:shd w:val="clear" w:color="auto" w:fill="auto"/>
            <w:hideMark/>
          </w:tcPr>
          <w:p w:rsidR="00756B9A" w:rsidRPr="00A22E84"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Number of employees in research &amp; development activity</w:t>
            </w:r>
          </w:p>
        </w:tc>
        <w:tc>
          <w:tcPr>
            <w:tcW w:w="1415" w:type="dxa"/>
            <w:shd w:val="clear" w:color="auto" w:fill="auto"/>
            <w:hideMark/>
          </w:tcPr>
          <w:p w:rsidR="00756B9A" w:rsidRPr="00A22E84"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Employees</w:t>
            </w:r>
          </w:p>
        </w:tc>
        <w:tc>
          <w:tcPr>
            <w:tcW w:w="1063" w:type="dxa"/>
            <w:shd w:val="clear" w:color="auto" w:fill="auto"/>
            <w:hideMark/>
          </w:tcPr>
          <w:p w:rsidR="00756B9A" w:rsidRPr="00A22E84" w:rsidRDefault="00756B9A" w:rsidP="00A0298F">
            <w:pPr>
              <w:jc w:val="center"/>
              <w:rPr>
                <w:rFonts w:ascii="Times New Roman" w:eastAsia="Times New Roman" w:hAnsi="Times New Roman"/>
                <w:color w:val="000000"/>
                <w:sz w:val="20"/>
                <w:szCs w:val="20"/>
              </w:rPr>
            </w:pPr>
            <w:r w:rsidRPr="00A22E84">
              <w:rPr>
                <w:rFonts w:ascii="Times New Roman" w:eastAsia="Times New Roman" w:hAnsi="Times New Roman"/>
                <w:color w:val="000000"/>
                <w:sz w:val="20"/>
                <w:szCs w:val="20"/>
              </w:rPr>
              <w:t>201</w:t>
            </w:r>
            <w:r>
              <w:rPr>
                <w:rFonts w:ascii="Times New Roman" w:eastAsia="Times New Roman" w:hAnsi="Times New Roman"/>
                <w:color w:val="000000"/>
                <w:sz w:val="20"/>
                <w:szCs w:val="20"/>
              </w:rPr>
              <w:t>3</w:t>
            </w:r>
          </w:p>
        </w:tc>
        <w:tc>
          <w:tcPr>
            <w:tcW w:w="1013" w:type="dxa"/>
            <w:gridSpan w:val="2"/>
            <w:shd w:val="clear" w:color="auto" w:fill="auto"/>
          </w:tcPr>
          <w:p w:rsidR="00756B9A" w:rsidRPr="00A22E84"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4380</w:t>
            </w:r>
          </w:p>
        </w:tc>
        <w:tc>
          <w:tcPr>
            <w:tcW w:w="1078" w:type="dxa"/>
            <w:shd w:val="clear" w:color="auto" w:fill="auto"/>
            <w:hideMark/>
          </w:tcPr>
          <w:p w:rsidR="00756B9A" w:rsidRPr="00A22E84"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4468</w:t>
            </w:r>
          </w:p>
        </w:tc>
        <w:tc>
          <w:tcPr>
            <w:tcW w:w="2451" w:type="dxa"/>
          </w:tcPr>
          <w:p w:rsidR="00756B9A" w:rsidRPr="00A22E84" w:rsidRDefault="00756B9A" w:rsidP="00A0298F">
            <w:pPr>
              <w:rPr>
                <w:rFonts w:ascii="Times New Roman" w:eastAsia="Times New Roman" w:hAnsi="Times New Roman"/>
                <w:color w:val="000000"/>
                <w:sz w:val="20"/>
                <w:szCs w:val="20"/>
              </w:rPr>
            </w:pPr>
            <w:r w:rsidRPr="00A22E84">
              <w:rPr>
                <w:rFonts w:ascii="Times New Roman" w:eastAsia="Times New Roman" w:hAnsi="Times New Roman"/>
                <w:color w:val="000000"/>
                <w:sz w:val="20"/>
                <w:szCs w:val="20"/>
              </w:rPr>
              <w:t xml:space="preserve">Ex-post Programme evaluation report(s) / </w:t>
            </w:r>
            <w:r w:rsidRPr="002A65C5">
              <w:rPr>
                <w:rFonts w:ascii="Times New Roman" w:eastAsia="Times New Roman" w:hAnsi="Times New Roman"/>
                <w:color w:val="000000"/>
                <w:sz w:val="20"/>
                <w:szCs w:val="20"/>
              </w:rPr>
              <w:t>/ National Institute of Statistics in Romania / State Statistics Service of Ukraine</w:t>
            </w:r>
          </w:p>
        </w:tc>
        <w:tc>
          <w:tcPr>
            <w:tcW w:w="2988" w:type="dxa"/>
            <w:shd w:val="clear" w:color="auto" w:fill="auto"/>
            <w:hideMark/>
          </w:tcPr>
          <w:p w:rsidR="00756B9A" w:rsidRPr="00A22E84" w:rsidRDefault="00756B9A" w:rsidP="00A0298F">
            <w:pPr>
              <w:rPr>
                <w:rFonts w:ascii="Times New Roman" w:eastAsia="Times New Roman" w:hAnsi="Times New Roman"/>
                <w:color w:val="000000"/>
                <w:sz w:val="20"/>
                <w:szCs w:val="20"/>
              </w:rPr>
            </w:pPr>
            <w:r w:rsidRPr="00A22E84">
              <w:rPr>
                <w:rFonts w:ascii="Times New Roman" w:eastAsia="Times New Roman" w:hAnsi="Times New Roman"/>
                <w:color w:val="000000"/>
                <w:sz w:val="20"/>
                <w:szCs w:val="20"/>
              </w:rPr>
              <w:t>2023</w:t>
            </w:r>
          </w:p>
        </w:tc>
      </w:tr>
      <w:tr w:rsidR="00756B9A" w:rsidRPr="00533389" w:rsidTr="00A0298F">
        <w:trPr>
          <w:trHeight w:val="640"/>
        </w:trPr>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Objective 2</w:t>
            </w: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2.1</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COI 211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C55280">
              <w:rPr>
                <w:rFonts w:ascii="Times New Roman" w:eastAsia="Times New Roman" w:hAnsi="Times New Roman"/>
                <w:color w:val="000000"/>
                <w:sz w:val="20"/>
                <w:szCs w:val="20"/>
              </w:rPr>
              <w:t>Number of institutions using programme support for promoting local culture and</w:t>
            </w:r>
            <w:r>
              <w:rPr>
                <w:rFonts w:ascii="Times New Roman" w:eastAsia="Times New Roman" w:hAnsi="Times New Roman"/>
                <w:color w:val="000000"/>
                <w:sz w:val="20"/>
                <w:szCs w:val="20"/>
              </w:rPr>
              <w:t xml:space="preserve"> preserving historical heritage</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Institutions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w:t>
            </w:r>
            <w:r w:rsidRPr="00882481">
              <w:rPr>
                <w:rFonts w:ascii="Times New Roman" w:eastAsia="Times New Roman" w:hAnsi="Times New Roman"/>
                <w:color w:val="000000"/>
                <w:sz w:val="20"/>
                <w:szCs w:val="20"/>
              </w:rPr>
              <w:t>OI 212</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C55280">
              <w:rPr>
                <w:rFonts w:ascii="Times New Roman" w:eastAsia="Times New Roman" w:hAnsi="Times New Roman"/>
                <w:color w:val="000000"/>
                <w:sz w:val="20"/>
                <w:szCs w:val="20"/>
              </w:rPr>
              <w:t>Number of improve</w:t>
            </w:r>
            <w:r>
              <w:rPr>
                <w:rFonts w:ascii="Times New Roman" w:eastAsia="Times New Roman" w:hAnsi="Times New Roman"/>
                <w:color w:val="000000"/>
                <w:sz w:val="20"/>
                <w:szCs w:val="20"/>
              </w:rPr>
              <w:t>d cultural and historical sites</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Cultural and historical sites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w:t>
            </w:r>
            <w:r w:rsidRPr="00882481">
              <w:rPr>
                <w:rFonts w:ascii="Times New Roman" w:eastAsia="Times New Roman" w:hAnsi="Times New Roman"/>
                <w:color w:val="000000"/>
                <w:sz w:val="20"/>
                <w:szCs w:val="20"/>
              </w:rPr>
              <w:t>I 21</w:t>
            </w:r>
            <w:r>
              <w:rPr>
                <w:rFonts w:ascii="Times New Roman" w:eastAsia="Times New Roman" w:hAnsi="Times New Roman"/>
                <w:color w:val="000000"/>
                <w:sz w:val="20"/>
                <w:szCs w:val="20"/>
              </w:rPr>
              <w:t>1</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Number of overnight stays in the eligible area</w:t>
            </w:r>
          </w:p>
        </w:tc>
        <w:tc>
          <w:tcPr>
            <w:tcW w:w="1415"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Overnight stays</w:t>
            </w:r>
          </w:p>
        </w:tc>
        <w:tc>
          <w:tcPr>
            <w:tcW w:w="1063"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2012</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336623">
              <w:rPr>
                <w:rFonts w:ascii="Times New Roman" w:eastAsia="Times New Roman" w:hAnsi="Times New Roman"/>
                <w:color w:val="000000"/>
                <w:sz w:val="20"/>
                <w:szCs w:val="20"/>
              </w:rPr>
              <w:t>1820017</w:t>
            </w:r>
          </w:p>
        </w:tc>
        <w:tc>
          <w:tcPr>
            <w:tcW w:w="1078" w:type="dxa"/>
            <w:shd w:val="clear" w:color="auto" w:fill="auto"/>
          </w:tcPr>
          <w:p w:rsidR="00756B9A" w:rsidRPr="00882481" w:rsidRDefault="007859C8"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1 </w:t>
            </w:r>
            <w:r w:rsidRPr="000D33B4">
              <w:rPr>
                <w:rFonts w:ascii="Times New Roman" w:eastAsia="Times New Roman" w:hAnsi="Times New Roman"/>
                <w:color w:val="000000"/>
                <w:sz w:val="20"/>
                <w:szCs w:val="20"/>
              </w:rPr>
              <w:t>912</w:t>
            </w:r>
            <w:r>
              <w:rPr>
                <w:rFonts w:ascii="Times New Roman" w:eastAsia="Times New Roman" w:hAnsi="Times New Roman"/>
                <w:color w:val="000000"/>
                <w:sz w:val="20"/>
                <w:szCs w:val="20"/>
              </w:rPr>
              <w:t xml:space="preserve"> </w:t>
            </w:r>
            <w:r w:rsidRPr="000D33B4">
              <w:rPr>
                <w:rFonts w:ascii="Times New Roman" w:eastAsia="Times New Roman" w:hAnsi="Times New Roman"/>
                <w:color w:val="000000"/>
                <w:sz w:val="20"/>
                <w:szCs w:val="20"/>
              </w:rPr>
              <w:t>000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Ex-post Programme evaluation report(s)</w:t>
            </w:r>
            <w:r>
              <w:rPr>
                <w:rFonts w:ascii="Times New Roman" w:eastAsia="Times New Roman" w:hAnsi="Times New Roman"/>
                <w:color w:val="000000"/>
                <w:sz w:val="20"/>
                <w:szCs w:val="20"/>
              </w:rPr>
              <w:t xml:space="preserve"> / National Institute of Statistics in Romania / State Statistics Service of Ukraine.</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2023</w:t>
            </w:r>
          </w:p>
        </w:tc>
      </w:tr>
      <w:tr w:rsidR="00756B9A" w:rsidRPr="00533389" w:rsidTr="00A0298F">
        <w:trPr>
          <w:trHeight w:val="300"/>
        </w:trPr>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Objective 3</w:t>
            </w: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3.1</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COI 311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Total length of reconstructed or upgraded roads</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KM</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300"/>
        </w:trPr>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OI 312</w:t>
            </w:r>
          </w:p>
        </w:tc>
        <w:tc>
          <w:tcPr>
            <w:tcW w:w="2237" w:type="dxa"/>
            <w:shd w:val="clear" w:color="auto" w:fill="auto"/>
          </w:tcPr>
          <w:p w:rsidR="00756B9A" w:rsidRPr="00383F65"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Number of joint mechanisms to support improvement of cross-border infrastructure </w:t>
            </w:r>
            <w:r w:rsidRPr="00C55280">
              <w:rPr>
                <w:rFonts w:ascii="Times New Roman" w:eastAsia="Times New Roman" w:hAnsi="Times New Roman"/>
                <w:color w:val="000000"/>
                <w:sz w:val="20"/>
                <w:szCs w:val="20"/>
              </w:rPr>
              <w:t xml:space="preserve">(joint </w:t>
            </w:r>
            <w:r>
              <w:rPr>
                <w:rFonts w:ascii="Times New Roman" w:eastAsia="Times New Roman" w:hAnsi="Times New Roman"/>
                <w:color w:val="000000"/>
                <w:sz w:val="20"/>
                <w:szCs w:val="20"/>
              </w:rPr>
              <w:t xml:space="preserve">planning documents, including: </w:t>
            </w:r>
            <w:r w:rsidRPr="00C55280">
              <w:rPr>
                <w:rFonts w:ascii="Times New Roman" w:eastAsia="Times New Roman" w:hAnsi="Times New Roman"/>
                <w:color w:val="000000"/>
                <w:sz w:val="20"/>
                <w:szCs w:val="20"/>
              </w:rPr>
              <w:t>strategies, plans, action plans</w:t>
            </w:r>
            <w:r w:rsidR="00DB0647">
              <w:rPr>
                <w:rFonts w:ascii="Times New Roman" w:eastAsia="Times New Roman" w:hAnsi="Times New Roman"/>
                <w:color w:val="000000"/>
                <w:sz w:val="20"/>
                <w:szCs w:val="20"/>
              </w:rPr>
              <w:t>, as well as</w:t>
            </w:r>
            <w:r>
              <w:rPr>
                <w:rFonts w:ascii="Times New Roman" w:eastAsia="Times New Roman" w:hAnsi="Times New Roman"/>
                <w:color w:val="000000"/>
                <w:sz w:val="20"/>
                <w:szCs w:val="20"/>
              </w:rPr>
              <w:t xml:space="preserve"> multi-modal facilitation </w:t>
            </w:r>
            <w:r>
              <w:rPr>
                <w:rFonts w:ascii="Times New Roman" w:eastAsia="Times New Roman" w:hAnsi="Times New Roman"/>
                <w:color w:val="000000"/>
                <w:sz w:val="20"/>
                <w:szCs w:val="20"/>
              </w:rPr>
              <w:lastRenderedPageBreak/>
              <w:t>mechanisms</w:t>
            </w:r>
            <w:r w:rsidRPr="00C55280">
              <w:rPr>
                <w:rFonts w:ascii="Times New Roman" w:eastAsia="Times New Roman" w:hAnsi="Times New Roman"/>
                <w:color w:val="000000"/>
                <w:sz w:val="20"/>
                <w:szCs w:val="20"/>
              </w:rPr>
              <w:t>) developed</w:t>
            </w:r>
          </w:p>
        </w:tc>
        <w:tc>
          <w:tcPr>
            <w:tcW w:w="1415" w:type="dxa"/>
            <w:shd w:val="clear" w:color="auto" w:fill="auto"/>
          </w:tcPr>
          <w:p w:rsidR="00756B9A" w:rsidRPr="00383F65"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Mechanisms</w:t>
            </w:r>
          </w:p>
        </w:tc>
        <w:tc>
          <w:tcPr>
            <w:tcW w:w="1063"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451" w:type="dxa"/>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30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OI</w:t>
            </w:r>
            <w:r>
              <w:rPr>
                <w:rFonts w:ascii="Times New Roman" w:eastAsia="Times New Roman" w:hAnsi="Times New Roman"/>
                <w:color w:val="000000"/>
                <w:sz w:val="20"/>
                <w:szCs w:val="20"/>
              </w:rPr>
              <w:t xml:space="preserve"> 313</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383F65">
              <w:rPr>
                <w:rFonts w:ascii="Times New Roman" w:eastAsia="Times New Roman" w:hAnsi="Times New Roman"/>
                <w:color w:val="000000"/>
                <w:sz w:val="20"/>
                <w:szCs w:val="20"/>
              </w:rPr>
              <w:t>Number of additional ICT based tools developed supporting cross-border cooperation</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383F65">
              <w:rPr>
                <w:rFonts w:ascii="Times New Roman" w:eastAsia="Times New Roman" w:hAnsi="Times New Roman"/>
                <w:color w:val="000000"/>
                <w:sz w:val="20"/>
                <w:szCs w:val="20"/>
              </w:rPr>
              <w:t>ICT based tools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300"/>
        </w:trPr>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OI 314</w:t>
            </w:r>
          </w:p>
        </w:tc>
        <w:tc>
          <w:tcPr>
            <w:tcW w:w="2237" w:type="dxa"/>
            <w:shd w:val="clear" w:color="auto" w:fill="auto"/>
          </w:tcPr>
          <w:p w:rsidR="00756B9A" w:rsidRPr="00383F65"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Number of environmentally friendly (carbon-proofed) cross-border transport initiatives developed</w:t>
            </w:r>
          </w:p>
        </w:tc>
        <w:tc>
          <w:tcPr>
            <w:tcW w:w="1415" w:type="dxa"/>
            <w:shd w:val="clear" w:color="auto" w:fill="auto"/>
          </w:tcPr>
          <w:p w:rsidR="00756B9A" w:rsidRPr="00383F65"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Initiatives</w:t>
            </w:r>
          </w:p>
        </w:tc>
        <w:tc>
          <w:tcPr>
            <w:tcW w:w="1063"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451" w:type="dxa"/>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Pr="00882481">
              <w:rPr>
                <w:rFonts w:ascii="Times New Roman" w:eastAsia="Times New Roman" w:hAnsi="Times New Roman"/>
                <w:color w:val="000000"/>
                <w:sz w:val="20"/>
                <w:szCs w:val="20"/>
              </w:rPr>
              <w:t>018, 2021, 2023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RI 311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4877E9">
              <w:rPr>
                <w:rFonts w:ascii="Times New Roman" w:eastAsia="Times New Roman" w:hAnsi="Times New Roman"/>
                <w:iCs/>
                <w:color w:val="000000"/>
                <w:sz w:val="20"/>
                <w:szCs w:val="20"/>
              </w:rPr>
              <w:t>Cross border traffic volume (by rail, road)</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Crossings </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w:t>
            </w:r>
            <w:r>
              <w:rPr>
                <w:rFonts w:ascii="Times New Roman" w:eastAsia="Times New Roman" w:hAnsi="Times New Roman"/>
                <w:color w:val="000000"/>
                <w:sz w:val="20"/>
                <w:szCs w:val="20"/>
              </w:rPr>
              <w:t>3</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336623">
              <w:rPr>
                <w:rFonts w:ascii="Times New Roman" w:eastAsia="Times New Roman" w:hAnsi="Times New Roman"/>
                <w:color w:val="000000"/>
                <w:sz w:val="20"/>
                <w:szCs w:val="20"/>
              </w:rPr>
              <w:t>2554671</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336623">
              <w:rPr>
                <w:rFonts w:ascii="Times New Roman" w:eastAsia="Times New Roman" w:hAnsi="Times New Roman"/>
                <w:color w:val="000000"/>
                <w:sz w:val="20"/>
                <w:szCs w:val="20"/>
              </w:rPr>
              <w:t>2682404</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 xml:space="preserve">Romanian Border Police. Border Police of </w:t>
            </w:r>
            <w:r>
              <w:rPr>
                <w:rFonts w:ascii="Times New Roman" w:eastAsia="Times New Roman" w:hAnsi="Times New Roman"/>
                <w:color w:val="000000"/>
                <w:sz w:val="20"/>
                <w:szCs w:val="20"/>
              </w:rPr>
              <w:t>Ukraine</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2023</w:t>
            </w:r>
          </w:p>
        </w:tc>
      </w:tr>
      <w:tr w:rsidR="00756B9A" w:rsidRPr="00533389" w:rsidTr="00A0298F">
        <w:trPr>
          <w:trHeight w:val="300"/>
        </w:trPr>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Objective 4</w:t>
            </w: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4.1</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COI 411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DA32EB">
              <w:rPr>
                <w:rFonts w:ascii="Times New Roman" w:eastAsia="Times New Roman" w:hAnsi="Times New Roman"/>
                <w:bCs/>
                <w:color w:val="000000"/>
                <w:sz w:val="20"/>
                <w:szCs w:val="20"/>
              </w:rPr>
              <w:t>Population covered by improved health services</w:t>
            </w:r>
            <w:r>
              <w:rPr>
                <w:rFonts w:ascii="Times New Roman" w:eastAsia="Times New Roman" w:hAnsi="Times New Roman"/>
                <w:bCs/>
                <w:color w:val="000000"/>
                <w:sz w:val="20"/>
                <w:szCs w:val="20"/>
              </w:rPr>
              <w:t xml:space="preserve"> as a direct consequence of programme support</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Inhabitants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OI 412</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DA32EB">
              <w:rPr>
                <w:rFonts w:ascii="Times New Roman" w:eastAsia="Times New Roman" w:hAnsi="Times New Roman"/>
                <w:bCs/>
                <w:color w:val="000000"/>
                <w:sz w:val="20"/>
                <w:szCs w:val="20"/>
              </w:rPr>
              <w:t>Number of medical service infrastructure units improved</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Medical services infrastructure units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1153"/>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RI 411</w:t>
            </w:r>
          </w:p>
        </w:tc>
        <w:tc>
          <w:tcPr>
            <w:tcW w:w="2237"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Number of new</w:t>
            </w:r>
            <w:r>
              <w:rPr>
                <w:rFonts w:ascii="Times New Roman" w:eastAsia="Times New Roman" w:hAnsi="Times New Roman"/>
                <w:color w:val="000000"/>
                <w:sz w:val="20"/>
                <w:szCs w:val="20"/>
              </w:rPr>
              <w:t>ly registered</w:t>
            </w:r>
            <w:r w:rsidRPr="00882481">
              <w:rPr>
                <w:rFonts w:ascii="Times New Roman" w:eastAsia="Times New Roman" w:hAnsi="Times New Roman"/>
                <w:color w:val="000000"/>
                <w:sz w:val="20"/>
                <w:szCs w:val="20"/>
              </w:rPr>
              <w:t xml:space="preserve"> cases of illness</w:t>
            </w:r>
          </w:p>
        </w:tc>
        <w:tc>
          <w:tcPr>
            <w:tcW w:w="1415"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Cases of illness (thousands)</w:t>
            </w:r>
          </w:p>
        </w:tc>
        <w:tc>
          <w:tcPr>
            <w:tcW w:w="1063"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2013</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4400</w:t>
            </w:r>
          </w:p>
        </w:tc>
        <w:tc>
          <w:tcPr>
            <w:tcW w:w="2451" w:type="dxa"/>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Ex-post Programme evaluation report(s)</w:t>
            </w:r>
            <w:r>
              <w:rPr>
                <w:rFonts w:ascii="Times New Roman" w:eastAsia="Times New Roman" w:hAnsi="Times New Roman"/>
                <w:color w:val="000000"/>
                <w:sz w:val="20"/>
                <w:szCs w:val="20"/>
              </w:rPr>
              <w:t xml:space="preserve"> / National Institute of Statistics in Romania / State Statistics Service of Ukraine</w:t>
            </w:r>
            <w:r w:rsidRPr="00882481">
              <w:rPr>
                <w:rFonts w:ascii="Times New Roman" w:eastAsia="Times New Roman" w:hAnsi="Times New Roman"/>
                <w:color w:val="000000"/>
                <w:sz w:val="20"/>
                <w:szCs w:val="20"/>
              </w:rPr>
              <w:t xml:space="preserve"> </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 xml:space="preserve"> </w:t>
            </w:r>
          </w:p>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4.2</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C0I 421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Population benefiting from flood protection measures</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Persons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OI 422</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2F37BA">
              <w:rPr>
                <w:rFonts w:ascii="Times New Roman" w:eastAsia="Times New Roman" w:hAnsi="Times New Roman"/>
                <w:color w:val="000000"/>
                <w:sz w:val="20"/>
                <w:szCs w:val="20"/>
              </w:rPr>
              <w:t>Number of joint actions</w:t>
            </w:r>
            <w:r>
              <w:rPr>
                <w:rFonts w:ascii="Times New Roman" w:eastAsia="Times New Roman" w:hAnsi="Times New Roman"/>
                <w:color w:val="000000"/>
                <w:sz w:val="20"/>
                <w:szCs w:val="20"/>
              </w:rPr>
              <w:t>, including soft operations</w:t>
            </w:r>
            <w:r>
              <w:rPr>
                <w:rStyle w:val="FootnoteReference"/>
                <w:rFonts w:ascii="Times New Roman" w:eastAsia="Times New Roman" w:hAnsi="Times New Roman"/>
                <w:color w:val="000000"/>
                <w:sz w:val="20"/>
                <w:szCs w:val="20"/>
              </w:rPr>
              <w:footnoteReference w:id="7"/>
            </w:r>
            <w:r>
              <w:rPr>
                <w:rFonts w:ascii="Times New Roman" w:eastAsia="Times New Roman" w:hAnsi="Times New Roman"/>
                <w:color w:val="000000"/>
                <w:sz w:val="20"/>
                <w:szCs w:val="20"/>
              </w:rPr>
              <w:t xml:space="preserve">, as well as joint infrastructure investments </w:t>
            </w:r>
            <w:r w:rsidRPr="002F37BA">
              <w:rPr>
                <w:rFonts w:ascii="Times New Roman" w:eastAsia="Times New Roman" w:hAnsi="Times New Roman"/>
                <w:color w:val="000000"/>
                <w:sz w:val="20"/>
                <w:szCs w:val="20"/>
              </w:rPr>
              <w:t>in the field of emergency situations</w:t>
            </w:r>
            <w:r>
              <w:rPr>
                <w:rFonts w:ascii="Times New Roman" w:eastAsia="Times New Roman" w:hAnsi="Times New Roman"/>
                <w:color w:val="000000"/>
                <w:sz w:val="20"/>
                <w:szCs w:val="20"/>
              </w:rPr>
              <w:t xml:space="preserve"> and the prevention of </w:t>
            </w:r>
            <w:r w:rsidR="0010613C">
              <w:rPr>
                <w:rFonts w:ascii="Times New Roman" w:eastAsia="Times New Roman" w:hAnsi="Times New Roman"/>
                <w:color w:val="000000"/>
                <w:sz w:val="20"/>
                <w:szCs w:val="20"/>
              </w:rPr>
              <w:t>man-made</w:t>
            </w:r>
            <w:r>
              <w:rPr>
                <w:rFonts w:ascii="Times New Roman" w:eastAsia="Times New Roman" w:hAnsi="Times New Roman"/>
                <w:color w:val="000000"/>
                <w:sz w:val="20"/>
                <w:szCs w:val="20"/>
              </w:rPr>
              <w:t xml:space="preserve"> disasters.</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Actions</w:t>
            </w:r>
          </w:p>
        </w:tc>
        <w:tc>
          <w:tcPr>
            <w:tcW w:w="1063"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1013"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859C8" w:rsidRPr="00533389" w:rsidTr="00A0298F">
        <w:trPr>
          <w:trHeight w:val="640"/>
        </w:trPr>
        <w:tc>
          <w:tcPr>
            <w:tcW w:w="0" w:type="auto"/>
            <w:vMerge/>
            <w:shd w:val="clear" w:color="auto" w:fill="auto"/>
            <w:hideMark/>
          </w:tcPr>
          <w:p w:rsidR="007859C8" w:rsidRPr="00882481" w:rsidRDefault="007859C8" w:rsidP="00A0298F">
            <w:pPr>
              <w:rPr>
                <w:rFonts w:ascii="Times New Roman" w:eastAsia="Times New Roman" w:hAnsi="Times New Roman"/>
                <w:b/>
                <w:color w:val="000000"/>
                <w:sz w:val="18"/>
                <w:szCs w:val="16"/>
              </w:rPr>
            </w:pPr>
          </w:p>
        </w:tc>
        <w:tc>
          <w:tcPr>
            <w:tcW w:w="0" w:type="auto"/>
            <w:vMerge/>
            <w:shd w:val="clear" w:color="auto" w:fill="auto"/>
            <w:hideMark/>
          </w:tcPr>
          <w:p w:rsidR="007859C8" w:rsidRPr="00882481" w:rsidRDefault="007859C8" w:rsidP="00A0298F">
            <w:pPr>
              <w:rPr>
                <w:rFonts w:ascii="Times New Roman" w:eastAsia="Times New Roman" w:hAnsi="Times New Roman"/>
                <w:b/>
                <w:color w:val="000000"/>
                <w:sz w:val="18"/>
                <w:szCs w:val="16"/>
              </w:rPr>
            </w:pPr>
          </w:p>
        </w:tc>
        <w:tc>
          <w:tcPr>
            <w:tcW w:w="716" w:type="dxa"/>
            <w:shd w:val="clear" w:color="auto" w:fill="auto"/>
            <w:hideMark/>
          </w:tcPr>
          <w:p w:rsidR="007859C8" w:rsidRPr="009A6510" w:rsidRDefault="007859C8" w:rsidP="00A0298F">
            <w:pPr>
              <w:jc w:val="center"/>
              <w:rPr>
                <w:rFonts w:ascii="Times New Roman" w:eastAsia="Times New Roman" w:hAnsi="Times New Roman"/>
                <w:color w:val="000000"/>
                <w:sz w:val="20"/>
                <w:szCs w:val="20"/>
              </w:rPr>
            </w:pPr>
            <w:r w:rsidRPr="009A6510">
              <w:rPr>
                <w:rFonts w:ascii="Times New Roman" w:eastAsia="Times New Roman" w:hAnsi="Times New Roman"/>
                <w:color w:val="000000"/>
                <w:sz w:val="20"/>
                <w:szCs w:val="20"/>
              </w:rPr>
              <w:t>RI 421</w:t>
            </w:r>
          </w:p>
        </w:tc>
        <w:tc>
          <w:tcPr>
            <w:tcW w:w="2237" w:type="dxa"/>
            <w:shd w:val="clear" w:color="auto" w:fill="auto"/>
            <w:hideMark/>
          </w:tcPr>
          <w:p w:rsidR="007859C8" w:rsidRPr="009A6510" w:rsidRDefault="007859C8"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Average response time for emergency situations in the eligible area</w:t>
            </w:r>
            <w:r>
              <w:rPr>
                <w:rStyle w:val="FootnoteReference"/>
                <w:rFonts w:ascii="Times New Roman" w:eastAsia="Times New Roman" w:hAnsi="Times New Roman"/>
                <w:color w:val="000000"/>
                <w:sz w:val="20"/>
                <w:szCs w:val="20"/>
              </w:rPr>
              <w:footnoteReference w:id="8"/>
            </w:r>
          </w:p>
        </w:tc>
        <w:tc>
          <w:tcPr>
            <w:tcW w:w="1415" w:type="dxa"/>
            <w:shd w:val="clear" w:color="auto" w:fill="auto"/>
            <w:hideMark/>
          </w:tcPr>
          <w:p w:rsidR="007859C8" w:rsidRPr="009A6510" w:rsidRDefault="007859C8"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Minutes</w:t>
            </w:r>
          </w:p>
        </w:tc>
        <w:tc>
          <w:tcPr>
            <w:tcW w:w="1063" w:type="dxa"/>
            <w:shd w:val="clear" w:color="auto" w:fill="auto"/>
            <w:hideMark/>
          </w:tcPr>
          <w:p w:rsidR="007859C8" w:rsidRPr="009A6510" w:rsidRDefault="007859C8" w:rsidP="00A0298F">
            <w:pPr>
              <w:jc w:val="center"/>
              <w:rPr>
                <w:rFonts w:ascii="Times New Roman" w:eastAsia="Times New Roman" w:hAnsi="Times New Roman"/>
                <w:color w:val="000000"/>
                <w:sz w:val="20"/>
                <w:szCs w:val="20"/>
              </w:rPr>
            </w:pPr>
            <w:r w:rsidRPr="009A6510">
              <w:rPr>
                <w:rFonts w:ascii="Times New Roman" w:eastAsia="Times New Roman" w:hAnsi="Times New Roman"/>
                <w:color w:val="000000"/>
                <w:sz w:val="20"/>
                <w:szCs w:val="20"/>
              </w:rPr>
              <w:t>2</w:t>
            </w:r>
            <w:r>
              <w:rPr>
                <w:rFonts w:ascii="Times New Roman" w:eastAsia="Times New Roman" w:hAnsi="Times New Roman"/>
                <w:color w:val="000000"/>
                <w:sz w:val="20"/>
                <w:szCs w:val="20"/>
              </w:rPr>
              <w:t>014</w:t>
            </w:r>
          </w:p>
        </w:tc>
        <w:tc>
          <w:tcPr>
            <w:tcW w:w="1013" w:type="dxa"/>
            <w:gridSpan w:val="2"/>
            <w:shd w:val="clear" w:color="auto" w:fill="auto"/>
          </w:tcPr>
          <w:p w:rsidR="007859C8" w:rsidRPr="00591A78" w:rsidRDefault="007859C8" w:rsidP="009C3738">
            <w:pPr>
              <w:jc w:val="center"/>
              <w:rPr>
                <w:rFonts w:ascii="Times New Roman" w:eastAsia="Times New Roman" w:hAnsi="Times New Roman"/>
                <w:color w:val="000000"/>
                <w:sz w:val="20"/>
                <w:szCs w:val="20"/>
                <w:lang w:val="ro-RO"/>
              </w:rPr>
            </w:pPr>
            <w:r w:rsidRPr="00F30721">
              <w:rPr>
                <w:rFonts w:ascii="Times New Roman" w:eastAsia="Times New Roman" w:hAnsi="Times New Roman"/>
                <w:color w:val="000000"/>
                <w:sz w:val="20"/>
                <w:szCs w:val="20"/>
                <w:lang w:val="ro-RO"/>
              </w:rPr>
              <w:t>15</w:t>
            </w:r>
            <w:r w:rsidRPr="00591A78">
              <w:rPr>
                <w:rFonts w:ascii="Times New Roman" w:eastAsia="Times New Roman" w:hAnsi="Times New Roman"/>
                <w:color w:val="000000"/>
                <w:sz w:val="20"/>
                <w:szCs w:val="20"/>
                <w:lang w:val="ro-RO"/>
              </w:rPr>
              <w:t>´30” (in Romania)</w:t>
            </w:r>
          </w:p>
          <w:p w:rsidR="007859C8" w:rsidRPr="00BF11F4" w:rsidRDefault="007859C8" w:rsidP="00BF11F4">
            <w:pPr>
              <w:jc w:val="center"/>
              <w:rPr>
                <w:rFonts w:ascii="Times New Roman" w:eastAsia="Times New Roman" w:hAnsi="Times New Roman"/>
                <w:color w:val="000000"/>
                <w:sz w:val="20"/>
                <w:szCs w:val="20"/>
                <w:lang w:val="ro-RO"/>
              </w:rPr>
            </w:pPr>
            <w:r w:rsidRPr="00591A78">
              <w:rPr>
                <w:rFonts w:ascii="Times New Roman" w:eastAsia="Times New Roman" w:hAnsi="Times New Roman"/>
                <w:color w:val="000000"/>
                <w:sz w:val="20"/>
                <w:szCs w:val="20"/>
                <w:lang w:val="ro-RO"/>
              </w:rPr>
              <w:t>23´ 05” (for Ukraine</w:t>
            </w:r>
            <w:r>
              <w:rPr>
                <w:rStyle w:val="FootnoteReference"/>
                <w:rFonts w:ascii="Times New Roman" w:eastAsia="Times New Roman" w:hAnsi="Times New Roman"/>
                <w:color w:val="000000"/>
                <w:sz w:val="20"/>
                <w:szCs w:val="20"/>
                <w:lang w:val="ro-RO"/>
              </w:rPr>
              <w:footnoteReference w:id="9"/>
            </w:r>
            <w:r w:rsidRPr="00591A78">
              <w:rPr>
                <w:rFonts w:ascii="Times New Roman" w:eastAsia="Times New Roman" w:hAnsi="Times New Roman"/>
                <w:color w:val="000000"/>
                <w:sz w:val="20"/>
                <w:szCs w:val="20"/>
                <w:lang w:val="ro-RO"/>
              </w:rPr>
              <w:t xml:space="preserve">) </w:t>
            </w:r>
          </w:p>
        </w:tc>
        <w:tc>
          <w:tcPr>
            <w:tcW w:w="1078" w:type="dxa"/>
            <w:shd w:val="clear" w:color="auto" w:fill="auto"/>
            <w:hideMark/>
          </w:tcPr>
          <w:p w:rsidR="007859C8" w:rsidRDefault="007859C8" w:rsidP="009C3738">
            <w:pPr>
              <w:jc w:val="center"/>
              <w:rPr>
                <w:rFonts w:ascii="Times New Roman" w:eastAsia="Times New Roman" w:hAnsi="Times New Roman"/>
                <w:color w:val="000000"/>
                <w:sz w:val="20"/>
                <w:szCs w:val="20"/>
              </w:rPr>
            </w:pPr>
            <w:r w:rsidRPr="00F30721">
              <w:rPr>
                <w:rFonts w:ascii="Times New Roman" w:eastAsia="Times New Roman" w:hAnsi="Times New Roman"/>
                <w:color w:val="000000"/>
                <w:sz w:val="20"/>
                <w:szCs w:val="20"/>
                <w:lang w:val="ro-RO"/>
              </w:rPr>
              <w:t>13</w:t>
            </w:r>
            <w:r w:rsidRPr="00F30721">
              <w:rPr>
                <w:rFonts w:ascii="Times New Roman" w:eastAsia="Times New Roman" w:hAnsi="Times New Roman"/>
                <w:color w:val="000000"/>
                <w:sz w:val="20"/>
                <w:szCs w:val="20"/>
              </w:rPr>
              <w:t>´50”</w:t>
            </w:r>
            <w:r>
              <w:rPr>
                <w:rFonts w:ascii="Times New Roman" w:eastAsia="Times New Roman" w:hAnsi="Times New Roman"/>
                <w:color w:val="000000"/>
                <w:sz w:val="20"/>
                <w:szCs w:val="20"/>
              </w:rPr>
              <w:t xml:space="preserve"> (for Romania)</w:t>
            </w:r>
          </w:p>
          <w:p w:rsidR="007859C8" w:rsidRPr="009A6510" w:rsidRDefault="007859C8" w:rsidP="00BF11F4">
            <w:pPr>
              <w:jc w:val="center"/>
              <w:rPr>
                <w:rFonts w:ascii="Times New Roman" w:eastAsia="Times New Roman" w:hAnsi="Times New Roman"/>
                <w:color w:val="000000"/>
                <w:sz w:val="20"/>
                <w:szCs w:val="20"/>
              </w:rPr>
            </w:pPr>
            <w:r w:rsidRPr="00591A78">
              <w:rPr>
                <w:rFonts w:ascii="Times New Roman" w:hAnsi="Times New Roman"/>
                <w:bCs/>
                <w:iCs/>
                <w:sz w:val="20"/>
                <w:szCs w:val="20"/>
                <w:lang w:val="ro-RO"/>
              </w:rPr>
              <w:t>22</w:t>
            </w:r>
            <w:r w:rsidRPr="00591A78">
              <w:rPr>
                <w:rFonts w:ascii="Times New Roman" w:hAnsi="Times New Roman"/>
                <w:bCs/>
                <w:iCs/>
                <w:sz w:val="20"/>
                <w:szCs w:val="20"/>
              </w:rPr>
              <w:t xml:space="preserve">´23’’ </w:t>
            </w:r>
            <w:r>
              <w:rPr>
                <w:rFonts w:ascii="Times New Roman" w:hAnsi="Times New Roman"/>
                <w:bCs/>
                <w:iCs/>
                <w:sz w:val="20"/>
                <w:szCs w:val="20"/>
              </w:rPr>
              <w:t>(</w:t>
            </w:r>
            <w:r w:rsidRPr="00591A78">
              <w:rPr>
                <w:rFonts w:ascii="Times New Roman" w:hAnsi="Times New Roman"/>
                <w:bCs/>
                <w:iCs/>
                <w:sz w:val="20"/>
                <w:szCs w:val="20"/>
              </w:rPr>
              <w:t>for Ukraine</w:t>
            </w:r>
            <w:r>
              <w:rPr>
                <w:rFonts w:ascii="Times New Roman" w:hAnsi="Times New Roman"/>
                <w:bCs/>
                <w:iCs/>
                <w:sz w:val="20"/>
                <w:szCs w:val="20"/>
              </w:rPr>
              <w:t>)</w:t>
            </w:r>
          </w:p>
        </w:tc>
        <w:tc>
          <w:tcPr>
            <w:tcW w:w="2451" w:type="dxa"/>
          </w:tcPr>
          <w:p w:rsidR="007859C8" w:rsidRPr="00B73D01" w:rsidRDefault="007859C8" w:rsidP="00A0298F">
            <w:pPr>
              <w:jc w:val="center"/>
              <w:rPr>
                <w:rFonts w:ascii="Times New Roman" w:eastAsia="Times New Roman" w:hAnsi="Times New Roman"/>
                <w:color w:val="000000"/>
                <w:sz w:val="20"/>
                <w:szCs w:val="20"/>
              </w:rPr>
            </w:pPr>
            <w:r w:rsidRPr="003F0FAA">
              <w:rPr>
                <w:rFonts w:ascii="Times New Roman" w:eastAsia="Times New Roman" w:hAnsi="Times New Roman"/>
                <w:color w:val="000000"/>
                <w:sz w:val="20"/>
                <w:szCs w:val="20"/>
              </w:rPr>
              <w:t xml:space="preserve">General Inspectorate for Emergency Situations of Romania. </w:t>
            </w:r>
            <w:r>
              <w:rPr>
                <w:rFonts w:ascii="Times New Roman" w:eastAsia="Times New Roman" w:hAnsi="Times New Roman"/>
                <w:color w:val="000000"/>
                <w:sz w:val="20"/>
                <w:szCs w:val="20"/>
              </w:rPr>
              <w:t>State Emergency</w:t>
            </w:r>
            <w:r w:rsidRPr="003F0FAA">
              <w:rPr>
                <w:rFonts w:ascii="Times New Roman" w:eastAsia="Times New Roman" w:hAnsi="Times New Roman"/>
                <w:color w:val="000000"/>
                <w:sz w:val="20"/>
                <w:szCs w:val="20"/>
              </w:rPr>
              <w:t xml:space="preserve"> Service in </w:t>
            </w:r>
            <w:r>
              <w:rPr>
                <w:rFonts w:ascii="Times New Roman" w:eastAsia="Times New Roman" w:hAnsi="Times New Roman"/>
                <w:color w:val="000000"/>
                <w:sz w:val="20"/>
                <w:szCs w:val="20"/>
              </w:rPr>
              <w:t>Ukraine – official request for information as per Annex 2</w:t>
            </w:r>
          </w:p>
        </w:tc>
        <w:tc>
          <w:tcPr>
            <w:tcW w:w="2988" w:type="dxa"/>
            <w:shd w:val="clear" w:color="auto" w:fill="auto"/>
            <w:hideMark/>
          </w:tcPr>
          <w:p w:rsidR="007859C8" w:rsidRPr="009A6510" w:rsidRDefault="007859C8" w:rsidP="00A0298F">
            <w:pPr>
              <w:rPr>
                <w:rFonts w:ascii="Times New Roman" w:eastAsia="Times New Roman" w:hAnsi="Times New Roman"/>
                <w:color w:val="000000"/>
                <w:sz w:val="20"/>
                <w:szCs w:val="20"/>
              </w:rPr>
            </w:pPr>
            <w:r w:rsidRPr="009A6510">
              <w:rPr>
                <w:rFonts w:ascii="Times New Roman" w:eastAsia="Times New Roman" w:hAnsi="Times New Roman"/>
                <w:color w:val="000000"/>
                <w:sz w:val="20"/>
                <w:szCs w:val="20"/>
              </w:rPr>
              <w:t>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b/>
                <w:color w:val="000000"/>
                <w:sz w:val="18"/>
                <w:szCs w:val="16"/>
              </w:rPr>
            </w:pPr>
          </w:p>
        </w:tc>
        <w:tc>
          <w:tcPr>
            <w:tcW w:w="0" w:type="auto"/>
            <w:vMerge w:val="restart"/>
            <w:shd w:val="clear" w:color="auto" w:fill="auto"/>
            <w:textDirection w:val="btLr"/>
            <w:hideMark/>
          </w:tcPr>
          <w:p w:rsidR="00756B9A" w:rsidRPr="00882481" w:rsidRDefault="00756B9A" w:rsidP="00A0298F">
            <w:pPr>
              <w:jc w:val="center"/>
              <w:rPr>
                <w:rFonts w:ascii="Times New Roman" w:eastAsia="Times New Roman" w:hAnsi="Times New Roman"/>
                <w:b/>
                <w:color w:val="000000"/>
                <w:sz w:val="18"/>
                <w:szCs w:val="16"/>
              </w:rPr>
            </w:pPr>
            <w:r w:rsidRPr="00882481">
              <w:rPr>
                <w:rFonts w:ascii="Times New Roman" w:eastAsia="Times New Roman" w:hAnsi="Times New Roman"/>
                <w:b/>
                <w:color w:val="000000"/>
                <w:sz w:val="18"/>
                <w:szCs w:val="16"/>
              </w:rPr>
              <w:t>Priority 4.3</w:t>
            </w:r>
          </w:p>
        </w:tc>
        <w:tc>
          <w:tcPr>
            <w:tcW w:w="716"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OI 431</w:t>
            </w:r>
          </w:p>
        </w:tc>
        <w:tc>
          <w:tcPr>
            <w:tcW w:w="2237"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2F37BA">
              <w:rPr>
                <w:rFonts w:ascii="Times New Roman" w:eastAsia="Times New Roman" w:hAnsi="Times New Roman"/>
                <w:bCs/>
                <w:color w:val="000000"/>
                <w:sz w:val="20"/>
                <w:szCs w:val="20"/>
              </w:rPr>
              <w:t xml:space="preserve">Number of participants involved in joint capacity building activities (exchanges of experience, study visits, trainings </w:t>
            </w:r>
            <w:proofErr w:type="spellStart"/>
            <w:r w:rsidRPr="002F37BA">
              <w:rPr>
                <w:rFonts w:ascii="Times New Roman" w:eastAsia="Times New Roman" w:hAnsi="Times New Roman"/>
                <w:bCs/>
                <w:color w:val="000000"/>
                <w:sz w:val="20"/>
                <w:szCs w:val="20"/>
              </w:rPr>
              <w:t>etc</w:t>
            </w:r>
            <w:proofErr w:type="spellEnd"/>
            <w:r w:rsidRPr="002F37BA">
              <w:rPr>
                <w:rFonts w:ascii="Times New Roman" w:eastAsia="Times New Roman" w:hAnsi="Times New Roman"/>
                <w:bCs/>
                <w:color w:val="000000"/>
                <w:sz w:val="20"/>
                <w:szCs w:val="20"/>
              </w:rPr>
              <w:t>)</w:t>
            </w:r>
          </w:p>
        </w:tc>
        <w:tc>
          <w:tcPr>
            <w:tcW w:w="1415"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Facilities</w:t>
            </w:r>
          </w:p>
        </w:tc>
        <w:tc>
          <w:tcPr>
            <w:tcW w:w="1116" w:type="dxa"/>
            <w:gridSpan w:val="2"/>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NA</w:t>
            </w:r>
          </w:p>
        </w:tc>
        <w:tc>
          <w:tcPr>
            <w:tcW w:w="960"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hideMark/>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w:t>
            </w:r>
          </w:p>
        </w:tc>
        <w:tc>
          <w:tcPr>
            <w:tcW w:w="2451" w:type="dxa"/>
          </w:tcPr>
          <w:p w:rsidR="00756B9A" w:rsidRPr="00882481"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hideMark/>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tcPr>
          <w:p w:rsidR="00756B9A" w:rsidRPr="00882481" w:rsidRDefault="00756B9A" w:rsidP="00A0298F">
            <w:pPr>
              <w:rPr>
                <w:rFonts w:ascii="Times New Roman" w:eastAsia="Times New Roman" w:hAnsi="Times New Roman"/>
                <w:b/>
                <w:color w:val="000000"/>
                <w:sz w:val="18"/>
                <w:szCs w:val="16"/>
              </w:rPr>
            </w:pPr>
          </w:p>
        </w:tc>
        <w:tc>
          <w:tcPr>
            <w:tcW w:w="0" w:type="auto"/>
            <w:vMerge/>
            <w:shd w:val="clear" w:color="auto" w:fill="auto"/>
            <w:textDirection w:val="btLr"/>
          </w:tcPr>
          <w:p w:rsidR="00756B9A" w:rsidRPr="00882481" w:rsidRDefault="00756B9A" w:rsidP="00A0298F">
            <w:pPr>
              <w:jc w:val="center"/>
              <w:rPr>
                <w:rFonts w:ascii="Times New Roman" w:eastAsia="Times New Roman" w:hAnsi="Times New Roman"/>
                <w:b/>
                <w:color w:val="000000"/>
                <w:sz w:val="18"/>
                <w:szCs w:val="16"/>
              </w:rPr>
            </w:pPr>
          </w:p>
        </w:tc>
        <w:tc>
          <w:tcPr>
            <w:tcW w:w="716"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sidRPr="002F37BA">
              <w:rPr>
                <w:rFonts w:ascii="Times New Roman" w:eastAsia="Times New Roman" w:hAnsi="Times New Roman"/>
                <w:color w:val="000000"/>
                <w:sz w:val="20"/>
                <w:szCs w:val="20"/>
              </w:rPr>
              <w:t>OI 432</w:t>
            </w:r>
          </w:p>
        </w:tc>
        <w:tc>
          <w:tcPr>
            <w:tcW w:w="2237" w:type="dxa"/>
            <w:shd w:val="clear" w:color="auto" w:fill="auto"/>
          </w:tcPr>
          <w:p w:rsidR="00756B9A" w:rsidRPr="002F37BA" w:rsidRDefault="00756B9A" w:rsidP="00A0298F">
            <w:pPr>
              <w:rPr>
                <w:rFonts w:ascii="Times New Roman" w:eastAsia="Times New Roman" w:hAnsi="Times New Roman"/>
                <w:bCs/>
                <w:color w:val="000000"/>
                <w:sz w:val="20"/>
                <w:szCs w:val="20"/>
              </w:rPr>
            </w:pPr>
            <w:r w:rsidRPr="002F37BA">
              <w:rPr>
                <w:rFonts w:ascii="Times New Roman" w:eastAsia="Times New Roman" w:hAnsi="Times New Roman"/>
                <w:bCs/>
                <w:color w:val="000000"/>
                <w:sz w:val="20"/>
                <w:szCs w:val="20"/>
              </w:rPr>
              <w:t>Number of modernized facilities of police, police border and custom services from the eligible area</w:t>
            </w:r>
          </w:p>
        </w:tc>
        <w:tc>
          <w:tcPr>
            <w:tcW w:w="1415" w:type="dxa"/>
            <w:shd w:val="clear" w:color="auto" w:fill="auto"/>
          </w:tcPr>
          <w:p w:rsidR="00756B9A"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Facilities</w:t>
            </w:r>
          </w:p>
        </w:tc>
        <w:tc>
          <w:tcPr>
            <w:tcW w:w="1116" w:type="dxa"/>
            <w:gridSpan w:val="2"/>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960"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NA</w:t>
            </w:r>
          </w:p>
        </w:tc>
        <w:tc>
          <w:tcPr>
            <w:tcW w:w="1078" w:type="dxa"/>
            <w:shd w:val="clear" w:color="auto" w:fill="auto"/>
          </w:tcPr>
          <w:p w:rsidR="00756B9A" w:rsidRPr="0088248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2451" w:type="dxa"/>
          </w:tcPr>
          <w:p w:rsidR="00756B9A" w:rsidRDefault="00756B9A" w:rsidP="00A0298F">
            <w:pPr>
              <w:jc w:val="cente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Database of projects/ Projects’ reports</w:t>
            </w:r>
          </w:p>
        </w:tc>
        <w:tc>
          <w:tcPr>
            <w:tcW w:w="2988" w:type="dxa"/>
            <w:shd w:val="clear" w:color="auto" w:fill="auto"/>
          </w:tcPr>
          <w:p w:rsidR="00756B9A" w:rsidRPr="00882481" w:rsidRDefault="00756B9A" w:rsidP="00A0298F">
            <w:pPr>
              <w:rPr>
                <w:rFonts w:ascii="Times New Roman" w:eastAsia="Times New Roman" w:hAnsi="Times New Roman"/>
                <w:color w:val="000000"/>
                <w:sz w:val="20"/>
                <w:szCs w:val="20"/>
              </w:rPr>
            </w:pPr>
            <w:r w:rsidRPr="00882481">
              <w:rPr>
                <w:rFonts w:ascii="Times New Roman" w:eastAsia="Times New Roman" w:hAnsi="Times New Roman"/>
                <w:color w:val="000000"/>
                <w:sz w:val="20"/>
                <w:szCs w:val="20"/>
              </w:rPr>
              <w:t>2018, 2021, 2023</w:t>
            </w:r>
          </w:p>
        </w:tc>
      </w:tr>
      <w:tr w:rsidR="00756B9A" w:rsidRPr="00533389" w:rsidTr="00A0298F">
        <w:trPr>
          <w:trHeight w:val="430"/>
        </w:trPr>
        <w:tc>
          <w:tcPr>
            <w:tcW w:w="0" w:type="auto"/>
            <w:vMerge/>
            <w:shd w:val="clear" w:color="auto" w:fill="auto"/>
            <w:hideMark/>
          </w:tcPr>
          <w:p w:rsidR="00756B9A" w:rsidRPr="00882481" w:rsidRDefault="00756B9A" w:rsidP="00A0298F">
            <w:pPr>
              <w:rPr>
                <w:rFonts w:ascii="Times New Roman" w:eastAsia="Times New Roman" w:hAnsi="Times New Roman"/>
                <w:color w:val="000000"/>
                <w:sz w:val="16"/>
                <w:szCs w:val="16"/>
              </w:rPr>
            </w:pPr>
          </w:p>
        </w:tc>
        <w:tc>
          <w:tcPr>
            <w:tcW w:w="0" w:type="auto"/>
            <w:vMerge/>
            <w:shd w:val="clear" w:color="auto" w:fill="auto"/>
            <w:hideMark/>
          </w:tcPr>
          <w:p w:rsidR="00756B9A" w:rsidRPr="00882481" w:rsidRDefault="00756B9A" w:rsidP="00A0298F">
            <w:pPr>
              <w:rPr>
                <w:rFonts w:ascii="Times New Roman" w:eastAsia="Times New Roman" w:hAnsi="Times New Roman"/>
                <w:color w:val="000000"/>
                <w:sz w:val="16"/>
                <w:szCs w:val="16"/>
              </w:rPr>
            </w:pPr>
          </w:p>
        </w:tc>
        <w:tc>
          <w:tcPr>
            <w:tcW w:w="716" w:type="dxa"/>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sidRPr="00464611">
              <w:rPr>
                <w:rFonts w:ascii="Times New Roman" w:eastAsia="Times New Roman" w:hAnsi="Times New Roman"/>
                <w:color w:val="000000"/>
                <w:sz w:val="20"/>
                <w:szCs w:val="20"/>
              </w:rPr>
              <w:t xml:space="preserve">RI </w:t>
            </w:r>
            <w:r w:rsidRPr="00464611">
              <w:rPr>
                <w:rFonts w:ascii="Times New Roman" w:eastAsia="Times New Roman" w:hAnsi="Times New Roman"/>
                <w:color w:val="000000"/>
                <w:sz w:val="20"/>
                <w:szCs w:val="20"/>
              </w:rPr>
              <w:lastRenderedPageBreak/>
              <w:t>431</w:t>
            </w:r>
          </w:p>
        </w:tc>
        <w:tc>
          <w:tcPr>
            <w:tcW w:w="2237" w:type="dxa"/>
            <w:shd w:val="clear" w:color="auto" w:fill="auto"/>
            <w:hideMark/>
          </w:tcPr>
          <w:p w:rsidR="00756B9A" w:rsidRPr="00464611" w:rsidRDefault="00756B9A" w:rsidP="007859C8">
            <w:pPr>
              <w:rPr>
                <w:rFonts w:ascii="Times New Roman" w:eastAsia="Times New Roman" w:hAnsi="Times New Roman"/>
                <w:color w:val="000000"/>
                <w:sz w:val="20"/>
                <w:szCs w:val="20"/>
              </w:rPr>
            </w:pPr>
            <w:r w:rsidRPr="00464611">
              <w:rPr>
                <w:rFonts w:ascii="Times New Roman" w:eastAsia="Times New Roman" w:hAnsi="Times New Roman"/>
                <w:bCs/>
                <w:color w:val="000000"/>
                <w:sz w:val="20"/>
                <w:szCs w:val="20"/>
              </w:rPr>
              <w:lastRenderedPageBreak/>
              <w:t xml:space="preserve">Increase of the ratio of annual number of </w:t>
            </w:r>
            <w:r w:rsidRPr="00464611">
              <w:rPr>
                <w:rFonts w:ascii="Times New Roman" w:eastAsia="Times New Roman" w:hAnsi="Times New Roman"/>
                <w:bCs/>
                <w:color w:val="000000"/>
                <w:sz w:val="20"/>
                <w:szCs w:val="20"/>
              </w:rPr>
              <w:lastRenderedPageBreak/>
              <w:t>persons crossing the border to the number of customs personnel directly employed at the border crossing points</w:t>
            </w:r>
          </w:p>
        </w:tc>
        <w:tc>
          <w:tcPr>
            <w:tcW w:w="1415" w:type="dxa"/>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sidRPr="00464611">
              <w:rPr>
                <w:rFonts w:ascii="Times New Roman" w:eastAsia="Times New Roman" w:hAnsi="Times New Roman"/>
                <w:color w:val="000000"/>
                <w:sz w:val="20"/>
                <w:szCs w:val="20"/>
              </w:rPr>
              <w:lastRenderedPageBreak/>
              <w:t xml:space="preserve">Crossings per Employee per </w:t>
            </w:r>
            <w:r w:rsidRPr="00464611">
              <w:rPr>
                <w:rFonts w:ascii="Times New Roman" w:eastAsia="Times New Roman" w:hAnsi="Times New Roman"/>
                <w:color w:val="000000"/>
                <w:sz w:val="20"/>
                <w:szCs w:val="20"/>
              </w:rPr>
              <w:lastRenderedPageBreak/>
              <w:t>year</w:t>
            </w:r>
          </w:p>
        </w:tc>
        <w:tc>
          <w:tcPr>
            <w:tcW w:w="1116" w:type="dxa"/>
            <w:gridSpan w:val="2"/>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sidRPr="00464611">
              <w:rPr>
                <w:rFonts w:ascii="Times New Roman" w:eastAsia="Times New Roman" w:hAnsi="Times New Roman"/>
                <w:color w:val="000000"/>
                <w:sz w:val="20"/>
                <w:szCs w:val="20"/>
              </w:rPr>
              <w:lastRenderedPageBreak/>
              <w:t>2015</w:t>
            </w:r>
          </w:p>
        </w:tc>
        <w:tc>
          <w:tcPr>
            <w:tcW w:w="960" w:type="dxa"/>
            <w:shd w:val="clear" w:color="auto" w:fill="auto"/>
          </w:tcPr>
          <w:p w:rsidR="00756B9A" w:rsidRPr="0046461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7426</w:t>
            </w:r>
          </w:p>
        </w:tc>
        <w:tc>
          <w:tcPr>
            <w:tcW w:w="1078" w:type="dxa"/>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8540 (15% </w:t>
            </w:r>
            <w:r>
              <w:rPr>
                <w:rFonts w:ascii="Times New Roman" w:eastAsia="Times New Roman" w:hAnsi="Times New Roman"/>
                <w:color w:val="000000"/>
                <w:sz w:val="20"/>
                <w:szCs w:val="20"/>
              </w:rPr>
              <w:lastRenderedPageBreak/>
              <w:t>increase)</w:t>
            </w:r>
          </w:p>
        </w:tc>
        <w:tc>
          <w:tcPr>
            <w:tcW w:w="2451" w:type="dxa"/>
          </w:tcPr>
          <w:p w:rsidR="00756B9A" w:rsidRPr="00464611" w:rsidRDefault="00756B9A" w:rsidP="00A0298F">
            <w:pPr>
              <w:jc w:val="center"/>
              <w:rPr>
                <w:rFonts w:ascii="Times New Roman" w:eastAsia="Times New Roman" w:hAnsi="Times New Roman"/>
                <w:color w:val="000000"/>
                <w:sz w:val="20"/>
                <w:szCs w:val="20"/>
              </w:rPr>
            </w:pPr>
            <w:r w:rsidRPr="00966F9A">
              <w:rPr>
                <w:rFonts w:ascii="Times New Roman" w:eastAsia="Times New Roman" w:hAnsi="Times New Roman"/>
                <w:color w:val="000000"/>
                <w:sz w:val="20"/>
                <w:szCs w:val="20"/>
              </w:rPr>
              <w:lastRenderedPageBreak/>
              <w:t xml:space="preserve">National Agency for Fiscal Administration, Ministry of </w:t>
            </w:r>
            <w:r w:rsidRPr="00966F9A">
              <w:rPr>
                <w:rFonts w:ascii="Times New Roman" w:eastAsia="Times New Roman" w:hAnsi="Times New Roman"/>
                <w:color w:val="000000"/>
                <w:sz w:val="20"/>
                <w:szCs w:val="20"/>
              </w:rPr>
              <w:lastRenderedPageBreak/>
              <w:t xml:space="preserve">Interior of Romania / </w:t>
            </w:r>
            <w:r w:rsidRPr="00336623">
              <w:rPr>
                <w:rFonts w:ascii="Times New Roman" w:eastAsia="Times New Roman" w:hAnsi="Times New Roman"/>
                <w:color w:val="000000"/>
                <w:sz w:val="20"/>
                <w:szCs w:val="20"/>
              </w:rPr>
              <w:t>Customs and Border Guard Services of Ukraine</w:t>
            </w:r>
          </w:p>
        </w:tc>
        <w:tc>
          <w:tcPr>
            <w:tcW w:w="2988" w:type="dxa"/>
            <w:shd w:val="clear" w:color="auto" w:fill="auto"/>
            <w:hideMark/>
          </w:tcPr>
          <w:p w:rsidR="00756B9A" w:rsidRPr="00464611" w:rsidRDefault="00756B9A" w:rsidP="00A0298F">
            <w:pPr>
              <w:rPr>
                <w:rFonts w:ascii="Times New Roman" w:eastAsia="Times New Roman" w:hAnsi="Times New Roman"/>
                <w:color w:val="000000"/>
                <w:sz w:val="20"/>
                <w:szCs w:val="20"/>
              </w:rPr>
            </w:pPr>
            <w:r w:rsidRPr="00464611">
              <w:rPr>
                <w:rFonts w:ascii="Times New Roman" w:eastAsia="Times New Roman" w:hAnsi="Times New Roman"/>
                <w:color w:val="000000"/>
                <w:sz w:val="20"/>
                <w:szCs w:val="20"/>
              </w:rPr>
              <w:lastRenderedPageBreak/>
              <w:t>2023</w:t>
            </w:r>
          </w:p>
        </w:tc>
      </w:tr>
      <w:tr w:rsidR="00756B9A" w:rsidRPr="00533389" w:rsidTr="00A0298F">
        <w:trPr>
          <w:trHeight w:val="430"/>
        </w:trPr>
        <w:tc>
          <w:tcPr>
            <w:tcW w:w="0" w:type="auto"/>
            <w:shd w:val="clear" w:color="auto" w:fill="auto"/>
            <w:hideMark/>
          </w:tcPr>
          <w:p w:rsidR="00756B9A" w:rsidRPr="00882481" w:rsidRDefault="00756B9A" w:rsidP="00A0298F">
            <w:pPr>
              <w:rPr>
                <w:rFonts w:ascii="Times New Roman" w:eastAsia="Times New Roman" w:hAnsi="Times New Roman"/>
                <w:color w:val="000000"/>
                <w:sz w:val="16"/>
                <w:szCs w:val="16"/>
              </w:rPr>
            </w:pPr>
          </w:p>
        </w:tc>
        <w:tc>
          <w:tcPr>
            <w:tcW w:w="0" w:type="auto"/>
            <w:shd w:val="clear" w:color="auto" w:fill="auto"/>
            <w:hideMark/>
          </w:tcPr>
          <w:p w:rsidR="00756B9A" w:rsidRPr="00882481" w:rsidRDefault="00756B9A" w:rsidP="00A0298F">
            <w:pPr>
              <w:rPr>
                <w:rFonts w:ascii="Times New Roman" w:eastAsia="Times New Roman" w:hAnsi="Times New Roman"/>
                <w:color w:val="000000"/>
                <w:sz w:val="16"/>
                <w:szCs w:val="16"/>
              </w:rPr>
            </w:pPr>
          </w:p>
        </w:tc>
        <w:tc>
          <w:tcPr>
            <w:tcW w:w="716" w:type="dxa"/>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RI432</w:t>
            </w:r>
          </w:p>
        </w:tc>
        <w:tc>
          <w:tcPr>
            <w:tcW w:w="2237" w:type="dxa"/>
            <w:shd w:val="clear" w:color="auto" w:fill="auto"/>
            <w:hideMark/>
          </w:tcPr>
          <w:p w:rsidR="00756B9A" w:rsidRPr="00464611" w:rsidRDefault="00756B9A" w:rsidP="00A0298F">
            <w:pPr>
              <w:rPr>
                <w:rFonts w:ascii="Times New Roman" w:eastAsia="Times New Roman" w:hAnsi="Times New Roman"/>
                <w:bCs/>
                <w:color w:val="000000"/>
                <w:sz w:val="20"/>
                <w:szCs w:val="20"/>
              </w:rPr>
            </w:pPr>
            <w:r w:rsidRPr="00533389">
              <w:rPr>
                <w:rFonts w:ascii="Times New Roman" w:eastAsia="Times New Roman" w:hAnsi="Times New Roman"/>
                <w:bCs/>
                <w:color w:val="000000"/>
                <w:sz w:val="20"/>
                <w:szCs w:val="20"/>
              </w:rPr>
              <w:t>Level of trust of citizens in the police</w:t>
            </w:r>
          </w:p>
        </w:tc>
        <w:tc>
          <w:tcPr>
            <w:tcW w:w="1415" w:type="dxa"/>
            <w:shd w:val="clear" w:color="auto" w:fill="auto"/>
            <w:hideMark/>
          </w:tcPr>
          <w:p w:rsidR="00756B9A" w:rsidRPr="00464611" w:rsidRDefault="00756B9A" w:rsidP="00A0298F">
            <w:pPr>
              <w:jc w:val="center"/>
              <w:rPr>
                <w:rFonts w:ascii="Times New Roman" w:eastAsia="Times New Roman" w:hAnsi="Times New Roman"/>
                <w:color w:val="000000"/>
                <w:sz w:val="20"/>
                <w:szCs w:val="20"/>
              </w:rPr>
            </w:pPr>
            <w:r w:rsidRPr="00533389">
              <w:rPr>
                <w:rFonts w:ascii="Times New Roman" w:eastAsia="Times New Roman" w:hAnsi="Times New Roman"/>
                <w:color w:val="000000"/>
                <w:sz w:val="20"/>
                <w:szCs w:val="20"/>
              </w:rPr>
              <w:t>Level of trust expressed in population percentages</w:t>
            </w:r>
          </w:p>
        </w:tc>
        <w:tc>
          <w:tcPr>
            <w:tcW w:w="1116" w:type="dxa"/>
            <w:gridSpan w:val="2"/>
            <w:shd w:val="clear" w:color="auto" w:fill="auto"/>
            <w:hideMark/>
          </w:tcPr>
          <w:p w:rsidR="00756B9A" w:rsidRDefault="00756B9A" w:rsidP="00A0298F">
            <w:pPr>
              <w:jc w:val="center"/>
              <w:rPr>
                <w:rFonts w:ascii="Times New Roman" w:eastAsia="Times New Roman" w:hAnsi="Times New Roman"/>
                <w:color w:val="000000"/>
                <w:sz w:val="20"/>
                <w:szCs w:val="20"/>
                <w:lang w:val="it-IT"/>
              </w:rPr>
            </w:pPr>
            <w:r>
              <w:rPr>
                <w:rFonts w:ascii="Times New Roman" w:eastAsia="Times New Roman" w:hAnsi="Times New Roman"/>
                <w:color w:val="000000"/>
                <w:sz w:val="20"/>
                <w:szCs w:val="20"/>
                <w:lang w:val="it-IT"/>
              </w:rPr>
              <w:t xml:space="preserve">2014 </w:t>
            </w:r>
            <w:r>
              <w:rPr>
                <w:rFonts w:ascii="Times New Roman" w:eastAsia="Times New Roman" w:hAnsi="Times New Roman"/>
                <w:color w:val="000000"/>
                <w:sz w:val="20"/>
                <w:szCs w:val="20"/>
                <w:lang w:val="it-IT"/>
              </w:rPr>
              <w:br/>
            </w:r>
          </w:p>
          <w:p w:rsidR="00756B9A" w:rsidRDefault="00756B9A" w:rsidP="00A0298F">
            <w:pPr>
              <w:jc w:val="center"/>
              <w:rPr>
                <w:rFonts w:ascii="Times New Roman" w:eastAsia="Times New Roman" w:hAnsi="Times New Roman"/>
                <w:color w:val="000000"/>
                <w:sz w:val="20"/>
                <w:szCs w:val="20"/>
                <w:lang w:val="it-IT"/>
              </w:rPr>
            </w:pPr>
          </w:p>
          <w:p w:rsidR="00756B9A" w:rsidRPr="002811C6" w:rsidRDefault="00756B9A" w:rsidP="00A0298F">
            <w:pPr>
              <w:rPr>
                <w:rFonts w:ascii="Times New Roman" w:eastAsia="Times New Roman" w:hAnsi="Times New Roman"/>
                <w:color w:val="000000"/>
                <w:sz w:val="20"/>
                <w:szCs w:val="20"/>
                <w:lang w:val="it-IT"/>
              </w:rPr>
            </w:pPr>
          </w:p>
        </w:tc>
        <w:tc>
          <w:tcPr>
            <w:tcW w:w="960" w:type="dxa"/>
            <w:shd w:val="clear" w:color="auto" w:fill="auto"/>
          </w:tcPr>
          <w:p w:rsidR="00756B9A" w:rsidRPr="002811C6" w:rsidRDefault="00756B9A" w:rsidP="00A0298F">
            <w:pPr>
              <w:jc w:val="center"/>
              <w:rPr>
                <w:rFonts w:ascii="Times New Roman" w:eastAsia="Times New Roman" w:hAnsi="Times New Roman"/>
                <w:color w:val="000000"/>
                <w:sz w:val="20"/>
                <w:szCs w:val="20"/>
                <w:lang w:val="it-IT"/>
              </w:rPr>
            </w:pPr>
            <w:r w:rsidRPr="002811C6">
              <w:rPr>
                <w:rFonts w:ascii="Times New Roman" w:eastAsia="Times New Roman" w:hAnsi="Times New Roman"/>
                <w:color w:val="000000"/>
                <w:sz w:val="20"/>
                <w:szCs w:val="20"/>
                <w:lang w:val="it-IT"/>
              </w:rPr>
              <w:t>47.6% in Romania</w:t>
            </w:r>
            <w:r w:rsidRPr="002811C6">
              <w:rPr>
                <w:rFonts w:ascii="Times New Roman" w:eastAsia="Times New Roman" w:hAnsi="Times New Roman"/>
                <w:color w:val="000000"/>
                <w:sz w:val="20"/>
                <w:szCs w:val="20"/>
                <w:lang w:val="it-IT"/>
              </w:rPr>
              <w:br/>
            </w:r>
            <w:r w:rsidRPr="002811C6">
              <w:rPr>
                <w:rFonts w:ascii="Times New Roman" w:eastAsia="Times New Roman" w:hAnsi="Times New Roman"/>
                <w:color w:val="000000"/>
                <w:sz w:val="20"/>
                <w:szCs w:val="20"/>
                <w:lang w:val="it-IT"/>
              </w:rPr>
              <w:br/>
            </w:r>
            <w:r w:rsidRPr="002811C6">
              <w:rPr>
                <w:rFonts w:ascii="Times New Roman" w:eastAsia="Times New Roman" w:hAnsi="Times New Roman"/>
                <w:color w:val="000000"/>
                <w:sz w:val="20"/>
                <w:szCs w:val="20"/>
                <w:lang w:val="it-IT"/>
              </w:rPr>
              <w:br/>
            </w:r>
            <w:r w:rsidRPr="002811C6">
              <w:rPr>
                <w:rFonts w:ascii="Times New Roman" w:eastAsia="Times New Roman" w:hAnsi="Times New Roman"/>
                <w:color w:val="000000"/>
                <w:sz w:val="20"/>
                <w:szCs w:val="20"/>
                <w:lang w:val="it-IT"/>
              </w:rPr>
              <w:br/>
              <w:t>0.8% in Ukraine</w:t>
            </w:r>
          </w:p>
        </w:tc>
        <w:tc>
          <w:tcPr>
            <w:tcW w:w="1078" w:type="dxa"/>
            <w:shd w:val="clear" w:color="auto" w:fill="auto"/>
            <w:hideMark/>
          </w:tcPr>
          <w:p w:rsidR="00756B9A" w:rsidRDefault="00756B9A" w:rsidP="00A0298F">
            <w:pPr>
              <w:jc w:val="center"/>
              <w:rPr>
                <w:rFonts w:ascii="Times New Roman" w:eastAsia="Times New Roman" w:hAnsi="Times New Roman"/>
                <w:color w:val="000000"/>
                <w:sz w:val="20"/>
                <w:szCs w:val="20"/>
                <w:lang w:val="it-IT"/>
              </w:rPr>
            </w:pPr>
            <w:r>
              <w:rPr>
                <w:rFonts w:ascii="Times New Roman" w:eastAsia="Times New Roman" w:hAnsi="Times New Roman"/>
                <w:color w:val="000000"/>
                <w:sz w:val="20"/>
                <w:szCs w:val="20"/>
                <w:lang w:val="it-IT"/>
              </w:rPr>
              <w:t>3% increase in Romania</w:t>
            </w:r>
          </w:p>
          <w:p w:rsidR="00756B9A" w:rsidRDefault="00756B9A" w:rsidP="008D5DE0">
            <w:pPr>
              <w:rPr>
                <w:rFonts w:ascii="Times New Roman" w:eastAsia="Times New Roman" w:hAnsi="Times New Roman"/>
                <w:color w:val="000000"/>
                <w:sz w:val="20"/>
                <w:szCs w:val="20"/>
                <w:lang w:val="it-IT"/>
              </w:rPr>
            </w:pPr>
          </w:p>
          <w:p w:rsidR="00756B9A" w:rsidRDefault="00756B9A" w:rsidP="00A0298F">
            <w:pPr>
              <w:jc w:val="center"/>
              <w:rPr>
                <w:rFonts w:ascii="Times New Roman" w:eastAsia="Times New Roman" w:hAnsi="Times New Roman"/>
                <w:color w:val="000000"/>
                <w:sz w:val="20"/>
                <w:szCs w:val="20"/>
                <w:lang w:val="it-IT"/>
              </w:rPr>
            </w:pPr>
            <w:r>
              <w:rPr>
                <w:rFonts w:ascii="Times New Roman" w:eastAsia="Times New Roman" w:hAnsi="Times New Roman"/>
                <w:color w:val="000000"/>
                <w:sz w:val="20"/>
                <w:szCs w:val="20"/>
                <w:lang w:val="it-IT"/>
              </w:rPr>
              <w:t>8% increase in Ukraine</w:t>
            </w:r>
          </w:p>
          <w:p w:rsidR="00756B9A" w:rsidRPr="002811C6" w:rsidRDefault="00756B9A" w:rsidP="00A0298F">
            <w:pPr>
              <w:jc w:val="center"/>
              <w:rPr>
                <w:rFonts w:ascii="Times New Roman" w:eastAsia="Times New Roman" w:hAnsi="Times New Roman"/>
                <w:color w:val="000000"/>
                <w:sz w:val="20"/>
                <w:szCs w:val="20"/>
                <w:lang w:val="it-IT"/>
              </w:rPr>
            </w:pPr>
          </w:p>
        </w:tc>
        <w:tc>
          <w:tcPr>
            <w:tcW w:w="2451" w:type="dxa"/>
          </w:tcPr>
          <w:p w:rsidR="00756B9A" w:rsidRPr="00533389" w:rsidRDefault="00756B9A" w:rsidP="00A0298F">
            <w:pPr>
              <w:jc w:val="center"/>
              <w:rPr>
                <w:rFonts w:ascii="Times New Roman" w:eastAsia="Times New Roman" w:hAnsi="Times New Roman"/>
                <w:color w:val="000000"/>
                <w:sz w:val="20"/>
                <w:szCs w:val="20"/>
              </w:rPr>
            </w:pPr>
            <w:r w:rsidRPr="00533389">
              <w:rPr>
                <w:rFonts w:ascii="Times New Roman" w:eastAsia="Times New Roman" w:hAnsi="Times New Roman"/>
                <w:color w:val="000000"/>
                <w:sz w:val="20"/>
                <w:szCs w:val="20"/>
              </w:rPr>
              <w:t>Annual Opinion barometers</w:t>
            </w:r>
          </w:p>
          <w:p w:rsidR="00756B9A" w:rsidRPr="00533389" w:rsidRDefault="00756B9A" w:rsidP="00A0298F">
            <w:pPr>
              <w:jc w:val="center"/>
              <w:rPr>
                <w:rFonts w:ascii="Times New Roman" w:eastAsia="Times New Roman" w:hAnsi="Times New Roman"/>
                <w:color w:val="000000"/>
                <w:sz w:val="20"/>
                <w:szCs w:val="20"/>
              </w:rPr>
            </w:pPr>
            <w:r w:rsidRPr="00533389">
              <w:rPr>
                <w:rFonts w:ascii="Times New Roman" w:eastAsia="Times New Roman" w:hAnsi="Times New Roman"/>
                <w:color w:val="000000"/>
                <w:sz w:val="20"/>
                <w:szCs w:val="20"/>
              </w:rPr>
              <w:t>INSCOP (Romania)</w:t>
            </w:r>
          </w:p>
          <w:p w:rsidR="00756B9A" w:rsidRDefault="00756B9A" w:rsidP="00A0298F">
            <w:pPr>
              <w:jc w:val="center"/>
              <w:rPr>
                <w:rFonts w:ascii="Times New Roman" w:eastAsia="Times New Roman" w:hAnsi="Times New Roman"/>
                <w:color w:val="000000"/>
                <w:sz w:val="20"/>
                <w:szCs w:val="20"/>
              </w:rPr>
            </w:pPr>
            <w:r w:rsidRPr="00533389">
              <w:rPr>
                <w:rFonts w:ascii="Times New Roman" w:eastAsia="Times New Roman" w:hAnsi="Times New Roman"/>
                <w:color w:val="000000"/>
                <w:sz w:val="20"/>
                <w:szCs w:val="20"/>
              </w:rPr>
              <w:t>Sociology Institute of the National Academy of Sciences of Ukraine</w:t>
            </w:r>
            <w:r>
              <w:rPr>
                <w:rFonts w:ascii="Times New Roman" w:eastAsia="Times New Roman" w:hAnsi="Times New Roman"/>
                <w:color w:val="000000"/>
                <w:sz w:val="20"/>
                <w:szCs w:val="20"/>
              </w:rPr>
              <w:t xml:space="preserve"> (Ukraine</w:t>
            </w:r>
          </w:p>
        </w:tc>
        <w:tc>
          <w:tcPr>
            <w:tcW w:w="2988" w:type="dxa"/>
            <w:shd w:val="clear" w:color="auto" w:fill="auto"/>
            <w:hideMark/>
          </w:tcPr>
          <w:p w:rsidR="00756B9A" w:rsidRPr="00464611" w:rsidRDefault="00756B9A" w:rsidP="00A0298F">
            <w:pPr>
              <w:rPr>
                <w:rFonts w:ascii="Times New Roman" w:eastAsia="Times New Roman" w:hAnsi="Times New Roman"/>
                <w:color w:val="000000"/>
                <w:sz w:val="20"/>
                <w:szCs w:val="20"/>
              </w:rPr>
            </w:pPr>
            <w:r>
              <w:rPr>
                <w:rFonts w:ascii="Times New Roman" w:eastAsia="Times New Roman" w:hAnsi="Times New Roman"/>
                <w:color w:val="000000"/>
                <w:sz w:val="20"/>
                <w:szCs w:val="20"/>
              </w:rPr>
              <w:t>2023</w:t>
            </w:r>
          </w:p>
        </w:tc>
      </w:tr>
    </w:tbl>
    <w:p w:rsidR="003474BF" w:rsidRPr="008D4781" w:rsidRDefault="003474BF" w:rsidP="003474BF">
      <w:pPr>
        <w:spacing w:after="0" w:line="240" w:lineRule="auto"/>
      </w:pPr>
    </w:p>
    <w:p w:rsidR="00EA1969" w:rsidRPr="00BF11F4" w:rsidRDefault="00EA1969" w:rsidP="00B868EC">
      <w:pPr>
        <w:rPr>
          <w:i/>
        </w:rPr>
      </w:pPr>
      <w:r w:rsidRPr="00BF11F4">
        <w:rPr>
          <w:i/>
        </w:rPr>
        <w:t xml:space="preserve">Table </w:t>
      </w:r>
      <w:proofErr w:type="gramStart"/>
      <w:r w:rsidRPr="00BF11F4">
        <w:rPr>
          <w:i/>
        </w:rPr>
        <w:t>8 :</w:t>
      </w:r>
      <w:proofErr w:type="gramEnd"/>
      <w:r w:rsidRPr="00BF11F4">
        <w:rPr>
          <w:i/>
        </w:rPr>
        <w:t xml:space="preserve"> Programme indicators</w:t>
      </w:r>
      <w:r w:rsidR="00F67557" w:rsidRPr="00BF11F4">
        <w:rPr>
          <w:i/>
        </w:rPr>
        <w:t xml:space="preserve">                 </w:t>
      </w:r>
      <w:r w:rsidRPr="00BF11F4">
        <w:rPr>
          <w:i/>
        </w:rPr>
        <w:fldChar w:fldCharType="begin"/>
      </w:r>
      <w:r w:rsidRPr="00BF11F4">
        <w:rPr>
          <w:i/>
        </w:rPr>
        <w:instrText xml:space="preserve"> XE "Table 8 \: Programme indicators" \i </w:instrText>
      </w:r>
      <w:r w:rsidRPr="00BF11F4">
        <w:rPr>
          <w:i/>
        </w:rPr>
        <w:fldChar w:fldCharType="end"/>
      </w:r>
    </w:p>
    <w:p w:rsidR="00B868EC" w:rsidRPr="001A0F75" w:rsidRDefault="00EA1969" w:rsidP="00B868EC">
      <w:pPr>
        <w:sectPr w:rsidR="00B868EC" w:rsidRPr="001A0F75" w:rsidSect="00B868EC">
          <w:pgSz w:w="15840" w:h="12240" w:orient="landscape"/>
          <w:pgMar w:top="1440" w:right="1440" w:bottom="1440" w:left="1440" w:header="720" w:footer="274" w:gutter="0"/>
          <w:cols w:space="720"/>
          <w:docGrid w:linePitch="360"/>
        </w:sectPr>
      </w:pPr>
      <w:r>
        <w:t xml:space="preserve"> </w:t>
      </w:r>
    </w:p>
    <w:p w:rsidR="00B868EC" w:rsidRPr="001739C9" w:rsidRDefault="00B868EC" w:rsidP="009E3D42">
      <w:pPr>
        <w:pStyle w:val="Heading1"/>
        <w:numPr>
          <w:ilvl w:val="1"/>
          <w:numId w:val="49"/>
        </w:numPr>
        <w:spacing w:before="0" w:line="240" w:lineRule="auto"/>
        <w:rPr>
          <w:sz w:val="22"/>
          <w:szCs w:val="22"/>
        </w:rPr>
      </w:pPr>
      <w:bookmarkStart w:id="90" w:name="_Toc413329431"/>
      <w:bookmarkStart w:id="91" w:name="_Toc422921660"/>
      <w:r w:rsidRPr="001739C9">
        <w:rPr>
          <w:sz w:val="22"/>
          <w:szCs w:val="22"/>
        </w:rPr>
        <w:lastRenderedPageBreak/>
        <w:t>CROSS-CUTTING ISSUES</w:t>
      </w:r>
      <w:bookmarkEnd w:id="90"/>
      <w:bookmarkEnd w:id="91"/>
    </w:p>
    <w:p w:rsidR="00B868EC" w:rsidRPr="001A0F75" w:rsidRDefault="00B868EC" w:rsidP="00B868EC"/>
    <w:p w:rsidR="00B868EC" w:rsidRPr="001739C9" w:rsidRDefault="00B868EC" w:rsidP="00A4018A">
      <w:pPr>
        <w:autoSpaceDE w:val="0"/>
        <w:autoSpaceDN w:val="0"/>
        <w:adjustRightInd w:val="0"/>
        <w:spacing w:after="0" w:line="240" w:lineRule="auto"/>
        <w:jc w:val="both"/>
      </w:pPr>
      <w:r w:rsidRPr="001739C9">
        <w:rPr>
          <w:rFonts w:ascii="Times New Roman" w:hAnsi="Times New Roman"/>
          <w:color w:val="000000"/>
        </w:rPr>
        <w:t xml:space="preserve">A number of important elements for successful, sustained and inclusive cross-border cooperation will be ensured as horizontal modalities to be deployed across any of the Programme priorities, rather than as separate thematic priorities. These cross – cutting issues are additional to the Programme priorities and objectives being significant to any project activity. Project applicants are to be expected to consider these cross-cutting themes when developing their projects.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ENI CBC regulations</w:t>
      </w:r>
      <w:r w:rsidRPr="001739C9">
        <w:rPr>
          <w:rStyle w:val="FootnoteReference"/>
          <w:rFonts w:ascii="Times New Roman" w:hAnsi="Times New Roman"/>
        </w:rPr>
        <w:footnoteReference w:id="10"/>
      </w:r>
      <w:r w:rsidRPr="001739C9">
        <w:rPr>
          <w:rFonts w:ascii="Times New Roman" w:hAnsi="Times New Roman"/>
        </w:rPr>
        <w:t xml:space="preserve"> require a description of the ways the following cross-cutting issues will be mainstreamed during programme implementation, where relevant: democracy and human rights, environmental sustainability, gender equality and HIV/AIDS. Integration at project level of the relevant cross-cutting issues described below will be:</w:t>
      </w:r>
    </w:p>
    <w:p w:rsidR="00B868EC" w:rsidRPr="001739C9" w:rsidRDefault="00B868EC" w:rsidP="009E3D42">
      <w:pPr>
        <w:pStyle w:val="ListParagraph"/>
        <w:numPr>
          <w:ilvl w:val="0"/>
          <w:numId w:val="27"/>
        </w:numPr>
        <w:spacing w:after="0" w:line="240" w:lineRule="auto"/>
        <w:jc w:val="both"/>
        <w:rPr>
          <w:rFonts w:ascii="Times New Roman" w:hAnsi="Times New Roman"/>
        </w:rPr>
      </w:pPr>
      <w:r w:rsidRPr="001739C9">
        <w:rPr>
          <w:rFonts w:ascii="Times New Roman" w:hAnsi="Times New Roman"/>
        </w:rPr>
        <w:t>Assessed during the selection process and included into the criteria for project evaluation;</w:t>
      </w:r>
    </w:p>
    <w:p w:rsidR="00B868EC" w:rsidRPr="001739C9" w:rsidRDefault="00B868EC" w:rsidP="009E3D42">
      <w:pPr>
        <w:pStyle w:val="ListParagraph"/>
        <w:numPr>
          <w:ilvl w:val="0"/>
          <w:numId w:val="27"/>
        </w:numPr>
        <w:spacing w:after="0" w:line="240" w:lineRule="auto"/>
        <w:jc w:val="both"/>
        <w:rPr>
          <w:rFonts w:ascii="Times New Roman" w:hAnsi="Times New Roman"/>
        </w:rPr>
      </w:pPr>
      <w:r w:rsidRPr="001739C9">
        <w:rPr>
          <w:rFonts w:ascii="Times New Roman" w:hAnsi="Times New Roman"/>
        </w:rPr>
        <w:t>Checked in project reports and during project monitoring visits.</w:t>
      </w: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r w:rsidRPr="001739C9">
        <w:rPr>
          <w:rFonts w:ascii="Times New Roman" w:hAnsi="Times New Roman"/>
        </w:rPr>
        <w:t>Further guidance on requirements for project selection and reporting will be provided in the programme’s Guidelines for Applicants, Implementation Manual or similar documents issued at programme level.</w:t>
      </w: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r w:rsidRPr="001739C9">
        <w:rPr>
          <w:rFonts w:ascii="Times New Roman" w:hAnsi="Times New Roman"/>
          <w:color w:val="000000"/>
        </w:rPr>
        <w:t>The cross – cutting themes include:</w:t>
      </w:r>
    </w:p>
    <w:p w:rsidR="00B868EC" w:rsidRPr="001739C9" w:rsidRDefault="00B868EC" w:rsidP="009E3D42">
      <w:pPr>
        <w:pStyle w:val="ListBullet"/>
        <w:widowControl/>
        <w:numPr>
          <w:ilvl w:val="0"/>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Democracy, participation and human rights; </w:t>
      </w:r>
    </w:p>
    <w:p w:rsidR="00B868EC" w:rsidRPr="001739C9" w:rsidRDefault="00B868EC" w:rsidP="009E3D42">
      <w:pPr>
        <w:pStyle w:val="ListBullet"/>
        <w:widowControl/>
        <w:numPr>
          <w:ilvl w:val="0"/>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Equal opportunities (promotion of gender equality and opportunities for youth);</w:t>
      </w:r>
    </w:p>
    <w:p w:rsidR="00B868EC" w:rsidRPr="001739C9" w:rsidRDefault="00B868EC" w:rsidP="009E3D42">
      <w:pPr>
        <w:pStyle w:val="ListBullet"/>
        <w:widowControl/>
        <w:numPr>
          <w:ilvl w:val="0"/>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Environment</w:t>
      </w:r>
      <w:r w:rsidR="008D5DE0">
        <w:rPr>
          <w:rFonts w:ascii="Times New Roman" w:hAnsi="Times New Roman" w:cs="Times New Roman"/>
          <w:sz w:val="22"/>
          <w:szCs w:val="22"/>
        </w:rPr>
        <w:t>al sustainability</w:t>
      </w:r>
      <w:r w:rsidRPr="001739C9">
        <w:rPr>
          <w:rFonts w:ascii="Times New Roman" w:hAnsi="Times New Roman" w:cs="Times New Roman"/>
          <w:sz w:val="22"/>
          <w:szCs w:val="22"/>
        </w:rPr>
        <w:t xml:space="preserve">.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b/>
        </w:rPr>
      </w:pPr>
      <w:r w:rsidRPr="001739C9">
        <w:rPr>
          <w:rFonts w:ascii="Times New Roman" w:hAnsi="Times New Roman"/>
          <w:b/>
        </w:rPr>
        <w:t>Democracy, participation and human rights</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In regard to democracy and human rights, several aspects are embedded in the Programme strategy as horizontal issues or modalities to be deployed in projects across any of the selected priorities, in particular: </w:t>
      </w:r>
    </w:p>
    <w:p w:rsidR="00B868EC" w:rsidRPr="001739C9" w:rsidRDefault="00B868EC" w:rsidP="009E3D42">
      <w:pPr>
        <w:pStyle w:val="ListParagraph"/>
        <w:numPr>
          <w:ilvl w:val="0"/>
          <w:numId w:val="26"/>
        </w:numPr>
        <w:spacing w:after="0" w:line="240" w:lineRule="auto"/>
        <w:ind w:left="714" w:hanging="357"/>
        <w:jc w:val="both"/>
        <w:rPr>
          <w:rFonts w:ascii="Times New Roman" w:hAnsi="Times New Roman"/>
        </w:rPr>
      </w:pPr>
      <w:r w:rsidRPr="001739C9">
        <w:rPr>
          <w:rFonts w:ascii="Times New Roman" w:hAnsi="Times New Roman"/>
        </w:rPr>
        <w:t xml:space="preserve">‘People-to-people’ actions, including enhanced cooperation among NGOs and other civil society groups </w:t>
      </w:r>
    </w:p>
    <w:p w:rsidR="00B868EC" w:rsidRPr="001739C9" w:rsidRDefault="00B868EC" w:rsidP="009E3D42">
      <w:pPr>
        <w:pStyle w:val="ListParagraph"/>
        <w:numPr>
          <w:ilvl w:val="0"/>
          <w:numId w:val="26"/>
        </w:numPr>
        <w:spacing w:after="0" w:line="240" w:lineRule="auto"/>
        <w:ind w:left="714" w:hanging="357"/>
        <w:jc w:val="both"/>
        <w:rPr>
          <w:rFonts w:ascii="Times New Roman" w:hAnsi="Times New Roman"/>
        </w:rPr>
      </w:pPr>
      <w:r w:rsidRPr="001739C9">
        <w:rPr>
          <w:rFonts w:ascii="Times New Roman" w:hAnsi="Times New Roman"/>
        </w:rPr>
        <w:t>Capacity-building components for NGOs that will enhance the role of non-state actors and build their capabilities as partners in the public policy process making;</w:t>
      </w:r>
    </w:p>
    <w:p w:rsidR="00B868EC" w:rsidRPr="001739C9" w:rsidRDefault="00B868EC" w:rsidP="009E3D42">
      <w:pPr>
        <w:pStyle w:val="ListParagraph"/>
        <w:numPr>
          <w:ilvl w:val="0"/>
          <w:numId w:val="26"/>
        </w:numPr>
        <w:spacing w:after="0" w:line="240" w:lineRule="auto"/>
        <w:ind w:left="714" w:hanging="357"/>
        <w:jc w:val="both"/>
        <w:rPr>
          <w:rFonts w:ascii="Times New Roman" w:hAnsi="Times New Roman"/>
        </w:rPr>
      </w:pPr>
      <w:r w:rsidRPr="001739C9">
        <w:rPr>
          <w:rFonts w:ascii="Times New Roman" w:hAnsi="Times New Roman"/>
        </w:rPr>
        <w:t>Enhanced cooperation among local and regional authorities, promotion of local and regional good governance and capacity-building components for local/regional authorities and agencies that will support public administration reform and decentralization and local government;</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The projects shall seek to integrate considerations related to democracy, good governance, participation and human rights. This may also include exchange of good practices, as well as regular and transparent project financial reporting, widely circulated and understandable project results ensuring there is no discrimination against particular target groups whether the project helps to ensure respect for any relevant human rights.     </w:t>
      </w:r>
    </w:p>
    <w:p w:rsidR="00B868EC" w:rsidRPr="001739C9" w:rsidRDefault="00B868EC" w:rsidP="00B868EC">
      <w:pPr>
        <w:pStyle w:val="ListBullet"/>
        <w:widowControl/>
        <w:suppressAutoHyphens w:val="0"/>
        <w:spacing w:after="0"/>
        <w:rPr>
          <w:rFonts w:ascii="Times New Roman" w:hAnsi="Times New Roman" w:cs="Times New Roman"/>
          <w:sz w:val="22"/>
          <w:szCs w:val="22"/>
        </w:rPr>
      </w:pPr>
    </w:p>
    <w:p w:rsidR="00B868EC" w:rsidRPr="001739C9" w:rsidRDefault="00B868EC" w:rsidP="00B868EC">
      <w:pPr>
        <w:pStyle w:val="ListBullet"/>
        <w:widowControl/>
        <w:suppressAutoHyphens w:val="0"/>
        <w:spacing w:after="0"/>
        <w:ind w:left="0" w:firstLine="0"/>
        <w:rPr>
          <w:rFonts w:ascii="Times New Roman" w:hAnsi="Times New Roman" w:cs="Times New Roman"/>
          <w:b/>
          <w:sz w:val="22"/>
          <w:szCs w:val="22"/>
        </w:rPr>
      </w:pPr>
      <w:r w:rsidRPr="001739C9">
        <w:rPr>
          <w:rFonts w:ascii="Times New Roman" w:hAnsi="Times New Roman" w:cs="Times New Roman"/>
          <w:b/>
          <w:sz w:val="22"/>
          <w:szCs w:val="22"/>
        </w:rPr>
        <w:t>Equal opportunities (promotion of gender equality, and opportunities for youth &amp; elders);</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Promotion of gender equality, and equal opportunities for youngsters and elders, is important within the Programme design as a horizontal issue to be deployed in projects across any of the priorities selected. Both men and women shall have equal access to the opportunities and benefits of the programme.</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All projects will have to adequately consider gender related issues – such as equality of opportunity, rights, distribution of benefits, responsibilities for men and women. This may include the integration of a gender </w:t>
      </w:r>
      <w:r w:rsidRPr="001739C9">
        <w:rPr>
          <w:rFonts w:ascii="Times New Roman" w:hAnsi="Times New Roman"/>
        </w:rPr>
        <w:lastRenderedPageBreak/>
        <w:t xml:space="preserve">perspective when planning activities, considering the likeliness of increased gender equality beyond the project ends.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The programme strives for promoting equal opportunities and preventing any discrimination based on sex, racial or ethnic origin, religion or belief, disability, age or sexual orientation during its life cycle and in particular in relation to access to funding. It will take into account the needs of the various target groups at risk of such discrimination and in particular the requirements of ensuring accessibility for persons with disability. </w:t>
      </w:r>
    </w:p>
    <w:p w:rsidR="00B868EC" w:rsidRPr="001739C9" w:rsidRDefault="00B868EC" w:rsidP="00B868EC">
      <w:pPr>
        <w:spacing w:after="0" w:line="240" w:lineRule="auto"/>
        <w:jc w:val="both"/>
        <w:rPr>
          <w:rFonts w:ascii="Times New Roman" w:hAnsi="Times New Roman"/>
        </w:rPr>
      </w:pPr>
    </w:p>
    <w:p w:rsidR="00B868EC" w:rsidRPr="001A0F75" w:rsidRDefault="00B868EC" w:rsidP="00B868EC">
      <w:pPr>
        <w:spacing w:after="0" w:line="240" w:lineRule="auto"/>
        <w:jc w:val="both"/>
        <w:rPr>
          <w:color w:val="FF0000"/>
        </w:rPr>
      </w:pPr>
      <w:r w:rsidRPr="001739C9">
        <w:rPr>
          <w:rFonts w:ascii="Times New Roman" w:hAnsi="Times New Roman"/>
        </w:rPr>
        <w:t>Also, the projects should address specific needs of young people and ensure participation regardless the age of the target groups.  Additionally, all operations funded by the programme shall ensure that the activities implemented are in line with the principle of equality between men and women and do not generate discrimination of any kind</w:t>
      </w:r>
      <w:r w:rsidRPr="001A0F75">
        <w:rPr>
          <w:color w:val="FF0000"/>
        </w:rPr>
        <w:t xml:space="preserve">.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pStyle w:val="ListBullet"/>
        <w:widowControl/>
        <w:suppressAutoHyphens w:val="0"/>
        <w:spacing w:after="0"/>
        <w:rPr>
          <w:rFonts w:ascii="Times New Roman" w:hAnsi="Times New Roman" w:cs="Times New Roman"/>
          <w:b/>
          <w:sz w:val="22"/>
          <w:szCs w:val="22"/>
        </w:rPr>
      </w:pPr>
      <w:r w:rsidRPr="00432835">
        <w:rPr>
          <w:rFonts w:ascii="Times New Roman" w:hAnsi="Times New Roman" w:cs="Times New Roman"/>
          <w:b/>
          <w:sz w:val="22"/>
          <w:szCs w:val="22"/>
        </w:rPr>
        <w:t>Environment</w:t>
      </w:r>
      <w:r w:rsidR="008D5DE0" w:rsidRPr="00432835">
        <w:rPr>
          <w:rFonts w:ascii="Times New Roman" w:hAnsi="Times New Roman" w:cs="Times New Roman"/>
          <w:b/>
          <w:sz w:val="22"/>
          <w:szCs w:val="22"/>
        </w:rPr>
        <w:t>al sustainability</w:t>
      </w:r>
      <w:r w:rsidRPr="001739C9">
        <w:rPr>
          <w:rFonts w:ascii="Times New Roman" w:hAnsi="Times New Roman" w:cs="Times New Roman"/>
          <w:b/>
          <w:sz w:val="22"/>
          <w:szCs w:val="22"/>
        </w:rPr>
        <w:t xml:space="preserve">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Environment is crucial for projects under most of the Thematic Objectives selected, mainly for projects supporting infrastructure construction / rehabilitation / modernization etc.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eastAsia="Times New Roman" w:hAnsi="Times New Roman"/>
        </w:rPr>
      </w:pPr>
      <w:r w:rsidRPr="001739C9">
        <w:rPr>
          <w:rFonts w:ascii="Times New Roman" w:hAnsi="Times New Roman"/>
        </w:rPr>
        <w:t xml:space="preserve">All projects funded in the frame of the Programme will have to integrate environmental considerations. This notably includes following good environmental practices during implementation, in particular in relation to energy efficiency as well as in relation to the use of water and the production of waste, etc. </w:t>
      </w:r>
    </w:p>
    <w:p w:rsidR="00B868EC"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xml:space="preserve">Besides the verification of the respect of in-force rules and regulations on the environment and sustainable development, the programme seeks to avoid or reduce environmentally harmful effects of interventions and to deliver results in terms of social, environmental and climate benefits. </w:t>
      </w:r>
    </w:p>
    <w:p w:rsidR="00546BB0" w:rsidRDefault="00546BB0" w:rsidP="00B868EC">
      <w:pPr>
        <w:pStyle w:val="Default"/>
        <w:jc w:val="both"/>
        <w:rPr>
          <w:rFonts w:ascii="Times New Roman" w:eastAsia="Times New Roman" w:hAnsi="Times New Roman" w:cs="Times New Roman"/>
          <w:color w:val="auto"/>
          <w:sz w:val="22"/>
          <w:szCs w:val="22"/>
          <w:lang w:val="en-GB"/>
        </w:rPr>
      </w:pPr>
    </w:p>
    <w:p w:rsidR="00546BB0" w:rsidRDefault="00546BB0" w:rsidP="00B868EC">
      <w:pPr>
        <w:pStyle w:val="Default"/>
        <w:jc w:val="both"/>
        <w:rPr>
          <w:rFonts w:ascii="Times New Roman" w:eastAsia="Times New Roman" w:hAnsi="Times New Roman" w:cs="Times New Roman"/>
          <w:color w:val="auto"/>
          <w:sz w:val="22"/>
          <w:szCs w:val="22"/>
          <w:lang w:val="en-GB"/>
        </w:rPr>
      </w:pPr>
      <w:r>
        <w:rPr>
          <w:rFonts w:ascii="Times New Roman" w:eastAsia="Times New Roman" w:hAnsi="Times New Roman" w:cs="Times New Roman"/>
          <w:color w:val="auto"/>
          <w:sz w:val="22"/>
          <w:szCs w:val="22"/>
          <w:lang w:val="en-GB"/>
        </w:rPr>
        <w:t>For the reduction of the impact on the environment</w:t>
      </w:r>
      <w:r w:rsidR="00F5629C">
        <w:rPr>
          <w:rFonts w:ascii="Times New Roman" w:eastAsia="Times New Roman" w:hAnsi="Times New Roman" w:cs="Times New Roman"/>
          <w:color w:val="auto"/>
          <w:sz w:val="22"/>
          <w:szCs w:val="22"/>
          <w:lang w:val="en-GB"/>
        </w:rPr>
        <w:t>,</w:t>
      </w:r>
      <w:r>
        <w:rPr>
          <w:rFonts w:ascii="Times New Roman" w:eastAsia="Times New Roman" w:hAnsi="Times New Roman" w:cs="Times New Roman"/>
          <w:color w:val="auto"/>
          <w:sz w:val="22"/>
          <w:szCs w:val="22"/>
          <w:lang w:val="en-GB"/>
        </w:rPr>
        <w:t xml:space="preserve"> investment projects that will be financed under the programme should consider certain measures</w:t>
      </w:r>
      <w:r w:rsidR="00F5629C">
        <w:rPr>
          <w:rFonts w:ascii="Times New Roman" w:eastAsia="Times New Roman" w:hAnsi="Times New Roman" w:cs="Times New Roman"/>
          <w:color w:val="auto"/>
          <w:sz w:val="22"/>
          <w:szCs w:val="22"/>
          <w:lang w:val="en-GB"/>
        </w:rPr>
        <w:t>, as</w:t>
      </w:r>
      <w:r>
        <w:rPr>
          <w:rFonts w:ascii="Times New Roman" w:eastAsia="Times New Roman" w:hAnsi="Times New Roman" w:cs="Times New Roman"/>
          <w:color w:val="auto"/>
          <w:sz w:val="22"/>
          <w:szCs w:val="22"/>
          <w:lang w:val="en-GB"/>
        </w:rPr>
        <w:t xml:space="preserve"> identified in the SEA report. </w:t>
      </w:r>
    </w:p>
    <w:p w:rsidR="00546BB0" w:rsidRPr="001739C9" w:rsidRDefault="00546BB0" w:rsidP="00B868EC">
      <w:pPr>
        <w:pStyle w:val="Default"/>
        <w:jc w:val="both"/>
        <w:rPr>
          <w:rFonts w:ascii="Times New Roman" w:eastAsia="Times New Roman" w:hAnsi="Times New Roman" w:cs="Times New Roman"/>
          <w:color w:val="auto"/>
          <w:sz w:val="22"/>
          <w:szCs w:val="22"/>
          <w:lang w:val="en-GB"/>
        </w:rPr>
      </w:pPr>
    </w:p>
    <w:p w:rsidR="00B868EC" w:rsidRDefault="00B868EC" w:rsidP="00B868EC">
      <w:pPr>
        <w:spacing w:after="0" w:line="240" w:lineRule="auto"/>
        <w:jc w:val="both"/>
        <w:rPr>
          <w:rFonts w:ascii="Times New Roman" w:hAnsi="Times New Roman" w:cs="Times New Roman"/>
        </w:rPr>
      </w:pPr>
    </w:p>
    <w:p w:rsidR="00546BB0" w:rsidRPr="001739C9" w:rsidRDefault="00546BB0" w:rsidP="00B868EC">
      <w:pPr>
        <w:spacing w:after="0" w:line="240" w:lineRule="auto"/>
        <w:jc w:val="both"/>
        <w:rPr>
          <w:rFonts w:ascii="Times New Roman" w:hAnsi="Times New Roman" w:cs="Times New Roman"/>
        </w:rPr>
      </w:pPr>
    </w:p>
    <w:p w:rsidR="00B868EC" w:rsidRPr="006F03FA" w:rsidRDefault="00B868EC" w:rsidP="006F03FA">
      <w:pPr>
        <w:spacing w:after="0" w:line="240" w:lineRule="auto"/>
        <w:rPr>
          <w:rFonts w:ascii="Times New Roman" w:hAnsi="Times New Roman"/>
          <w:color w:val="548DD4" w:themeColor="text2" w:themeTint="99"/>
        </w:rPr>
      </w:pPr>
    </w:p>
    <w:p w:rsidR="008079DE" w:rsidRPr="00830F78" w:rsidRDefault="008079DE" w:rsidP="00830F78">
      <w:pPr>
        <w:spacing w:after="0" w:line="240" w:lineRule="auto"/>
        <w:jc w:val="both"/>
        <w:rPr>
          <w:rFonts w:ascii="Times New Roman" w:hAnsi="Times New Roman"/>
        </w:rPr>
      </w:pPr>
    </w:p>
    <w:p w:rsidR="0069546F" w:rsidRPr="006F03FA" w:rsidRDefault="0069546F" w:rsidP="006F03FA">
      <w:pPr>
        <w:spacing w:after="0" w:line="240" w:lineRule="auto"/>
        <w:rPr>
          <w:rFonts w:ascii="Times New Roman" w:hAnsi="Times New Roman"/>
          <w:color w:val="548DD4" w:themeColor="text2" w:themeTint="99"/>
        </w:rPr>
      </w:pPr>
    </w:p>
    <w:p w:rsidR="00E34FCA" w:rsidRPr="008D4781" w:rsidRDefault="00E34FCA" w:rsidP="00B868EC">
      <w:pPr>
        <w:spacing w:after="0" w:line="240" w:lineRule="auto"/>
        <w:rPr>
          <w:rFonts w:ascii="Times New Roman" w:hAnsi="Times New Roman" w:cs="Times New Roman"/>
          <w:color w:val="548DD4" w:themeColor="text2" w:themeTint="99"/>
        </w:rPr>
      </w:pPr>
    </w:p>
    <w:p w:rsidR="00E34FCA" w:rsidRPr="008D4781" w:rsidRDefault="00E34FCA" w:rsidP="00B868EC">
      <w:pPr>
        <w:spacing w:after="0" w:line="240" w:lineRule="auto"/>
        <w:rPr>
          <w:rFonts w:ascii="Times New Roman" w:hAnsi="Times New Roman" w:cs="Times New Roman"/>
          <w:color w:val="548DD4" w:themeColor="text2" w:themeTint="99"/>
        </w:rPr>
      </w:pPr>
    </w:p>
    <w:p w:rsidR="00E34FCA" w:rsidRDefault="00E34FCA"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10613C" w:rsidRDefault="0010613C" w:rsidP="00B868EC">
      <w:pPr>
        <w:spacing w:after="0" w:line="240" w:lineRule="auto"/>
        <w:rPr>
          <w:rFonts w:ascii="Times New Roman" w:hAnsi="Times New Roman" w:cs="Times New Roman"/>
          <w:color w:val="548DD4" w:themeColor="text2" w:themeTint="99"/>
        </w:rPr>
      </w:pPr>
    </w:p>
    <w:p w:rsidR="00EA769F" w:rsidRDefault="00EA769F">
      <w:pPr>
        <w:spacing w:after="200" w:line="276" w:lineRule="auto"/>
        <w:rPr>
          <w:rFonts w:asciiTheme="majorHAnsi" w:eastAsiaTheme="majorEastAsia" w:hAnsiTheme="majorHAnsi" w:cstheme="majorBidi"/>
          <w:b/>
          <w:bCs/>
          <w:color w:val="365F91" w:themeColor="accent1" w:themeShade="BF"/>
          <w:sz w:val="24"/>
          <w:szCs w:val="28"/>
        </w:rPr>
      </w:pPr>
      <w:bookmarkStart w:id="92" w:name="_Toc410148713"/>
      <w:bookmarkStart w:id="93" w:name="_Toc411260599"/>
    </w:p>
    <w:p w:rsidR="004A641A" w:rsidRPr="001F53CC" w:rsidRDefault="004A641A" w:rsidP="009E3D42">
      <w:pPr>
        <w:pStyle w:val="Heading1"/>
        <w:numPr>
          <w:ilvl w:val="0"/>
          <w:numId w:val="49"/>
        </w:numPr>
        <w:spacing w:before="0" w:line="240" w:lineRule="auto"/>
        <w:rPr>
          <w:sz w:val="24"/>
        </w:rPr>
      </w:pPr>
      <w:bookmarkStart w:id="94" w:name="_Toc422921661"/>
      <w:r w:rsidRPr="001F53CC">
        <w:rPr>
          <w:sz w:val="24"/>
        </w:rPr>
        <w:lastRenderedPageBreak/>
        <w:t>STRUCTURES AND APPOINTMENT OF THE COMPETENT AUTHORITIES AND MANAGEMENT BODIES</w:t>
      </w:r>
      <w:bookmarkEnd w:id="92"/>
      <w:bookmarkEnd w:id="93"/>
      <w:bookmarkEnd w:id="94"/>
      <w:r w:rsidRPr="001F53CC">
        <w:rPr>
          <w:sz w:val="24"/>
        </w:rPr>
        <w:t xml:space="preserve">  </w:t>
      </w:r>
    </w:p>
    <w:p w:rsidR="004A641A" w:rsidRPr="001F53CC" w:rsidRDefault="004A641A" w:rsidP="004A641A">
      <w:pPr>
        <w:spacing w:after="0" w:line="240" w:lineRule="auto"/>
        <w:jc w:val="both"/>
        <w:rPr>
          <w:rFonts w:ascii="Times New Roman" w:hAnsi="Times New Roman"/>
          <w:b/>
          <w:sz w:val="20"/>
        </w:rPr>
      </w:pPr>
    </w:p>
    <w:p w:rsidR="004A641A" w:rsidRPr="007609A1" w:rsidRDefault="004A641A" w:rsidP="004A641A">
      <w:pPr>
        <w:autoSpaceDE w:val="0"/>
        <w:autoSpaceDN w:val="0"/>
        <w:adjustRightInd w:val="0"/>
        <w:spacing w:after="0" w:line="240" w:lineRule="auto"/>
        <w:rPr>
          <w:rFonts w:ascii="Times New Roman" w:hAnsi="Times New Roman"/>
          <w:b/>
          <w:i/>
        </w:rPr>
      </w:pPr>
      <w:r w:rsidRPr="007609A1">
        <w:rPr>
          <w:rFonts w:ascii="Times New Roman" w:hAnsi="Times New Roman"/>
          <w:b/>
          <w:i/>
        </w:rPr>
        <w:t xml:space="preserve">Joint structures  </w:t>
      </w:r>
    </w:p>
    <w:p w:rsidR="004A641A" w:rsidRPr="007609A1" w:rsidRDefault="004A641A" w:rsidP="004A641A">
      <w:pPr>
        <w:autoSpaceDE w:val="0"/>
        <w:autoSpaceDN w:val="0"/>
        <w:adjustRightInd w:val="0"/>
        <w:spacing w:after="0" w:line="240" w:lineRule="auto"/>
        <w:rPr>
          <w:rFonts w:ascii="Times New Roman" w:hAnsi="Times New Roman"/>
          <w:b/>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i/>
        </w:rPr>
        <w:t xml:space="preserve">Joint Monitoring Committee (JMC): </w:t>
      </w:r>
      <w:r w:rsidRPr="007609A1">
        <w:rPr>
          <w:rFonts w:ascii="Times New Roman" w:hAnsi="Times New Roman" w:cs="Times New Roman"/>
        </w:rPr>
        <w:t>follows</w:t>
      </w:r>
      <w:r w:rsidRPr="007609A1">
        <w:rPr>
          <w:rFonts w:ascii="Times New Roman" w:hAnsi="Times New Roman"/>
        </w:rPr>
        <w:t xml:space="preserve"> the programme implementation and progress towards its priorities; </w:t>
      </w:r>
      <w:r w:rsidRPr="007609A1">
        <w:rPr>
          <w:rFonts w:ascii="Times New Roman" w:hAnsi="Times New Roman" w:cs="Times New Roman"/>
        </w:rPr>
        <w:t>examines</w:t>
      </w:r>
      <w:r w:rsidRPr="007609A1">
        <w:rPr>
          <w:rFonts w:ascii="Times New Roman" w:hAnsi="Times New Roman"/>
        </w:rPr>
        <w:t xml:space="preserve"> all issues affecting the programme performance;</w:t>
      </w:r>
    </w:p>
    <w:p w:rsidR="004A641A" w:rsidRPr="007609A1" w:rsidRDefault="004A641A" w:rsidP="004A641A">
      <w:pPr>
        <w:autoSpaceDE w:val="0"/>
        <w:autoSpaceDN w:val="0"/>
        <w:adjustRightInd w:val="0"/>
        <w:spacing w:after="0" w:line="240" w:lineRule="auto"/>
        <w:jc w:val="both"/>
        <w:rPr>
          <w:rFonts w:ascii="Times New Roman" w:hAnsi="Times New Roman"/>
          <w:i/>
        </w:rPr>
      </w:pPr>
    </w:p>
    <w:p w:rsidR="004A641A" w:rsidRPr="007609A1" w:rsidRDefault="004A641A" w:rsidP="004A641A">
      <w:pPr>
        <w:autoSpaceDE w:val="0"/>
        <w:autoSpaceDN w:val="0"/>
        <w:adjustRightInd w:val="0"/>
        <w:spacing w:after="0" w:line="240" w:lineRule="auto"/>
        <w:jc w:val="both"/>
        <w:rPr>
          <w:rFonts w:ascii="Times New Roman" w:hAnsi="Times New Roman"/>
          <w:color w:val="C00000"/>
        </w:rPr>
      </w:pPr>
      <w:r w:rsidRPr="007609A1">
        <w:rPr>
          <w:rFonts w:ascii="Times New Roman" w:hAnsi="Times New Roman"/>
          <w:i/>
        </w:rPr>
        <w:t xml:space="preserve">Managing Authority (MA): </w:t>
      </w:r>
      <w:r w:rsidRPr="007609A1">
        <w:rPr>
          <w:rFonts w:ascii="Times New Roman" w:hAnsi="Times New Roman"/>
        </w:rPr>
        <w:t>responsible for managing the programme in accordance with the principle of sound financial management and for ensuring that decisions of Joint Monitoring Committee comply with the applicable law and provisions;</w:t>
      </w:r>
    </w:p>
    <w:p w:rsidR="004A641A" w:rsidRPr="007609A1" w:rsidRDefault="004A641A" w:rsidP="004A641A">
      <w:pPr>
        <w:autoSpaceDE w:val="0"/>
        <w:autoSpaceDN w:val="0"/>
        <w:adjustRightInd w:val="0"/>
        <w:spacing w:after="0" w:line="240" w:lineRule="auto"/>
        <w:jc w:val="both"/>
        <w:rPr>
          <w:rFonts w:ascii="Times New Roman" w:hAnsi="Times New Roman"/>
          <w:i/>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i/>
        </w:rPr>
        <w:t xml:space="preserve">Joint Technical Secretariat (JTS): </w:t>
      </w:r>
      <w:r w:rsidRPr="007609A1">
        <w:rPr>
          <w:rFonts w:ascii="Times New Roman" w:hAnsi="Times New Roman"/>
        </w:rPr>
        <w:t>the joint operational body, assisting the Managing Authority, the Joint Monitoring Committee and Audit Authority, in carrying out their respective duties;</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i/>
        </w:rPr>
        <w:t xml:space="preserve">Audit Authority (AA): </w:t>
      </w:r>
      <w:r w:rsidRPr="00BF11F4">
        <w:rPr>
          <w:rFonts w:ascii="Times New Roman" w:hAnsi="Times New Roman" w:cs="Times New Roman"/>
          <w:iCs/>
        </w:rPr>
        <w:t>ensures</w:t>
      </w:r>
      <w:r w:rsidRPr="00BF11F4">
        <w:rPr>
          <w:rFonts w:ascii="Times New Roman" w:hAnsi="Times New Roman"/>
        </w:rPr>
        <w:t xml:space="preserve"> that the audits are carried out on the management and control systems, on an appropriate sample of projects and on the annual accounts of the programme.</w:t>
      </w:r>
      <w:r w:rsidR="004E7802">
        <w:rPr>
          <w:rFonts w:ascii="Times New Roman" w:hAnsi="Times New Roman"/>
        </w:rPr>
        <w:t xml:space="preserve"> </w:t>
      </w:r>
      <w:r w:rsidR="003D0A4D">
        <w:rPr>
          <w:rFonts w:ascii="Times New Roman" w:hAnsi="Times New Roman"/>
        </w:rPr>
        <w:t xml:space="preserve">The Audit Authority shall be assisted by a </w:t>
      </w:r>
      <w:r w:rsidR="003D0A4D" w:rsidRPr="00BF11F4">
        <w:rPr>
          <w:rFonts w:ascii="Times New Roman" w:hAnsi="Times New Roman"/>
          <w:i/>
        </w:rPr>
        <w:t>Group of Auditors</w:t>
      </w:r>
      <w:r w:rsidR="003D0A4D">
        <w:rPr>
          <w:rFonts w:ascii="Times New Roman" w:hAnsi="Times New Roman"/>
        </w:rPr>
        <w:t xml:space="preserve"> comprising a representative of each participating country in the Programme.</w:t>
      </w:r>
    </w:p>
    <w:p w:rsidR="009E20FA" w:rsidRDefault="009E20FA" w:rsidP="004A641A">
      <w:pPr>
        <w:autoSpaceDE w:val="0"/>
        <w:autoSpaceDN w:val="0"/>
        <w:adjustRightInd w:val="0"/>
        <w:spacing w:after="0" w:line="240" w:lineRule="auto"/>
        <w:jc w:val="both"/>
        <w:rPr>
          <w:rFonts w:ascii="Times New Roman" w:hAnsi="Times New Roman"/>
        </w:rPr>
      </w:pPr>
    </w:p>
    <w:p w:rsidR="009E20FA" w:rsidRPr="003D0A4D" w:rsidRDefault="009E20FA" w:rsidP="004A641A">
      <w:pPr>
        <w:autoSpaceDE w:val="0"/>
        <w:autoSpaceDN w:val="0"/>
        <w:adjustRightInd w:val="0"/>
        <w:spacing w:after="0" w:line="240" w:lineRule="auto"/>
        <w:jc w:val="both"/>
        <w:rPr>
          <w:rFonts w:ascii="Times New Roman" w:hAnsi="Times New Roman"/>
          <w:color w:val="C00000"/>
        </w:rPr>
      </w:pPr>
    </w:p>
    <w:p w:rsidR="004A641A" w:rsidRPr="003D0A4D" w:rsidRDefault="004A641A" w:rsidP="004A641A">
      <w:pPr>
        <w:autoSpaceDE w:val="0"/>
        <w:autoSpaceDN w:val="0"/>
        <w:adjustRightInd w:val="0"/>
        <w:spacing w:after="0" w:line="240" w:lineRule="auto"/>
        <w:jc w:val="both"/>
        <w:rPr>
          <w:rFonts w:ascii="Times New Roman" w:hAnsi="Times New Roman"/>
          <w:color w:val="C00000"/>
        </w:rPr>
      </w:pPr>
    </w:p>
    <w:p w:rsidR="004A641A" w:rsidRPr="007609A1" w:rsidRDefault="004A641A" w:rsidP="004A641A">
      <w:pPr>
        <w:autoSpaceDE w:val="0"/>
        <w:autoSpaceDN w:val="0"/>
        <w:adjustRightInd w:val="0"/>
        <w:spacing w:after="0" w:line="240" w:lineRule="auto"/>
        <w:rPr>
          <w:rFonts w:ascii="Times New Roman" w:hAnsi="Times New Roman"/>
          <w:b/>
          <w:i/>
        </w:rPr>
      </w:pPr>
      <w:r w:rsidRPr="007609A1">
        <w:rPr>
          <w:rFonts w:ascii="Times New Roman" w:hAnsi="Times New Roman"/>
          <w:b/>
          <w:i/>
        </w:rPr>
        <w:t xml:space="preserve">Structures at the national level </w:t>
      </w:r>
    </w:p>
    <w:p w:rsidR="004A641A" w:rsidRPr="007609A1" w:rsidRDefault="004A641A" w:rsidP="004A641A">
      <w:pPr>
        <w:autoSpaceDE w:val="0"/>
        <w:autoSpaceDN w:val="0"/>
        <w:adjustRightInd w:val="0"/>
        <w:spacing w:after="0" w:line="240" w:lineRule="auto"/>
        <w:jc w:val="both"/>
        <w:rPr>
          <w:rFonts w:ascii="Times New Roman" w:hAnsi="Times New Roman"/>
          <w:color w:val="C00000"/>
        </w:rPr>
      </w:pPr>
    </w:p>
    <w:p w:rsidR="00CA7662"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i/>
        </w:rPr>
        <w:t xml:space="preserve">National Authorities (NAs): </w:t>
      </w:r>
      <w:r w:rsidR="00CA7662" w:rsidRPr="00CA7662">
        <w:rPr>
          <w:rFonts w:ascii="Times New Roman" w:hAnsi="Times New Roman"/>
        </w:rPr>
        <w:t xml:space="preserve">appointed by each participating country bearing the ultimate </w:t>
      </w:r>
      <w:r w:rsidR="00EA769F" w:rsidRPr="00CA7662">
        <w:rPr>
          <w:rFonts w:ascii="Times New Roman" w:hAnsi="Times New Roman"/>
        </w:rPr>
        <w:t>responsibility for</w:t>
      </w:r>
      <w:r w:rsidR="00CA7662" w:rsidRPr="00CA7662">
        <w:rPr>
          <w:rFonts w:ascii="Times New Roman" w:hAnsi="Times New Roman"/>
        </w:rPr>
        <w:t xml:space="preserve"> </w:t>
      </w:r>
      <w:r w:rsidR="00EA769F" w:rsidRPr="00CA7662">
        <w:rPr>
          <w:rFonts w:ascii="Times New Roman" w:hAnsi="Times New Roman"/>
        </w:rPr>
        <w:t>supporting the</w:t>
      </w:r>
      <w:r w:rsidR="00CA7662" w:rsidRPr="00CA7662">
        <w:rPr>
          <w:rFonts w:ascii="Times New Roman" w:hAnsi="Times New Roman"/>
        </w:rPr>
        <w:t xml:space="preserve"> Managing Authority</w:t>
      </w:r>
      <w:r w:rsidR="00EA769F">
        <w:rPr>
          <w:rFonts w:ascii="Times New Roman" w:hAnsi="Times New Roman"/>
        </w:rPr>
        <w:t xml:space="preserve"> </w:t>
      </w:r>
      <w:r w:rsidR="00CA7662" w:rsidRPr="00CA7662">
        <w:rPr>
          <w:rFonts w:ascii="Times New Roman" w:hAnsi="Times New Roman"/>
        </w:rPr>
        <w:t>in the implementation of the programme on its own territory, in accordance with the principle of sound financial management</w:t>
      </w:r>
      <w:r w:rsidR="00CA7662">
        <w:rPr>
          <w:rFonts w:ascii="Times New Roman" w:hAnsi="Times New Roman"/>
        </w:rPr>
        <w:t xml:space="preserve">. </w:t>
      </w:r>
    </w:p>
    <w:p w:rsidR="00EA769F" w:rsidRDefault="00EA769F" w:rsidP="008B469A">
      <w:pPr>
        <w:autoSpaceDE w:val="0"/>
        <w:autoSpaceDN w:val="0"/>
        <w:adjustRightInd w:val="0"/>
        <w:spacing w:after="0" w:line="240" w:lineRule="auto"/>
        <w:jc w:val="both"/>
        <w:rPr>
          <w:rFonts w:ascii="Times New Roman" w:hAnsi="Times New Roman" w:cs="Times New Roman"/>
          <w:i/>
          <w:iCs/>
        </w:rPr>
      </w:pPr>
    </w:p>
    <w:p w:rsidR="00CA7662" w:rsidRDefault="00EA769F" w:rsidP="008B469A">
      <w:pPr>
        <w:autoSpaceDE w:val="0"/>
        <w:autoSpaceDN w:val="0"/>
        <w:adjustRightInd w:val="0"/>
        <w:spacing w:after="0" w:line="240" w:lineRule="auto"/>
        <w:jc w:val="both"/>
        <w:rPr>
          <w:rFonts w:ascii="Times New Roman" w:hAnsi="Times New Roman" w:cs="Times New Roman"/>
          <w:i/>
          <w:iCs/>
        </w:rPr>
      </w:pPr>
      <w:r w:rsidRPr="00EA769F">
        <w:rPr>
          <w:rFonts w:ascii="Times New Roman" w:hAnsi="Times New Roman" w:cs="Times New Roman"/>
          <w:i/>
          <w:iCs/>
        </w:rPr>
        <w:t>Control Contact Point (CCP) -</w:t>
      </w:r>
      <w:r w:rsidRPr="002C2FE8">
        <w:rPr>
          <w:rFonts w:ascii="Times New Roman" w:hAnsi="Times New Roman" w:cs="Times New Roman"/>
          <w:iCs/>
        </w:rPr>
        <w:t xml:space="preserve"> appointed by each participating country in order to assist the Managing Authority in carrying out verifications throughout the whole programme area.</w:t>
      </w:r>
    </w:p>
    <w:p w:rsidR="00D07FD5" w:rsidRDefault="00D07FD5" w:rsidP="004A641A">
      <w:pPr>
        <w:autoSpaceDE w:val="0"/>
        <w:autoSpaceDN w:val="0"/>
        <w:adjustRightInd w:val="0"/>
        <w:spacing w:after="0" w:line="240" w:lineRule="auto"/>
        <w:jc w:val="both"/>
        <w:rPr>
          <w:rFonts w:ascii="Times New Roman" w:hAnsi="Times New Roman"/>
          <w:sz w:val="20"/>
        </w:rPr>
      </w:pPr>
    </w:p>
    <w:p w:rsidR="00D07FD5" w:rsidRPr="001F53CC" w:rsidRDefault="00D07FD5" w:rsidP="004A641A">
      <w:pPr>
        <w:autoSpaceDE w:val="0"/>
        <w:autoSpaceDN w:val="0"/>
        <w:adjustRightInd w:val="0"/>
        <w:spacing w:after="0" w:line="240" w:lineRule="auto"/>
        <w:jc w:val="both"/>
        <w:rPr>
          <w:rFonts w:ascii="Times New Roman" w:hAnsi="Times New Roman"/>
          <w:sz w:val="20"/>
        </w:rPr>
      </w:pPr>
    </w:p>
    <w:p w:rsidR="004A641A" w:rsidRPr="001F53CC" w:rsidRDefault="004A641A" w:rsidP="001F53CC">
      <w:pPr>
        <w:keepNext/>
        <w:keepLines/>
        <w:spacing w:before="200" w:after="0"/>
        <w:outlineLvl w:val="1"/>
        <w:rPr>
          <w:rFonts w:asciiTheme="majorHAnsi" w:hAnsiTheme="majorHAnsi"/>
          <w:b/>
          <w:vanish/>
          <w:color w:val="4F81BD" w:themeColor="accent1"/>
        </w:rPr>
      </w:pPr>
      <w:bookmarkStart w:id="95" w:name="_Toc411260600"/>
    </w:p>
    <w:p w:rsidR="004A641A" w:rsidRPr="00966927" w:rsidRDefault="00966927" w:rsidP="009E3D42">
      <w:pPr>
        <w:pStyle w:val="Heading1"/>
        <w:numPr>
          <w:ilvl w:val="1"/>
          <w:numId w:val="49"/>
        </w:numPr>
        <w:spacing w:before="0" w:line="240" w:lineRule="auto"/>
        <w:rPr>
          <w:sz w:val="22"/>
          <w:szCs w:val="22"/>
        </w:rPr>
      </w:pPr>
      <w:bookmarkStart w:id="96" w:name="_Toc410148714"/>
      <w:bookmarkStart w:id="97" w:name="_Toc422921662"/>
      <w:r w:rsidRPr="00966927">
        <w:rPr>
          <w:sz w:val="22"/>
          <w:szCs w:val="22"/>
        </w:rPr>
        <w:t>JOINT MONITORING COMMITTEE (JMC)</w:t>
      </w:r>
      <w:bookmarkEnd w:id="95"/>
      <w:bookmarkEnd w:id="96"/>
      <w:bookmarkEnd w:id="97"/>
    </w:p>
    <w:p w:rsidR="004A641A" w:rsidRPr="001F53CC" w:rsidRDefault="004A641A" w:rsidP="004A641A">
      <w:pPr>
        <w:autoSpaceDE w:val="0"/>
        <w:autoSpaceDN w:val="0"/>
        <w:adjustRightInd w:val="0"/>
        <w:spacing w:after="0" w:line="240" w:lineRule="auto"/>
        <w:jc w:val="both"/>
        <w:rPr>
          <w:rFonts w:ascii="Times New Roman" w:hAnsi="Times New Roman"/>
          <w:sz w:val="20"/>
        </w:rPr>
      </w:pPr>
    </w:p>
    <w:p w:rsidR="004A641A" w:rsidRPr="001F53CC" w:rsidRDefault="00966927" w:rsidP="009E3D42">
      <w:pPr>
        <w:pStyle w:val="Heading1"/>
        <w:numPr>
          <w:ilvl w:val="2"/>
          <w:numId w:val="49"/>
        </w:numPr>
        <w:spacing w:before="0" w:line="240" w:lineRule="auto"/>
        <w:rPr>
          <w:b w:val="0"/>
          <w:bCs w:val="0"/>
        </w:rPr>
      </w:pPr>
      <w:bookmarkStart w:id="98" w:name="_Toc422921663"/>
      <w:r w:rsidRPr="001F53CC">
        <w:rPr>
          <w:b w:val="0"/>
          <w:sz w:val="22"/>
        </w:rPr>
        <w:t>COMPOSITION OF JOINT MONITORING COMMITTEE</w:t>
      </w:r>
      <w:bookmarkEnd w:id="98"/>
    </w:p>
    <w:p w:rsidR="004A641A" w:rsidRPr="001F53CC" w:rsidRDefault="004A641A" w:rsidP="001F53CC">
      <w:pPr>
        <w:autoSpaceDE w:val="0"/>
        <w:autoSpaceDN w:val="0"/>
        <w:adjustRightInd w:val="0"/>
        <w:spacing w:after="0" w:line="240" w:lineRule="auto"/>
        <w:jc w:val="both"/>
        <w:rPr>
          <w:rFonts w:ascii="Times New Roman" w:hAnsi="Times New Roman"/>
          <w:sz w:val="20"/>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Joint Monitoring Committee (JMC) shall include as </w:t>
      </w:r>
      <w:r w:rsidRPr="007609A1">
        <w:rPr>
          <w:rFonts w:ascii="Times New Roman" w:hAnsi="Times New Roman"/>
          <w:b/>
        </w:rPr>
        <w:t>voting members</w:t>
      </w:r>
      <w:r w:rsidRPr="007609A1">
        <w:rPr>
          <w:rFonts w:ascii="Times New Roman" w:hAnsi="Times New Roman"/>
        </w:rPr>
        <w:t xml:space="preserve"> representatives from county level, regional level and central level (out of which at least one member per country will represent each National Authority and one member per country will be designated</w:t>
      </w:r>
      <w:r w:rsidRPr="007609A1">
        <w:rPr>
          <w:rFonts w:ascii="Times New Roman" w:hAnsi="Times New Roman"/>
          <w:color w:val="C00000"/>
        </w:rPr>
        <w:t xml:space="preserve"> </w:t>
      </w:r>
      <w:r w:rsidRPr="007609A1">
        <w:rPr>
          <w:rFonts w:ascii="Times New Roman" w:hAnsi="Times New Roman"/>
        </w:rPr>
        <w:t xml:space="preserve">by each of the Ministries of Foreign Affairs). </w:t>
      </w:r>
    </w:p>
    <w:p w:rsidR="00E34FCA" w:rsidRPr="007609A1" w:rsidRDefault="00E34FCA" w:rsidP="00E34FCA">
      <w:pPr>
        <w:autoSpaceDE w:val="0"/>
        <w:autoSpaceDN w:val="0"/>
        <w:adjustRightInd w:val="0"/>
        <w:spacing w:after="0" w:line="240" w:lineRule="auto"/>
        <w:jc w:val="both"/>
        <w:rPr>
          <w:rFonts w:ascii="Times New Roman" w:hAnsi="Times New Roman" w:cs="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The indicative composition of the JMC consists of:</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On the Romanian side:</w:t>
      </w:r>
    </w:p>
    <w:p w:rsidR="004A641A" w:rsidRPr="007609A1" w:rsidRDefault="004A641A" w:rsidP="009E3D42">
      <w:pPr>
        <w:pStyle w:val="ListParagraph"/>
        <w:numPr>
          <w:ilvl w:val="0"/>
          <w:numId w:val="47"/>
        </w:numPr>
        <w:autoSpaceDE w:val="0"/>
        <w:autoSpaceDN w:val="0"/>
        <w:adjustRightInd w:val="0"/>
        <w:spacing w:after="0" w:line="240" w:lineRule="auto"/>
        <w:jc w:val="both"/>
        <w:rPr>
          <w:rFonts w:ascii="Times New Roman" w:hAnsi="Times New Roman"/>
        </w:rPr>
      </w:pPr>
      <w:r w:rsidRPr="007609A1">
        <w:rPr>
          <w:rFonts w:ascii="Times New Roman" w:hAnsi="Times New Roman"/>
        </w:rPr>
        <w:t>representatives of the counties included in core region of the programme;</w:t>
      </w:r>
    </w:p>
    <w:p w:rsidR="004A641A" w:rsidRPr="007609A1" w:rsidRDefault="004A641A" w:rsidP="009E3D42">
      <w:pPr>
        <w:pStyle w:val="ListParagraph"/>
        <w:numPr>
          <w:ilvl w:val="0"/>
          <w:numId w:val="47"/>
        </w:numPr>
        <w:autoSpaceDE w:val="0"/>
        <w:autoSpaceDN w:val="0"/>
        <w:adjustRightInd w:val="0"/>
        <w:spacing w:after="0" w:line="240" w:lineRule="auto"/>
        <w:jc w:val="both"/>
        <w:rPr>
          <w:rFonts w:ascii="Times New Roman" w:hAnsi="Times New Roman"/>
        </w:rPr>
      </w:pPr>
      <w:r w:rsidRPr="007609A1">
        <w:rPr>
          <w:rFonts w:ascii="Times New Roman" w:hAnsi="Times New Roman"/>
        </w:rPr>
        <w:t>representatives of RDAs covering core region of the programme;</w:t>
      </w:r>
    </w:p>
    <w:p w:rsidR="004A641A" w:rsidRPr="007609A1" w:rsidRDefault="004A641A" w:rsidP="009E3D42">
      <w:pPr>
        <w:pStyle w:val="ListParagraph"/>
        <w:numPr>
          <w:ilvl w:val="0"/>
          <w:numId w:val="47"/>
        </w:numPr>
        <w:autoSpaceDE w:val="0"/>
        <w:autoSpaceDN w:val="0"/>
        <w:adjustRightInd w:val="0"/>
        <w:spacing w:after="0" w:line="240" w:lineRule="auto"/>
        <w:jc w:val="both"/>
        <w:rPr>
          <w:rFonts w:ascii="Times New Roman" w:hAnsi="Times New Roman"/>
        </w:rPr>
      </w:pPr>
      <w:r w:rsidRPr="007609A1">
        <w:rPr>
          <w:rFonts w:ascii="Times New Roman" w:hAnsi="Times New Roman"/>
        </w:rPr>
        <w:t>representative of Ministry of Foreign Affairs;</w:t>
      </w:r>
    </w:p>
    <w:p w:rsidR="004A641A" w:rsidRPr="007609A1" w:rsidRDefault="004A641A" w:rsidP="009E3D42">
      <w:pPr>
        <w:pStyle w:val="ListParagraph"/>
        <w:numPr>
          <w:ilvl w:val="0"/>
          <w:numId w:val="47"/>
        </w:numPr>
        <w:autoSpaceDE w:val="0"/>
        <w:autoSpaceDN w:val="0"/>
        <w:adjustRightInd w:val="0"/>
        <w:spacing w:after="0" w:line="240" w:lineRule="auto"/>
        <w:jc w:val="both"/>
        <w:rPr>
          <w:rFonts w:ascii="Times New Roman" w:hAnsi="Times New Roman"/>
        </w:rPr>
      </w:pPr>
      <w:r w:rsidRPr="007609A1">
        <w:rPr>
          <w:rFonts w:ascii="Times New Roman" w:hAnsi="Times New Roman"/>
        </w:rPr>
        <w:t>representative of Ministry of Regional Development and Public Administration;</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On the Ukrainian side:</w:t>
      </w:r>
    </w:p>
    <w:p w:rsidR="0069276C" w:rsidRPr="007609A1" w:rsidRDefault="0069276C" w:rsidP="009E3D42">
      <w:pPr>
        <w:pStyle w:val="ListParagraph"/>
        <w:numPr>
          <w:ilvl w:val="0"/>
          <w:numId w:val="48"/>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representatives of the regions included in core region of the programme</w:t>
      </w:r>
    </w:p>
    <w:p w:rsidR="004A641A" w:rsidRPr="007609A1" w:rsidRDefault="004A641A" w:rsidP="009E3D42">
      <w:pPr>
        <w:pStyle w:val="ListParagraph"/>
        <w:numPr>
          <w:ilvl w:val="0"/>
          <w:numId w:val="48"/>
        </w:num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representative of Ministry of Foreign Affairs </w:t>
      </w:r>
      <w:r w:rsidR="00C646A9" w:rsidRPr="007609A1">
        <w:rPr>
          <w:rFonts w:ascii="Times New Roman" w:hAnsi="Times New Roman" w:cs="Times New Roman"/>
          <w:color w:val="C00000"/>
        </w:rPr>
        <w:t xml:space="preserve"> </w:t>
      </w:r>
    </w:p>
    <w:p w:rsidR="004A641A" w:rsidRPr="007609A1" w:rsidRDefault="004A641A" w:rsidP="009E3D42">
      <w:pPr>
        <w:pStyle w:val="ListParagraph"/>
        <w:numPr>
          <w:ilvl w:val="0"/>
          <w:numId w:val="48"/>
        </w:num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representative of Ministry of Economy </w:t>
      </w:r>
      <w:r w:rsidR="0069276C" w:rsidRPr="007609A1">
        <w:rPr>
          <w:rFonts w:ascii="Times New Roman" w:hAnsi="Times New Roman"/>
        </w:rPr>
        <w:t xml:space="preserve">Development </w:t>
      </w:r>
      <w:r w:rsidRPr="007609A1">
        <w:rPr>
          <w:rFonts w:ascii="Times New Roman" w:hAnsi="Times New Roman" w:cs="Times New Roman"/>
        </w:rPr>
        <w:t xml:space="preserve">and Trade  </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lastRenderedPageBreak/>
        <w:t xml:space="preserve">Changes </w:t>
      </w:r>
      <w:r w:rsidR="00CB06FD" w:rsidRPr="007609A1">
        <w:rPr>
          <w:rFonts w:ascii="Times New Roman" w:hAnsi="Times New Roman"/>
        </w:rPr>
        <w:t>to</w:t>
      </w:r>
      <w:r w:rsidRPr="007609A1">
        <w:rPr>
          <w:rFonts w:ascii="Times New Roman" w:hAnsi="Times New Roman"/>
        </w:rPr>
        <w:t xml:space="preserve"> the composition of the Joint Monitoring Committee do not constitute an adjustment of the programme and may be made at the initiatives of the participating countries. However, in order to maintain the functionality of this joint structure, a maximum number of </w:t>
      </w:r>
      <w:r w:rsidRPr="007609A1">
        <w:rPr>
          <w:rFonts w:ascii="Times New Roman" w:hAnsi="Times New Roman" w:cs="Times New Roman"/>
        </w:rPr>
        <w:t>10</w:t>
      </w:r>
      <w:r w:rsidRPr="007609A1">
        <w:rPr>
          <w:rFonts w:ascii="Times New Roman" w:hAnsi="Times New Roman"/>
        </w:rPr>
        <w:t xml:space="preserve"> voting members per country will be </w:t>
      </w:r>
      <w:r w:rsidR="00CD04FF" w:rsidRPr="007609A1">
        <w:rPr>
          <w:rFonts w:ascii="Times New Roman" w:hAnsi="Times New Roman"/>
        </w:rPr>
        <w:t>considered</w:t>
      </w:r>
      <w:r w:rsidRPr="007609A1">
        <w:rPr>
          <w:rFonts w:ascii="Times New Roman" w:hAnsi="Times New Roman"/>
        </w:rPr>
        <w:t xml:space="preserve">. </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b/>
        </w:rPr>
      </w:pPr>
      <w:r w:rsidRPr="007609A1">
        <w:rPr>
          <w:rFonts w:ascii="Times New Roman" w:hAnsi="Times New Roman"/>
          <w:b/>
        </w:rPr>
        <w:t>Each participating country has equal voting rights regardless of the number of representatives it has appointed.</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Other entities may be invited by the Joint Monitoring Committee to designate observers to the JMC meetings, on a permanent basis or whenever needed in order to ensure the transparency of the programme implementation and/or to avoid the duplication of financing.</w:t>
      </w:r>
      <w:r w:rsidR="001F53CC" w:rsidRPr="007609A1">
        <w:rPr>
          <w:rFonts w:ascii="Times New Roman" w:hAnsi="Times New Roman"/>
        </w:rPr>
        <w:t xml:space="preserve"> </w:t>
      </w:r>
      <w:r w:rsidR="00C201D9" w:rsidRPr="007609A1">
        <w:rPr>
          <w:rFonts w:ascii="Times New Roman" w:hAnsi="Times New Roman"/>
        </w:rPr>
        <w:t>These have not voting right.</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European Commission shall be involved in the work of the Joint Monitoring Committee as an observer. It shall be invited to each meeting of the JMC at the same time as the representatives of the participating countries. The Commission may decide whether it will participate or not in all or part of each JMC meeting.   </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Joint Monitoring Committee shall be chaired by a representative of MA. The Joint Monitoring Committee may be co-chaired by a representative of the participant country where the respective meeting takes place. </w:t>
      </w:r>
      <w:r w:rsidR="00C201D9" w:rsidRPr="007609A1">
        <w:rPr>
          <w:rFonts w:ascii="Times New Roman" w:hAnsi="Times New Roman"/>
        </w:rPr>
        <w:t>The secretariat of the Joint Monitoring Committee shall be ensured by the joint Technical Secretariat.</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52C5F" w:rsidP="009E3D42">
      <w:pPr>
        <w:pStyle w:val="Heading1"/>
        <w:numPr>
          <w:ilvl w:val="2"/>
          <w:numId w:val="49"/>
        </w:numPr>
        <w:spacing w:before="0" w:line="240" w:lineRule="auto"/>
        <w:rPr>
          <w:b w:val="0"/>
          <w:bCs w:val="0"/>
          <w:sz w:val="22"/>
          <w:szCs w:val="22"/>
        </w:rPr>
      </w:pPr>
      <w:bookmarkStart w:id="99" w:name="_Toc422921664"/>
      <w:r w:rsidRPr="007609A1">
        <w:rPr>
          <w:b w:val="0"/>
          <w:sz w:val="22"/>
          <w:szCs w:val="22"/>
        </w:rPr>
        <w:t>FUNCTIONING OF THE JOINT MONITORING COMMITTEE</w:t>
      </w:r>
      <w:bookmarkEnd w:id="99"/>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JMC shall draw up and adopt its rules of procedure by unanimity. The rules of procedure shall set in detail the working procedures of JMC, including the voting procedure, rules for written procedure, administrative issues (e.g. number of meetings, costs covered by the programme TA for </w:t>
      </w:r>
      <w:r w:rsidR="00E34FCA" w:rsidRPr="007609A1">
        <w:rPr>
          <w:rFonts w:ascii="Times New Roman" w:hAnsi="Times New Roman" w:cs="Times New Roman"/>
        </w:rPr>
        <w:t>organizing</w:t>
      </w:r>
      <w:r w:rsidRPr="007609A1">
        <w:rPr>
          <w:rFonts w:ascii="Times New Roman" w:hAnsi="Times New Roman"/>
        </w:rPr>
        <w:t xml:space="preserve"> the meetings, rules for ensuring the co-chairmanship, etc</w:t>
      </w:r>
      <w:r w:rsidR="00E34FCA" w:rsidRPr="007609A1">
        <w:rPr>
          <w:rFonts w:ascii="Times New Roman" w:hAnsi="Times New Roman" w:cs="Times New Roman"/>
        </w:rPr>
        <w:t>.).</w:t>
      </w:r>
    </w:p>
    <w:p w:rsidR="004A641A" w:rsidRPr="007609A1" w:rsidRDefault="004A641A" w:rsidP="001F53CC">
      <w:pPr>
        <w:autoSpaceDE w:val="0"/>
        <w:autoSpaceDN w:val="0"/>
        <w:adjustRightInd w:val="0"/>
        <w:spacing w:after="0" w:line="240" w:lineRule="auto"/>
        <w:jc w:val="both"/>
        <w:rPr>
          <w:rFonts w:ascii="Times New Roman" w:hAnsi="Times New Roman"/>
        </w:rPr>
      </w:pPr>
    </w:p>
    <w:p w:rsidR="00E34FCA" w:rsidRPr="007609A1" w:rsidRDefault="00E34FCA" w:rsidP="00E34FCA">
      <w:pPr>
        <w:autoSpaceDE w:val="0"/>
        <w:autoSpaceDN w:val="0"/>
        <w:adjustRightInd w:val="0"/>
        <w:spacing w:after="0" w:line="240" w:lineRule="auto"/>
        <w:jc w:val="both"/>
        <w:rPr>
          <w:rFonts w:ascii="Times New Roman" w:hAnsi="Times New Roman" w:cs="Times New Roman"/>
          <w:color w:val="C00000"/>
        </w:rPr>
      </w:pPr>
    </w:p>
    <w:p w:rsidR="004A641A" w:rsidRPr="007609A1" w:rsidRDefault="004A641A" w:rsidP="009E3D42">
      <w:pPr>
        <w:pStyle w:val="Heading1"/>
        <w:numPr>
          <w:ilvl w:val="2"/>
          <w:numId w:val="49"/>
        </w:numPr>
        <w:spacing w:before="0" w:line="240" w:lineRule="auto"/>
        <w:rPr>
          <w:rFonts w:cs="Times New Roman"/>
          <w:b w:val="0"/>
          <w:bCs w:val="0"/>
          <w:iCs/>
          <w:sz w:val="22"/>
          <w:szCs w:val="22"/>
        </w:rPr>
      </w:pPr>
      <w:r w:rsidRPr="007609A1">
        <w:rPr>
          <w:rFonts w:cs="Times New Roman"/>
          <w:b w:val="0"/>
          <w:iCs/>
          <w:sz w:val="22"/>
          <w:szCs w:val="22"/>
        </w:rPr>
        <w:t xml:space="preserve"> </w:t>
      </w:r>
      <w:bookmarkStart w:id="100" w:name="_Toc422921665"/>
      <w:r w:rsidR="006843E6" w:rsidRPr="007609A1">
        <w:rPr>
          <w:rFonts w:cs="Times New Roman"/>
          <w:b w:val="0"/>
          <w:iCs/>
          <w:sz w:val="22"/>
          <w:szCs w:val="22"/>
        </w:rPr>
        <w:t>TASKS OF THE JOINT MONITORING COMMITTEE</w:t>
      </w:r>
      <w:bookmarkEnd w:id="100"/>
    </w:p>
    <w:p w:rsidR="004A641A" w:rsidRPr="007609A1" w:rsidRDefault="004A641A" w:rsidP="004A641A">
      <w:pPr>
        <w:autoSpaceDE w:val="0"/>
        <w:autoSpaceDN w:val="0"/>
        <w:adjustRightInd w:val="0"/>
        <w:spacing w:after="0" w:line="240" w:lineRule="auto"/>
        <w:jc w:val="both"/>
        <w:rPr>
          <w:rFonts w:ascii="Times New Roman" w:hAnsi="Times New Roman" w:cs="Times New Roman"/>
        </w:rPr>
      </w:pP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The Joint Monitoring Committee shall follow the programme implementation and progress towards its priorities using the objectively verifiable indicators and related target values defined at Chapter</w:t>
      </w:r>
      <w:r w:rsidR="0069276C" w:rsidRPr="007609A1">
        <w:rPr>
          <w:rFonts w:ascii="Times New Roman" w:hAnsi="Times New Roman" w:cs="Times New Roman"/>
          <w:iCs/>
        </w:rPr>
        <w:t xml:space="preserve"> 3.3.</w:t>
      </w: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The Joint Monitoring Committee shall examine all issues affecting the programme performance.</w:t>
      </w: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The Joint Monitoring Committee may issue recommendations to the Managing Authority regarding the programme implementation and evaluation. It shall monitor actions undertaken as a result of its recommendations.</w:t>
      </w:r>
    </w:p>
    <w:p w:rsidR="00516F36" w:rsidRPr="007609A1" w:rsidRDefault="00516F36" w:rsidP="004A641A">
      <w:pPr>
        <w:autoSpaceDE w:val="0"/>
        <w:autoSpaceDN w:val="0"/>
        <w:adjustRightInd w:val="0"/>
        <w:spacing w:after="0" w:line="240" w:lineRule="auto"/>
        <w:jc w:val="both"/>
        <w:rPr>
          <w:rFonts w:ascii="Times New Roman" w:hAnsi="Times New Roman" w:cs="Times New Roman"/>
          <w:iCs/>
        </w:rPr>
      </w:pP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The Joint Monitoring Committee shall in particular:</w:t>
      </w:r>
    </w:p>
    <w:p w:rsidR="004A641A" w:rsidRPr="007609A1" w:rsidRDefault="004A641A" w:rsidP="004A641A">
      <w:pPr>
        <w:autoSpaceDE w:val="0"/>
        <w:autoSpaceDN w:val="0"/>
        <w:adjustRightInd w:val="0"/>
        <w:spacing w:after="0" w:line="240" w:lineRule="auto"/>
        <w:jc w:val="both"/>
        <w:rPr>
          <w:rFonts w:ascii="Times New Roman" w:hAnsi="Times New Roman" w:cs="Times New Roman"/>
          <w:iCs/>
        </w:rPr>
      </w:pP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approve the work programme of the Managing Authority and its financial plan, including planned use of technical assistance;</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monitor the implementation by the Managing Authority of the work programme and financial plan; </w:t>
      </w:r>
    </w:p>
    <w:p w:rsidR="00A32B18"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approve the criteria for selecting projects to be financed by the programme </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approve any proposal to revise the Programme; </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be responsible for evaluation and selection procedure applicable to projects to be financed by the programme; </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examine all reports submitted by the MA and, if necessary, take appropriate measures;</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examine any contentious cases of recovery brought to its attention by the MA;</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examine and approve the annual reports to be submitted to the EC;</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examine and approve the annual monitoring and evaluation plan to be submitted to the EC </w:t>
      </w:r>
    </w:p>
    <w:p w:rsidR="004A641A" w:rsidRPr="007609A1"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7609A1">
        <w:rPr>
          <w:rFonts w:ascii="Times New Roman" w:hAnsi="Times New Roman" w:cs="Times New Roman"/>
          <w:iCs/>
        </w:rPr>
        <w:t xml:space="preserve">examine and approve the annual information and communication plan to be submitted to the EC; </w:t>
      </w:r>
    </w:p>
    <w:p w:rsidR="007609A1" w:rsidRPr="007609A1" w:rsidRDefault="007609A1" w:rsidP="004A641A">
      <w:pPr>
        <w:autoSpaceDE w:val="0"/>
        <w:autoSpaceDN w:val="0"/>
        <w:adjustRightInd w:val="0"/>
        <w:spacing w:after="0" w:line="240" w:lineRule="auto"/>
        <w:jc w:val="both"/>
        <w:rPr>
          <w:rFonts w:ascii="Times New Roman" w:hAnsi="Times New Roman" w:cs="Times New Roman"/>
        </w:rPr>
      </w:pPr>
    </w:p>
    <w:p w:rsidR="004A641A" w:rsidRPr="007609A1" w:rsidRDefault="006843E6" w:rsidP="009E3D42">
      <w:pPr>
        <w:pStyle w:val="Heading1"/>
        <w:numPr>
          <w:ilvl w:val="1"/>
          <w:numId w:val="49"/>
        </w:numPr>
        <w:spacing w:before="0" w:line="240" w:lineRule="auto"/>
        <w:rPr>
          <w:sz w:val="22"/>
          <w:szCs w:val="22"/>
        </w:rPr>
      </w:pPr>
      <w:bookmarkStart w:id="101" w:name="_Toc410148715"/>
      <w:bookmarkStart w:id="102" w:name="_Toc411260601"/>
      <w:bookmarkStart w:id="103" w:name="_Toc422921666"/>
      <w:r w:rsidRPr="007609A1">
        <w:rPr>
          <w:sz w:val="22"/>
          <w:szCs w:val="22"/>
        </w:rPr>
        <w:lastRenderedPageBreak/>
        <w:t>MANAGING AUTHORITY (MA)</w:t>
      </w:r>
      <w:bookmarkEnd w:id="101"/>
      <w:bookmarkEnd w:id="102"/>
      <w:bookmarkEnd w:id="103"/>
    </w:p>
    <w:p w:rsidR="004A641A" w:rsidRPr="007609A1" w:rsidRDefault="004A641A" w:rsidP="004A641A">
      <w:pPr>
        <w:autoSpaceDE w:val="0"/>
        <w:autoSpaceDN w:val="0"/>
        <w:adjustRightInd w:val="0"/>
        <w:spacing w:after="0" w:line="240" w:lineRule="auto"/>
        <w:jc w:val="both"/>
        <w:rPr>
          <w:rFonts w:ascii="Times New Roman" w:hAnsi="Times New Roman"/>
          <w:b/>
          <w:color w:val="000000" w:themeColor="text1"/>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Participating countries have </w:t>
      </w:r>
      <w:r w:rsidRPr="007609A1">
        <w:rPr>
          <w:rFonts w:ascii="Times New Roman" w:hAnsi="Times New Roman" w:cs="Times New Roman"/>
        </w:rPr>
        <w:t>nominated</w:t>
      </w:r>
      <w:r w:rsidRPr="007609A1">
        <w:rPr>
          <w:rFonts w:ascii="Times New Roman" w:hAnsi="Times New Roman"/>
        </w:rPr>
        <w:t xml:space="preserve"> the Ministry of Regional Development and Public Administration</w:t>
      </w:r>
      <w:r w:rsidR="006D3493" w:rsidRPr="007609A1">
        <w:rPr>
          <w:rStyle w:val="FootnoteReference"/>
          <w:rFonts w:ascii="Times New Roman" w:hAnsi="Times New Roman" w:cs="Times New Roman"/>
        </w:rPr>
        <w:footnoteReference w:id="11"/>
      </w:r>
      <w:r w:rsidRPr="007609A1">
        <w:rPr>
          <w:rFonts w:ascii="Times New Roman" w:hAnsi="Times New Roman"/>
        </w:rPr>
        <w:t xml:space="preserve"> (RO</w:t>
      </w:r>
      <w:r w:rsidR="00E34FCA" w:rsidRPr="007609A1">
        <w:rPr>
          <w:rFonts w:ascii="Times New Roman" w:hAnsi="Times New Roman" w:cs="Times New Roman"/>
        </w:rPr>
        <w:t xml:space="preserve">), </w:t>
      </w:r>
      <w:r w:rsidRPr="007609A1">
        <w:rPr>
          <w:rFonts w:ascii="Times New Roman" w:hAnsi="Times New Roman"/>
        </w:rPr>
        <w:t xml:space="preserve">as Managing Authority. </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Managing Authority shall be responsible for managing the programme in accordance with the principle of sound financial management and for ensuring that decisions of the Joint </w:t>
      </w:r>
      <w:r w:rsidR="0069276C" w:rsidRPr="007609A1">
        <w:rPr>
          <w:rFonts w:ascii="Times New Roman" w:hAnsi="Times New Roman"/>
        </w:rPr>
        <w:t>Monitoring Committee</w:t>
      </w:r>
      <w:r w:rsidRPr="007609A1">
        <w:rPr>
          <w:rFonts w:ascii="Times New Roman" w:hAnsi="Times New Roman"/>
        </w:rPr>
        <w:t xml:space="preserve"> comply with the applicable law and provisions.</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E34FCA" w:rsidRPr="007609A1" w:rsidRDefault="00E34FCA" w:rsidP="00E34FCA">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The internal organisation of the Management and Control system is in compliance with the principle of separation of functions between and within such bodies as stipulated in the Article 30 the Commission Implementing Regulations no 897/2014.</w:t>
      </w:r>
    </w:p>
    <w:p w:rsidR="00E34FCA" w:rsidRPr="007609A1" w:rsidRDefault="00E34FCA" w:rsidP="00E34FCA">
      <w:pPr>
        <w:autoSpaceDE w:val="0"/>
        <w:autoSpaceDN w:val="0"/>
        <w:adjustRightInd w:val="0"/>
        <w:spacing w:after="0" w:line="240" w:lineRule="auto"/>
        <w:jc w:val="both"/>
        <w:rPr>
          <w:rFonts w:ascii="Times New Roman" w:hAnsi="Times New Roman" w:cs="Times New Roman"/>
        </w:rPr>
      </w:pPr>
    </w:p>
    <w:p w:rsidR="00BB3E71" w:rsidRPr="007609A1" w:rsidRDefault="00BB3E71" w:rsidP="00E34FCA">
      <w:pPr>
        <w:autoSpaceDE w:val="0"/>
        <w:autoSpaceDN w:val="0"/>
        <w:adjustRightInd w:val="0"/>
        <w:spacing w:after="0" w:line="240" w:lineRule="auto"/>
        <w:jc w:val="both"/>
        <w:rPr>
          <w:rFonts w:ascii="Times New Roman" w:hAnsi="Times New Roman" w:cs="Times New Roman"/>
        </w:rPr>
      </w:pPr>
    </w:p>
    <w:p w:rsidR="004A641A" w:rsidRPr="007609A1" w:rsidRDefault="006843E6" w:rsidP="009E3D42">
      <w:pPr>
        <w:pStyle w:val="Heading1"/>
        <w:numPr>
          <w:ilvl w:val="2"/>
          <w:numId w:val="49"/>
        </w:numPr>
        <w:spacing w:before="0" w:line="240" w:lineRule="auto"/>
        <w:rPr>
          <w:b w:val="0"/>
          <w:bCs w:val="0"/>
          <w:sz w:val="22"/>
          <w:szCs w:val="22"/>
        </w:rPr>
      </w:pPr>
      <w:bookmarkStart w:id="104" w:name="_Toc422921667"/>
      <w:r w:rsidRPr="007609A1">
        <w:rPr>
          <w:b w:val="0"/>
          <w:sz w:val="22"/>
          <w:szCs w:val="22"/>
        </w:rPr>
        <w:t>DESIGNATION PROCESS</w:t>
      </w:r>
      <w:bookmarkEnd w:id="104"/>
    </w:p>
    <w:p w:rsidR="004A641A" w:rsidRPr="007609A1" w:rsidRDefault="004A641A" w:rsidP="004A641A">
      <w:pPr>
        <w:autoSpaceDE w:val="0"/>
        <w:autoSpaceDN w:val="0"/>
        <w:adjustRightInd w:val="0"/>
        <w:spacing w:after="0" w:line="240" w:lineRule="auto"/>
        <w:jc w:val="both"/>
        <w:rPr>
          <w:rFonts w:ascii="Times New Roman" w:hAnsi="Times New Roman"/>
          <w:b/>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Following the adoption of the programme by the European Commission, the Romanian Government will proceed with the designation of the Managing Authority in accordance with article 25 of the Commission Implementing Regulations no 897/2014.</w:t>
      </w: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 xml:space="preserve">The designation body will be the Ministry of European Funds (RO) and </w:t>
      </w:r>
      <w:r w:rsidRPr="007609A1">
        <w:rPr>
          <w:rFonts w:ascii="Times New Roman" w:hAnsi="Times New Roman" w:cs="Times New Roman"/>
        </w:rPr>
        <w:t>its</w:t>
      </w:r>
      <w:r w:rsidRPr="007609A1">
        <w:rPr>
          <w:rFonts w:ascii="Times New Roman" w:hAnsi="Times New Roman"/>
        </w:rPr>
        <w:t xml:space="preserve"> decision will be taken based on the report and opinion of the Audit Authority.  </w:t>
      </w: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In this respect, the Audit Authority should take the following steps, in accordance with internationally accepted audit standards:</w:t>
      </w:r>
    </w:p>
    <w:p w:rsidR="004A641A" w:rsidRPr="007609A1" w:rsidRDefault="004A641A" w:rsidP="009E3D42">
      <w:pPr>
        <w:pStyle w:val="ListParagraph"/>
        <w:numPr>
          <w:ilvl w:val="0"/>
          <w:numId w:val="39"/>
        </w:numPr>
        <w:autoSpaceDE w:val="0"/>
        <w:autoSpaceDN w:val="0"/>
        <w:adjustRightInd w:val="0"/>
        <w:spacing w:after="0" w:line="240" w:lineRule="auto"/>
        <w:jc w:val="both"/>
        <w:rPr>
          <w:rFonts w:ascii="Times New Roman" w:hAnsi="Times New Roman"/>
        </w:rPr>
      </w:pPr>
      <w:r w:rsidRPr="007609A1">
        <w:rPr>
          <w:rFonts w:ascii="Times New Roman" w:hAnsi="Times New Roman"/>
        </w:rPr>
        <w:t>analysis of the management and control system description</w:t>
      </w:r>
    </w:p>
    <w:p w:rsidR="004A641A" w:rsidRPr="007609A1" w:rsidRDefault="004A641A" w:rsidP="009E3D42">
      <w:pPr>
        <w:pStyle w:val="ListParagraph"/>
        <w:numPr>
          <w:ilvl w:val="0"/>
          <w:numId w:val="39"/>
        </w:numPr>
        <w:autoSpaceDE w:val="0"/>
        <w:autoSpaceDN w:val="0"/>
        <w:adjustRightInd w:val="0"/>
        <w:spacing w:after="0" w:line="240" w:lineRule="auto"/>
        <w:jc w:val="both"/>
        <w:rPr>
          <w:rFonts w:ascii="Times New Roman" w:hAnsi="Times New Roman"/>
        </w:rPr>
      </w:pPr>
      <w:r w:rsidRPr="007609A1">
        <w:rPr>
          <w:rFonts w:ascii="Times New Roman" w:hAnsi="Times New Roman"/>
        </w:rPr>
        <w:t>gathering other relevant documents and their examination</w:t>
      </w:r>
    </w:p>
    <w:p w:rsidR="004A641A" w:rsidRPr="007609A1" w:rsidRDefault="004A641A" w:rsidP="009E3D42">
      <w:pPr>
        <w:pStyle w:val="ListParagraph"/>
        <w:numPr>
          <w:ilvl w:val="0"/>
          <w:numId w:val="39"/>
        </w:numPr>
        <w:autoSpaceDE w:val="0"/>
        <w:autoSpaceDN w:val="0"/>
        <w:adjustRightInd w:val="0"/>
        <w:spacing w:after="0" w:line="240" w:lineRule="auto"/>
        <w:jc w:val="both"/>
        <w:rPr>
          <w:rFonts w:ascii="Times New Roman" w:hAnsi="Times New Roman"/>
        </w:rPr>
      </w:pPr>
      <w:r w:rsidRPr="007609A1">
        <w:rPr>
          <w:rFonts w:ascii="Times New Roman" w:hAnsi="Times New Roman"/>
        </w:rPr>
        <w:t>performance of audit work required, including, where appropriate, interviews with staff</w:t>
      </w:r>
    </w:p>
    <w:p w:rsidR="004A641A" w:rsidRPr="007609A1" w:rsidRDefault="004A641A" w:rsidP="009E3D42">
      <w:pPr>
        <w:pStyle w:val="ListParagraph"/>
        <w:numPr>
          <w:ilvl w:val="0"/>
          <w:numId w:val="39"/>
        </w:numPr>
        <w:autoSpaceDE w:val="0"/>
        <w:autoSpaceDN w:val="0"/>
        <w:adjustRightInd w:val="0"/>
        <w:spacing w:after="0" w:line="240" w:lineRule="auto"/>
        <w:jc w:val="both"/>
        <w:rPr>
          <w:rFonts w:ascii="Times New Roman" w:hAnsi="Times New Roman"/>
        </w:rPr>
      </w:pPr>
      <w:proofErr w:type="gramStart"/>
      <w:r w:rsidRPr="007609A1">
        <w:rPr>
          <w:rFonts w:ascii="Times New Roman" w:hAnsi="Times New Roman" w:cs="Times New Roman"/>
        </w:rPr>
        <w:t>preparation</w:t>
      </w:r>
      <w:proofErr w:type="gramEnd"/>
      <w:r w:rsidRPr="007609A1">
        <w:rPr>
          <w:rFonts w:ascii="Times New Roman" w:hAnsi="Times New Roman"/>
        </w:rPr>
        <w:t xml:space="preserve"> of the report and opinion and a contradictory procedure, including validation of findings and conclusions. </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jc w:val="both"/>
        <w:rPr>
          <w:rFonts w:ascii="Times New Roman" w:hAnsi="Times New Roman"/>
        </w:rPr>
      </w:pPr>
      <w:r w:rsidRPr="007609A1">
        <w:rPr>
          <w:rFonts w:ascii="Times New Roman" w:hAnsi="Times New Roman"/>
        </w:rPr>
        <w:t>Adequate time should be allocated as to allow the authorities assessed to respond to observations and provide additional information.</w:t>
      </w:r>
    </w:p>
    <w:p w:rsidR="004A641A" w:rsidRPr="007609A1" w:rsidRDefault="004A641A" w:rsidP="004A641A">
      <w:pPr>
        <w:autoSpaceDE w:val="0"/>
        <w:autoSpaceDN w:val="0"/>
        <w:adjustRightInd w:val="0"/>
        <w:spacing w:after="0" w:line="240" w:lineRule="auto"/>
        <w:jc w:val="both"/>
        <w:rPr>
          <w:rFonts w:ascii="Times New Roman" w:hAnsi="Times New Roman"/>
        </w:rPr>
      </w:pPr>
      <w:r w:rsidRPr="0010613C">
        <w:rPr>
          <w:rFonts w:ascii="Times New Roman" w:hAnsi="Times New Roman"/>
        </w:rPr>
        <w:t>The legal form of the decision will be ministerial order/ government decision.</w:t>
      </w:r>
    </w:p>
    <w:p w:rsidR="004A641A" w:rsidRPr="007609A1" w:rsidRDefault="004A641A" w:rsidP="004A641A">
      <w:pPr>
        <w:autoSpaceDE w:val="0"/>
        <w:autoSpaceDN w:val="0"/>
        <w:adjustRightInd w:val="0"/>
        <w:spacing w:after="0" w:line="240" w:lineRule="auto"/>
        <w:jc w:val="both"/>
        <w:rPr>
          <w:rFonts w:ascii="Times New Roman" w:hAnsi="Times New Roman"/>
        </w:rPr>
      </w:pPr>
    </w:p>
    <w:p w:rsidR="004A641A" w:rsidRPr="007609A1" w:rsidRDefault="004A641A" w:rsidP="004A641A">
      <w:pPr>
        <w:autoSpaceDE w:val="0"/>
        <w:autoSpaceDN w:val="0"/>
        <w:adjustRightInd w:val="0"/>
        <w:spacing w:after="0" w:line="240" w:lineRule="auto"/>
        <w:rPr>
          <w:rFonts w:ascii="Times New Roman" w:hAnsi="Times New Roman"/>
        </w:rPr>
      </w:pPr>
    </w:p>
    <w:p w:rsidR="002868FB" w:rsidRPr="00BE6C5E" w:rsidRDefault="00575F15" w:rsidP="009E3D42">
      <w:pPr>
        <w:pStyle w:val="Heading1"/>
        <w:numPr>
          <w:ilvl w:val="2"/>
          <w:numId w:val="49"/>
        </w:numPr>
        <w:spacing w:before="0" w:line="240" w:lineRule="auto"/>
        <w:rPr>
          <w:b w:val="0"/>
          <w:sz w:val="22"/>
          <w:szCs w:val="22"/>
        </w:rPr>
      </w:pPr>
      <w:bookmarkStart w:id="105" w:name="_Toc422921668"/>
      <w:r w:rsidRPr="00BE6C5E">
        <w:rPr>
          <w:b w:val="0"/>
          <w:sz w:val="22"/>
          <w:szCs w:val="22"/>
        </w:rPr>
        <w:t>FUNCTIONS OF THE MANAGING AUTHORITY</w:t>
      </w:r>
      <w:bookmarkEnd w:id="105"/>
    </w:p>
    <w:p w:rsidR="002868FB" w:rsidRPr="007609A1" w:rsidRDefault="002868FB" w:rsidP="004A641A">
      <w:pPr>
        <w:spacing w:after="0" w:line="240" w:lineRule="auto"/>
        <w:jc w:val="both"/>
        <w:rPr>
          <w:rFonts w:asciiTheme="majorHAnsi" w:eastAsiaTheme="majorEastAsia" w:hAnsiTheme="majorHAnsi" w:cstheme="majorBidi"/>
          <w:bCs/>
          <w:color w:val="365F91" w:themeColor="accent1" w:themeShade="BF"/>
        </w:rPr>
      </w:pPr>
    </w:p>
    <w:p w:rsidR="004A641A" w:rsidRPr="007609A1" w:rsidRDefault="00BE6C5E" w:rsidP="004A641A">
      <w:pPr>
        <w:spacing w:after="0" w:line="240" w:lineRule="auto"/>
        <w:jc w:val="both"/>
        <w:rPr>
          <w:rFonts w:ascii="Times New Roman" w:hAnsi="Times New Roman" w:cs="Times New Roman"/>
        </w:rPr>
      </w:pPr>
      <w:r>
        <w:rPr>
          <w:rFonts w:ascii="Times New Roman" w:hAnsi="Times New Roman" w:cs="Times New Roman"/>
        </w:rPr>
        <w:t>The</w:t>
      </w:r>
      <w:r w:rsidRPr="007609A1">
        <w:rPr>
          <w:rFonts w:ascii="Times New Roman" w:hAnsi="Times New Roman" w:cs="Times New Roman"/>
        </w:rPr>
        <w:t xml:space="preserve"> </w:t>
      </w:r>
      <w:r w:rsidR="004A641A" w:rsidRPr="007609A1">
        <w:rPr>
          <w:rFonts w:ascii="Times New Roman" w:hAnsi="Times New Roman" w:cs="Times New Roman"/>
        </w:rPr>
        <w:t xml:space="preserve">functions </w:t>
      </w:r>
      <w:r>
        <w:rPr>
          <w:rFonts w:ascii="Times New Roman" w:hAnsi="Times New Roman" w:cs="Times New Roman"/>
        </w:rPr>
        <w:t xml:space="preserve">of Managing Authority </w:t>
      </w:r>
      <w:r w:rsidR="004A641A" w:rsidRPr="007609A1">
        <w:rPr>
          <w:rFonts w:ascii="Times New Roman" w:hAnsi="Times New Roman" w:cs="Times New Roman"/>
        </w:rPr>
        <w:t xml:space="preserve">will be </w:t>
      </w:r>
      <w:r w:rsidR="0010613C" w:rsidRPr="007609A1">
        <w:rPr>
          <w:rFonts w:ascii="Times New Roman" w:hAnsi="Times New Roman" w:cs="Times New Roman"/>
        </w:rPr>
        <w:t>fulfilled</w:t>
      </w:r>
      <w:r w:rsidR="0010613C">
        <w:rPr>
          <w:rFonts w:ascii="Times New Roman" w:hAnsi="Times New Roman" w:cs="Times New Roman"/>
        </w:rPr>
        <w:t xml:space="preserve"> </w:t>
      </w:r>
      <w:r w:rsidR="0010613C" w:rsidRPr="007609A1">
        <w:rPr>
          <w:rFonts w:ascii="Times New Roman" w:hAnsi="Times New Roman" w:cs="Times New Roman"/>
        </w:rPr>
        <w:t>by</w:t>
      </w:r>
      <w:r w:rsidR="004A641A" w:rsidRPr="007609A1">
        <w:rPr>
          <w:rFonts w:ascii="Times New Roman" w:hAnsi="Times New Roman" w:cs="Times New Roman"/>
        </w:rPr>
        <w:t xml:space="preserve"> the Directorate for Managing Authorities for European Territorial Cooperation Programmes, the Monitoring Directorate, the Directorate for Programme Authorisation and the Directorate for Payments and Accounting, </w:t>
      </w:r>
      <w:r>
        <w:rPr>
          <w:rFonts w:ascii="Times New Roman" w:hAnsi="Times New Roman" w:cs="Times New Roman"/>
        </w:rPr>
        <w:t xml:space="preserve">together with </w:t>
      </w:r>
      <w:r w:rsidR="0010613C">
        <w:rPr>
          <w:rFonts w:ascii="Times New Roman" w:hAnsi="Times New Roman" w:cs="Times New Roman"/>
        </w:rPr>
        <w:t xml:space="preserve">other </w:t>
      </w:r>
      <w:r w:rsidR="0010613C" w:rsidRPr="007609A1">
        <w:rPr>
          <w:rFonts w:ascii="Times New Roman" w:hAnsi="Times New Roman" w:cs="Times New Roman"/>
        </w:rPr>
        <w:t>departments</w:t>
      </w:r>
      <w:r w:rsidR="004A641A" w:rsidRPr="007609A1">
        <w:rPr>
          <w:rFonts w:ascii="Times New Roman" w:hAnsi="Times New Roman" w:cs="Times New Roman"/>
        </w:rPr>
        <w:t xml:space="preserve"> within the Ministry of Regional Development and Public Administration</w:t>
      </w:r>
      <w:r w:rsidR="008B469A">
        <w:rPr>
          <w:rFonts w:ascii="Times New Roman" w:hAnsi="Times New Roman" w:cs="Times New Roman"/>
        </w:rPr>
        <w:t xml:space="preserve"> of Romania</w:t>
      </w:r>
      <w:r w:rsidR="004A641A" w:rsidRPr="007609A1">
        <w:rPr>
          <w:rFonts w:ascii="Times New Roman" w:hAnsi="Times New Roman" w:cs="Times New Roman"/>
        </w:rPr>
        <w:t xml:space="preserve">. </w:t>
      </w:r>
    </w:p>
    <w:p w:rsidR="004A641A" w:rsidRPr="007609A1" w:rsidRDefault="004A641A" w:rsidP="004A641A">
      <w:pPr>
        <w:spacing w:after="0" w:line="240" w:lineRule="auto"/>
        <w:jc w:val="both"/>
        <w:rPr>
          <w:rFonts w:ascii="Times New Roman" w:hAnsi="Times New Roman" w:cs="Times New Roman"/>
        </w:rPr>
      </w:pPr>
    </w:p>
    <w:p w:rsidR="004A641A" w:rsidRPr="007609A1" w:rsidRDefault="004A641A" w:rsidP="004A641A">
      <w:pPr>
        <w:spacing w:after="0" w:line="240" w:lineRule="auto"/>
        <w:jc w:val="both"/>
        <w:rPr>
          <w:rFonts w:ascii="Times New Roman" w:hAnsi="Times New Roman" w:cs="Times New Roman"/>
          <w:i/>
        </w:rPr>
      </w:pPr>
      <w:r w:rsidRPr="007609A1">
        <w:rPr>
          <w:rFonts w:ascii="Times New Roman" w:hAnsi="Times New Roman" w:cs="Times New Roman"/>
          <w:i/>
        </w:rPr>
        <w:t xml:space="preserve">Regarding the programme management, the Managing Authority: </w:t>
      </w:r>
    </w:p>
    <w:p w:rsidR="004A641A" w:rsidRPr="007609A1" w:rsidRDefault="004A641A" w:rsidP="004A641A">
      <w:pPr>
        <w:spacing w:after="0" w:line="240" w:lineRule="auto"/>
        <w:jc w:val="both"/>
        <w:rPr>
          <w:rFonts w:ascii="Times New Roman" w:hAnsi="Times New Roman" w:cs="Times New Roman"/>
        </w:rPr>
      </w:pP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Supports the work of the Joint Monitoring Committee and provides it with the information it requires to carry out its tasks, in particular data relating to the progress of the programme in achieving its expected results and targets;</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 xml:space="preserve">Draws up and, after approval by the Joint Monitoring Committee, submits the annual report and the final report to the Commission; </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lastRenderedPageBreak/>
        <w:t xml:space="preserve">Shares information with the Joint Technical Secretariat, the Audit Authority and beneficiaries that is relevant to the execution of their tasks or project implementation; </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 xml:space="preserve">Establishes and maintains a computerised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the contribution for a project or programme; </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 xml:space="preserve">Carries out, where relevant, environmental impact assessment studies at programme level; </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lang w:val="ro-RO"/>
        </w:rPr>
      </w:pPr>
      <w:r w:rsidRPr="007609A1">
        <w:rPr>
          <w:rFonts w:ascii="Times New Roman" w:hAnsi="Times New Roman" w:cs="Times New Roman"/>
        </w:rPr>
        <w:t>Implements the information and communication plans in accordance with Article 79 of Commission Implementing Regulation no. 897/2014</w:t>
      </w:r>
      <w:r w:rsidRPr="007609A1">
        <w:rPr>
          <w:rFonts w:ascii="Times New Roman" w:hAnsi="Times New Roman" w:cs="Times New Roman"/>
          <w:lang w:val="ro-RO"/>
        </w:rPr>
        <w:t>;</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lang w:val="ro-RO"/>
        </w:rPr>
      </w:pPr>
      <w:r w:rsidRPr="007609A1">
        <w:rPr>
          <w:rFonts w:ascii="Times New Roman" w:hAnsi="Times New Roman" w:cs="Times New Roman"/>
        </w:rPr>
        <w:t>Implements the monitoring and evaluation plans in accordance with Article 78 of Commission Implementing Regulation no. 897/2014</w:t>
      </w:r>
      <w:r w:rsidRPr="007609A1">
        <w:rPr>
          <w:rFonts w:ascii="Times New Roman" w:hAnsi="Times New Roman" w:cs="Times New Roman"/>
          <w:lang w:val="ro-RO"/>
        </w:rPr>
        <w:t>;</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Puts in place coordination mechanisms to foster complementarities and synergies with other programmes or financial instruments in the programme area.</w:t>
      </w:r>
    </w:p>
    <w:p w:rsidR="004A641A" w:rsidRPr="007609A1" w:rsidRDefault="004A641A" w:rsidP="004A641A">
      <w:pPr>
        <w:spacing w:after="0" w:line="240" w:lineRule="auto"/>
        <w:jc w:val="both"/>
        <w:rPr>
          <w:rFonts w:ascii="Times New Roman" w:hAnsi="Times New Roman" w:cs="Times New Roman"/>
        </w:rPr>
      </w:pPr>
    </w:p>
    <w:p w:rsidR="004A641A" w:rsidRPr="007609A1" w:rsidRDefault="004A641A" w:rsidP="004A641A">
      <w:pPr>
        <w:spacing w:after="0" w:line="240" w:lineRule="auto"/>
        <w:jc w:val="both"/>
        <w:rPr>
          <w:rFonts w:ascii="Times New Roman" w:hAnsi="Times New Roman" w:cs="Times New Roman"/>
          <w:i/>
        </w:rPr>
      </w:pPr>
      <w:r w:rsidRPr="007609A1">
        <w:rPr>
          <w:rFonts w:ascii="Times New Roman" w:hAnsi="Times New Roman" w:cs="Times New Roman"/>
          <w:i/>
        </w:rPr>
        <w:t xml:space="preserve">Regarding the selection and management of projects, the Managing Authority: </w:t>
      </w:r>
    </w:p>
    <w:p w:rsidR="004A641A" w:rsidRPr="007609A1" w:rsidRDefault="004A641A" w:rsidP="004A641A">
      <w:pPr>
        <w:spacing w:after="0" w:line="240" w:lineRule="auto"/>
        <w:jc w:val="both"/>
        <w:rPr>
          <w:rFonts w:ascii="Times New Roman" w:hAnsi="Times New Roman" w:cs="Times New Roman"/>
        </w:rPr>
      </w:pP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 xml:space="preserve">Draws up and launches the selection procedures; </w:t>
      </w:r>
    </w:p>
    <w:p w:rsidR="004A641A" w:rsidRPr="007609A1" w:rsidRDefault="004A641A" w:rsidP="009E3D42">
      <w:pPr>
        <w:pStyle w:val="ListParagraph"/>
        <w:numPr>
          <w:ilvl w:val="0"/>
          <w:numId w:val="38"/>
        </w:numPr>
        <w:spacing w:after="0" w:line="240" w:lineRule="auto"/>
        <w:jc w:val="both"/>
        <w:rPr>
          <w:rFonts w:ascii="Times New Roman" w:hAnsi="Times New Roman" w:cs="Times New Roman"/>
        </w:rPr>
      </w:pPr>
      <w:r w:rsidRPr="007609A1">
        <w:rPr>
          <w:rFonts w:ascii="Times New Roman" w:hAnsi="Times New Roman" w:cs="Times New Roman"/>
        </w:rPr>
        <w:t xml:space="preserve">Manages the project selection procedures and ensures transparency of selection process;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Provides the lead beneficiary with a document setting out the conditions for support for each project including the financing plan and execution deadlines;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Signs contracts with beneficiaries;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Manage projects. </w:t>
      </w:r>
    </w:p>
    <w:p w:rsidR="004A641A" w:rsidRPr="003E7A61" w:rsidRDefault="004A641A" w:rsidP="004A641A">
      <w:pPr>
        <w:pStyle w:val="ListParagraph"/>
        <w:spacing w:after="0" w:line="240" w:lineRule="auto"/>
        <w:jc w:val="both"/>
        <w:rPr>
          <w:rFonts w:ascii="Times New Roman" w:hAnsi="Times New Roman" w:cs="Times New Roman"/>
        </w:rPr>
      </w:pPr>
    </w:p>
    <w:p w:rsidR="004A641A" w:rsidRPr="003E7A61" w:rsidRDefault="004A641A" w:rsidP="004A641A">
      <w:pPr>
        <w:spacing w:after="0" w:line="240" w:lineRule="auto"/>
        <w:jc w:val="both"/>
        <w:rPr>
          <w:rFonts w:ascii="Times New Roman" w:hAnsi="Times New Roman" w:cs="Times New Roman"/>
          <w:i/>
        </w:rPr>
      </w:pPr>
      <w:r w:rsidRPr="003E7A61">
        <w:rPr>
          <w:rFonts w:ascii="Times New Roman" w:hAnsi="Times New Roman" w:cs="Times New Roman"/>
          <w:i/>
        </w:rPr>
        <w:t xml:space="preserve">Regarding the technical assistance, the Managing Authority: </w:t>
      </w:r>
    </w:p>
    <w:p w:rsidR="004A641A" w:rsidRPr="003E7A61" w:rsidRDefault="004A641A" w:rsidP="004A641A">
      <w:pPr>
        <w:pStyle w:val="ListParagraph"/>
        <w:spacing w:after="0" w:line="240" w:lineRule="auto"/>
        <w:jc w:val="both"/>
        <w:rPr>
          <w:rFonts w:ascii="Times New Roman" w:hAnsi="Times New Roman" w:cs="Times New Roman"/>
        </w:rPr>
      </w:pP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Manages the contract award procedures;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Signs contracts with contractors;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Manages contracts. </w:t>
      </w:r>
    </w:p>
    <w:p w:rsidR="004A641A" w:rsidRPr="003E7A61" w:rsidRDefault="004A641A" w:rsidP="004A641A">
      <w:pPr>
        <w:spacing w:after="0" w:line="240" w:lineRule="auto"/>
        <w:jc w:val="both"/>
        <w:rPr>
          <w:rFonts w:ascii="Times New Roman" w:hAnsi="Times New Roman" w:cs="Times New Roman"/>
        </w:rPr>
      </w:pPr>
    </w:p>
    <w:p w:rsidR="004A641A" w:rsidRPr="003E7A61" w:rsidRDefault="004A641A" w:rsidP="004A641A">
      <w:pPr>
        <w:spacing w:after="0" w:line="240" w:lineRule="auto"/>
        <w:jc w:val="both"/>
        <w:rPr>
          <w:rFonts w:ascii="Times New Roman" w:hAnsi="Times New Roman" w:cs="Times New Roman"/>
          <w:i/>
        </w:rPr>
      </w:pPr>
      <w:r w:rsidRPr="003E7A61">
        <w:rPr>
          <w:rFonts w:ascii="Times New Roman" w:hAnsi="Times New Roman" w:cs="Times New Roman"/>
          <w:i/>
        </w:rPr>
        <w:t xml:space="preserve">Regarding the financial management and control of the programme, the Managing Authority: </w:t>
      </w:r>
    </w:p>
    <w:p w:rsidR="004A641A" w:rsidRPr="003E7A61" w:rsidRDefault="004A641A" w:rsidP="004A641A">
      <w:pPr>
        <w:spacing w:after="0" w:line="240" w:lineRule="auto"/>
        <w:jc w:val="both"/>
        <w:rPr>
          <w:rFonts w:ascii="Times New Roman" w:hAnsi="Times New Roman" w:cs="Times New Roman"/>
        </w:rPr>
      </w:pP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Verifies that services, supplies or works have been performed, delivered and/or installed and whether expenditure declared by the beneficiaries has been paid by them and that this complies with applicable law, programme rules and conditions for support of the projects; In this respect shall perform:</w:t>
      </w:r>
    </w:p>
    <w:p w:rsidR="004A641A" w:rsidRPr="003E7A61" w:rsidRDefault="004A641A" w:rsidP="009E3D42">
      <w:pPr>
        <w:pStyle w:val="ListParagraph"/>
        <w:numPr>
          <w:ilvl w:val="1"/>
          <w:numId w:val="38"/>
        </w:numPr>
        <w:spacing w:after="0" w:line="240" w:lineRule="auto"/>
        <w:jc w:val="both"/>
        <w:rPr>
          <w:rFonts w:ascii="Times New Roman" w:hAnsi="Times New Roman" w:cs="Times New Roman"/>
        </w:rPr>
      </w:pPr>
      <w:r w:rsidRPr="003E7A61">
        <w:rPr>
          <w:rFonts w:ascii="Times New Roman" w:hAnsi="Times New Roman" w:cs="Times New Roman"/>
        </w:rPr>
        <w:t>Administrative verifications for each payment request by beneficiaries;</w:t>
      </w:r>
    </w:p>
    <w:p w:rsidR="004A641A" w:rsidRPr="003E7A61" w:rsidRDefault="004A641A" w:rsidP="009E3D42">
      <w:pPr>
        <w:pStyle w:val="ListParagraph"/>
        <w:numPr>
          <w:ilvl w:val="2"/>
          <w:numId w:val="38"/>
        </w:numPr>
        <w:spacing w:after="0" w:line="240" w:lineRule="auto"/>
        <w:jc w:val="both"/>
        <w:rPr>
          <w:rFonts w:ascii="Times New Roman" w:hAnsi="Times New Roman" w:cs="Times New Roman"/>
        </w:rPr>
      </w:pPr>
      <w:r w:rsidRPr="003E7A61">
        <w:rPr>
          <w:rFonts w:ascii="Times New Roman" w:hAnsi="Times New Roman" w:cs="Times New Roman"/>
        </w:rPr>
        <w:t>In this respect, where the institution hosting the MA is also a beneficiary under the programme, arrangements for the verifications shall ensure suitable segregation of functions.</w:t>
      </w:r>
    </w:p>
    <w:p w:rsidR="00221798" w:rsidRDefault="004A641A" w:rsidP="009E3D42">
      <w:pPr>
        <w:pStyle w:val="ListParagraph"/>
        <w:numPr>
          <w:ilvl w:val="1"/>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On the spot project verifications. </w:t>
      </w:r>
    </w:p>
    <w:p w:rsidR="00221798" w:rsidRPr="0063238A" w:rsidRDefault="00221798" w:rsidP="009E3D42">
      <w:pPr>
        <w:pStyle w:val="ListParagraph"/>
        <w:numPr>
          <w:ilvl w:val="2"/>
          <w:numId w:val="38"/>
        </w:numPr>
        <w:spacing w:after="0" w:line="240" w:lineRule="auto"/>
        <w:jc w:val="both"/>
        <w:rPr>
          <w:rFonts w:ascii="Times New Roman" w:hAnsi="Times New Roman" w:cs="Times New Roman"/>
        </w:rPr>
      </w:pPr>
      <w:r w:rsidRPr="0063238A">
        <w:rPr>
          <w:rFonts w:ascii="Times New Roman" w:hAnsi="Times New Roman" w:cs="Times New Roman"/>
        </w:rPr>
        <w:t>MA may externalise part or all o</w:t>
      </w:r>
      <w:r w:rsidR="008B469A" w:rsidRPr="0063238A">
        <w:rPr>
          <w:rFonts w:ascii="Times New Roman" w:hAnsi="Times New Roman" w:cs="Times New Roman"/>
        </w:rPr>
        <w:t>f</w:t>
      </w:r>
      <w:r w:rsidRPr="0063238A">
        <w:rPr>
          <w:rFonts w:ascii="Times New Roman" w:hAnsi="Times New Roman" w:cs="Times New Roman"/>
        </w:rPr>
        <w:t xml:space="preserve"> the </w:t>
      </w:r>
      <w:r w:rsidR="008B469A" w:rsidRPr="0063238A">
        <w:rPr>
          <w:rFonts w:ascii="Times New Roman" w:hAnsi="Times New Roman" w:cs="Times New Roman"/>
        </w:rPr>
        <w:t xml:space="preserve">on the </w:t>
      </w:r>
      <w:r w:rsidRPr="0063238A">
        <w:rPr>
          <w:rFonts w:ascii="Times New Roman" w:hAnsi="Times New Roman" w:cs="Times New Roman"/>
        </w:rPr>
        <w:t xml:space="preserve">spot verifications, </w:t>
      </w:r>
    </w:p>
    <w:p w:rsidR="004A641A" w:rsidRPr="0063238A" w:rsidRDefault="004A641A" w:rsidP="009E3D42">
      <w:pPr>
        <w:pStyle w:val="ListParagraph"/>
        <w:numPr>
          <w:ilvl w:val="2"/>
          <w:numId w:val="38"/>
        </w:numPr>
        <w:spacing w:after="0" w:line="240" w:lineRule="auto"/>
        <w:jc w:val="both"/>
        <w:rPr>
          <w:rFonts w:ascii="Times New Roman" w:hAnsi="Times New Roman" w:cs="Times New Roman"/>
        </w:rPr>
      </w:pPr>
      <w:r w:rsidRPr="0063238A">
        <w:rPr>
          <w:rFonts w:ascii="Times New Roman" w:hAnsi="Times New Roman" w:cs="Times New Roman"/>
        </w:rPr>
        <w:t xml:space="preserve">MA shall set the frequency and coverage of the on the spot verification so that to be proportionate to the amount of the grant to a project and the level of risk identified by these verifications and audits by the Audit Authority for the management and control systems as a whole.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Ensures that beneficiaries involved in project implementation maintain either a separate accounting system or a suitable accounting code for all transactions relating to a project;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Puts in place effective and proportionate anti-fraud measures taking into account the risks identified; (d) set up procedures to ensure that all documents regarding expenditure and audits required to ensure a suitable audit trail are held in accordance with the requirements of Article 30 of Commission Implementing Regulation no. 897/2014;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lastRenderedPageBreak/>
        <w:t xml:space="preserve">Draws up the management declaration and annual summary referred to in Article 68 of Commission Implementing Regulation no. 897/2014;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Draws up and submit payment requests to the Commission in accordance with Article 60 of Commission Implementing Regulation no. 897/2014;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Draws up the annual accounts; </w:t>
      </w:r>
    </w:p>
    <w:p w:rsidR="004A641A" w:rsidRPr="003E7A61" w:rsidRDefault="004A641A" w:rsidP="009E3D42">
      <w:pPr>
        <w:pStyle w:val="ListParagraph"/>
        <w:numPr>
          <w:ilvl w:val="0"/>
          <w:numId w:val="38"/>
        </w:numPr>
        <w:spacing w:after="0" w:line="240" w:lineRule="auto"/>
        <w:ind w:left="0" w:firstLine="360"/>
        <w:jc w:val="both"/>
        <w:rPr>
          <w:rFonts w:ascii="Times New Roman" w:hAnsi="Times New Roman" w:cs="Times New Roman"/>
        </w:rPr>
      </w:pPr>
      <w:r w:rsidRPr="003E7A61">
        <w:rPr>
          <w:rFonts w:ascii="Times New Roman" w:hAnsi="Times New Roman" w:cs="Times New Roman"/>
        </w:rPr>
        <w:t xml:space="preserve">Takes account of the results of all audits carried out by or under the responsibility of the Audit Authority when drawing up and submitting payment requests; </w:t>
      </w:r>
    </w:p>
    <w:p w:rsidR="004A641A" w:rsidRDefault="004A641A" w:rsidP="009E3D42">
      <w:pPr>
        <w:pStyle w:val="ListParagraph"/>
        <w:numPr>
          <w:ilvl w:val="0"/>
          <w:numId w:val="38"/>
        </w:numPr>
        <w:spacing w:after="0" w:line="240" w:lineRule="auto"/>
        <w:jc w:val="both"/>
        <w:rPr>
          <w:rFonts w:ascii="Times New Roman" w:hAnsi="Times New Roman" w:cs="Times New Roman"/>
        </w:rPr>
      </w:pPr>
      <w:r w:rsidRPr="00FA47A8">
        <w:rPr>
          <w:rFonts w:ascii="Times New Roman" w:hAnsi="Times New Roman" w:cs="Times New Roman"/>
        </w:rPr>
        <w:t xml:space="preserve">Makes payments to the beneficiaries with whom a grant contract has been signed </w:t>
      </w:r>
    </w:p>
    <w:p w:rsidR="004A641A" w:rsidRPr="00FA47A8" w:rsidRDefault="004A641A" w:rsidP="009E3D42">
      <w:pPr>
        <w:pStyle w:val="ListParagraph"/>
        <w:numPr>
          <w:ilvl w:val="0"/>
          <w:numId w:val="38"/>
        </w:numPr>
        <w:spacing w:after="0" w:line="240" w:lineRule="auto"/>
        <w:jc w:val="both"/>
        <w:rPr>
          <w:rFonts w:ascii="Times New Roman" w:hAnsi="Times New Roman" w:cs="Times New Roman"/>
        </w:rPr>
      </w:pPr>
      <w:r w:rsidRPr="00FA47A8">
        <w:rPr>
          <w:rFonts w:ascii="Times New Roman" w:hAnsi="Times New Roman" w:cs="Times New Roman"/>
        </w:rPr>
        <w:t xml:space="preserve">Maintains computerised accounting records for expenditure declared to the Commission and for payments made to beneficiaries; </w:t>
      </w:r>
    </w:p>
    <w:p w:rsidR="004A641A" w:rsidRPr="003E7A61" w:rsidRDefault="004A641A" w:rsidP="009E3D42">
      <w:pPr>
        <w:pStyle w:val="ListParagraph"/>
        <w:numPr>
          <w:ilvl w:val="0"/>
          <w:numId w:val="38"/>
        </w:numPr>
        <w:spacing w:after="0" w:line="240" w:lineRule="auto"/>
        <w:jc w:val="both"/>
        <w:rPr>
          <w:rFonts w:ascii="Times New Roman" w:hAnsi="Times New Roman" w:cs="Times New Roman"/>
        </w:rPr>
      </w:pPr>
      <w:r w:rsidRPr="003E7A61">
        <w:rPr>
          <w:rFonts w:ascii="Times New Roman" w:hAnsi="Times New Roman" w:cs="Times New Roman"/>
        </w:rPr>
        <w:t xml:space="preserve">Keeps an account of amounts recoverable and of amounts reduced following cancellation of all or part of the grant. </w:t>
      </w:r>
    </w:p>
    <w:p w:rsidR="00EA1969" w:rsidRPr="003E7A61" w:rsidRDefault="00EA1969" w:rsidP="004A641A">
      <w:pPr>
        <w:spacing w:after="0" w:line="240" w:lineRule="auto"/>
        <w:jc w:val="both"/>
        <w:rPr>
          <w:rFonts w:ascii="Times New Roman" w:hAnsi="Times New Roman" w:cs="Times New Roman"/>
        </w:rPr>
      </w:pPr>
    </w:p>
    <w:p w:rsidR="004A641A" w:rsidRPr="001F72C8" w:rsidRDefault="004A641A" w:rsidP="004A641A">
      <w:pPr>
        <w:spacing w:after="0" w:line="240" w:lineRule="auto"/>
        <w:jc w:val="both"/>
        <w:rPr>
          <w:rFonts w:ascii="Times New Roman" w:hAnsi="Times New Roman"/>
          <w:sz w:val="20"/>
        </w:rPr>
      </w:pPr>
    </w:p>
    <w:p w:rsidR="004A641A" w:rsidRPr="00162E4C" w:rsidRDefault="00575F15" w:rsidP="009E3D42">
      <w:pPr>
        <w:pStyle w:val="Heading1"/>
        <w:numPr>
          <w:ilvl w:val="1"/>
          <w:numId w:val="49"/>
        </w:numPr>
        <w:spacing w:before="0" w:line="240" w:lineRule="auto"/>
        <w:rPr>
          <w:sz w:val="22"/>
          <w:szCs w:val="22"/>
        </w:rPr>
      </w:pPr>
      <w:bookmarkStart w:id="106" w:name="_Toc410148716"/>
      <w:bookmarkStart w:id="107" w:name="_Toc411260602"/>
      <w:bookmarkStart w:id="108" w:name="_Toc422921669"/>
      <w:r w:rsidRPr="00575F15">
        <w:rPr>
          <w:sz w:val="22"/>
          <w:szCs w:val="22"/>
        </w:rPr>
        <w:t xml:space="preserve">NATIONAL AUTHORITIES OF ROMANIA AND </w:t>
      </w:r>
      <w:bookmarkEnd w:id="106"/>
      <w:bookmarkEnd w:id="107"/>
      <w:r w:rsidRPr="00575F15">
        <w:rPr>
          <w:sz w:val="22"/>
          <w:szCs w:val="22"/>
        </w:rPr>
        <w:t>UKRAINE</w:t>
      </w:r>
      <w:bookmarkEnd w:id="108"/>
      <w:r w:rsidRPr="00575F15">
        <w:rPr>
          <w:sz w:val="22"/>
          <w:szCs w:val="22"/>
        </w:rPr>
        <w:t xml:space="preserve"> </w:t>
      </w:r>
    </w:p>
    <w:p w:rsidR="004A641A" w:rsidRPr="001F72C8" w:rsidRDefault="004A641A" w:rsidP="004A641A">
      <w:pPr>
        <w:spacing w:after="0" w:line="240" w:lineRule="auto"/>
        <w:jc w:val="both"/>
        <w:rPr>
          <w:rFonts w:ascii="Times New Roman" w:hAnsi="Times New Roman"/>
          <w:sz w:val="20"/>
        </w:rPr>
      </w:pPr>
    </w:p>
    <w:p w:rsidR="004A641A" w:rsidRPr="001F72C8" w:rsidRDefault="004A641A" w:rsidP="004A641A">
      <w:pPr>
        <w:spacing w:after="0" w:line="240" w:lineRule="auto"/>
        <w:jc w:val="both"/>
        <w:rPr>
          <w:rFonts w:ascii="Times New Roman" w:hAnsi="Times New Roman" w:cs="Times New Roman"/>
          <w:b/>
          <w:lang w:val="en-US"/>
        </w:rPr>
      </w:pPr>
      <w:r w:rsidRPr="001F72C8">
        <w:rPr>
          <w:rFonts w:ascii="Times New Roman" w:hAnsi="Times New Roman" w:cs="Times New Roman"/>
          <w:b/>
          <w:lang w:val="en-US"/>
        </w:rPr>
        <w:t xml:space="preserve">Each participating country appointed a National Authority to support the Managing Authority in the management of the programme in accordance with the principle of sound financial management. </w:t>
      </w:r>
    </w:p>
    <w:p w:rsidR="004A641A" w:rsidRPr="001F72C8" w:rsidRDefault="004A641A" w:rsidP="004A641A">
      <w:pPr>
        <w:spacing w:after="0" w:line="240" w:lineRule="auto"/>
        <w:jc w:val="both"/>
        <w:rPr>
          <w:rFonts w:ascii="Times New Roman" w:hAnsi="Times New Roman"/>
          <w:sz w:val="19"/>
        </w:rPr>
      </w:pPr>
    </w:p>
    <w:p w:rsidR="004A641A" w:rsidRPr="003E7A61" w:rsidRDefault="004A641A" w:rsidP="004A641A">
      <w:pPr>
        <w:spacing w:after="0" w:line="240" w:lineRule="auto"/>
        <w:jc w:val="both"/>
        <w:rPr>
          <w:rFonts w:ascii="Times New Roman" w:hAnsi="Times New Roman" w:cs="Times New Roman"/>
          <w:lang w:val="en-US"/>
        </w:rPr>
      </w:pPr>
      <w:r w:rsidRPr="003E7A61">
        <w:rPr>
          <w:rFonts w:ascii="Times New Roman" w:hAnsi="Times New Roman" w:cs="Times New Roman"/>
          <w:lang w:val="en-US"/>
        </w:rPr>
        <w:t xml:space="preserve">Romania appointed through the Government Decision no. 1183/2014, as National Authority, the Ministry of Regional Development and Public Administration. The functions of National Authority will be fulfilled by </w:t>
      </w:r>
      <w:proofErr w:type="gramStart"/>
      <w:r w:rsidRPr="003E7A61">
        <w:rPr>
          <w:rFonts w:ascii="Times New Roman" w:hAnsi="Times New Roman" w:cs="Times New Roman"/>
          <w:lang w:val="en-US"/>
        </w:rPr>
        <w:t>a</w:t>
      </w:r>
      <w:r w:rsidR="00F64BCB">
        <w:rPr>
          <w:rFonts w:ascii="Times New Roman" w:hAnsi="Times New Roman" w:cs="Times New Roman"/>
          <w:lang w:val="en-US"/>
        </w:rPr>
        <w:t>n</w:t>
      </w:r>
      <w:proofErr w:type="gramEnd"/>
      <w:r w:rsidRPr="003E7A61">
        <w:rPr>
          <w:rFonts w:ascii="Times New Roman" w:hAnsi="Times New Roman" w:cs="Times New Roman"/>
          <w:lang w:val="en-US"/>
        </w:rPr>
        <w:t xml:space="preserve"> unit working independently of the Managing Authority, ensuring a suitable segregation of functions. </w:t>
      </w:r>
    </w:p>
    <w:p w:rsidR="004A641A" w:rsidRPr="003E7A61" w:rsidRDefault="004A641A" w:rsidP="004A641A">
      <w:pPr>
        <w:spacing w:after="0" w:line="240" w:lineRule="auto"/>
        <w:jc w:val="both"/>
        <w:rPr>
          <w:rFonts w:ascii="Times New Roman" w:hAnsi="Times New Roman" w:cs="Times New Roman"/>
        </w:rPr>
      </w:pPr>
    </w:p>
    <w:p w:rsidR="004A641A" w:rsidRPr="00F64BCB" w:rsidRDefault="004A641A" w:rsidP="004A641A">
      <w:pPr>
        <w:spacing w:after="0" w:line="240" w:lineRule="auto"/>
        <w:jc w:val="both"/>
        <w:rPr>
          <w:rFonts w:ascii="Times New Roman" w:hAnsi="Times New Roman" w:cs="Times New Roman"/>
        </w:rPr>
      </w:pPr>
      <w:r w:rsidRPr="004E7802">
        <w:rPr>
          <w:rFonts w:ascii="Times New Roman" w:hAnsi="Times New Roman" w:cs="Times New Roman"/>
        </w:rPr>
        <w:t>Ukraine appointed as National Authority, the</w:t>
      </w:r>
      <w:r w:rsidRPr="004E7802">
        <w:rPr>
          <w:rFonts w:ascii="Times New Roman" w:hAnsi="Times New Roman" w:cs="Times New Roman"/>
          <w:color w:val="C00000"/>
        </w:rPr>
        <w:t xml:space="preserve"> </w:t>
      </w:r>
      <w:r w:rsidRPr="00506ED2">
        <w:rPr>
          <w:rFonts w:ascii="Times New Roman" w:hAnsi="Times New Roman" w:cs="Times New Roman"/>
        </w:rPr>
        <w:t>Ministry of Economy and Trade.</w:t>
      </w:r>
      <w:r w:rsidRPr="001F72C8">
        <w:rPr>
          <w:rFonts w:ascii="Times New Roman" w:hAnsi="Times New Roman" w:cs="Times New Roman"/>
        </w:rPr>
        <w:t xml:space="preserve"> </w:t>
      </w:r>
    </w:p>
    <w:p w:rsidR="004A641A" w:rsidRPr="003E7A61" w:rsidRDefault="004A641A" w:rsidP="004A641A">
      <w:pPr>
        <w:spacing w:after="0" w:line="240" w:lineRule="auto"/>
        <w:jc w:val="both"/>
        <w:rPr>
          <w:rFonts w:ascii="Times New Roman" w:hAnsi="Times New Roman" w:cs="Times New Roman"/>
        </w:rPr>
      </w:pPr>
    </w:p>
    <w:p w:rsidR="00B67320" w:rsidRPr="00090543" w:rsidRDefault="007C095E" w:rsidP="009E3D42">
      <w:pPr>
        <w:pStyle w:val="Heading1"/>
        <w:numPr>
          <w:ilvl w:val="2"/>
          <w:numId w:val="49"/>
        </w:numPr>
        <w:spacing w:before="0" w:line="240" w:lineRule="auto"/>
        <w:rPr>
          <w:rFonts w:ascii="Times New Roman" w:hAnsi="Times New Roman" w:cs="Times New Roman"/>
          <w:iCs/>
          <w:sz w:val="22"/>
          <w:szCs w:val="22"/>
        </w:rPr>
      </w:pPr>
      <w:bookmarkStart w:id="109" w:name="_Toc422921670"/>
      <w:r w:rsidRPr="006F542D">
        <w:rPr>
          <w:b w:val="0"/>
          <w:sz w:val="22"/>
          <w:szCs w:val="22"/>
        </w:rPr>
        <w:t>FUNCTIONS OF NATIONAL AUTHORITIES</w:t>
      </w:r>
      <w:bookmarkEnd w:id="109"/>
    </w:p>
    <w:p w:rsidR="004A641A" w:rsidRPr="003E7A61" w:rsidRDefault="004A641A" w:rsidP="004A641A">
      <w:pPr>
        <w:spacing w:after="0" w:line="240" w:lineRule="auto"/>
        <w:jc w:val="both"/>
        <w:rPr>
          <w:rFonts w:ascii="Times New Roman" w:hAnsi="Times New Roman" w:cs="Times New Roman"/>
        </w:rPr>
      </w:pPr>
    </w:p>
    <w:p w:rsidR="004A641A" w:rsidRPr="003E5A52" w:rsidRDefault="004A641A" w:rsidP="004A641A">
      <w:pPr>
        <w:spacing w:after="0" w:line="240" w:lineRule="auto"/>
        <w:jc w:val="both"/>
        <w:rPr>
          <w:rFonts w:ascii="Times New Roman" w:hAnsi="Times New Roman"/>
        </w:rPr>
      </w:pPr>
      <w:r w:rsidRPr="001F72C8">
        <w:rPr>
          <w:rFonts w:ascii="Times New Roman" w:hAnsi="Times New Roman"/>
        </w:rPr>
        <w:t xml:space="preserve">Each National </w:t>
      </w:r>
      <w:r w:rsidRPr="00B67320">
        <w:rPr>
          <w:rFonts w:ascii="Times New Roman" w:hAnsi="Times New Roman" w:cs="Times New Roman"/>
        </w:rPr>
        <w:t>Authority is</w:t>
      </w:r>
      <w:r w:rsidRPr="001F72C8">
        <w:rPr>
          <w:rFonts w:ascii="Times New Roman" w:hAnsi="Times New Roman"/>
        </w:rPr>
        <w:t xml:space="preserve"> inter alia: </w:t>
      </w:r>
    </w:p>
    <w:p w:rsidR="004A641A" w:rsidRPr="00B67320" w:rsidRDefault="004A641A" w:rsidP="009E3D42">
      <w:pPr>
        <w:pStyle w:val="ListParagraph"/>
        <w:numPr>
          <w:ilvl w:val="0"/>
          <w:numId w:val="38"/>
        </w:numPr>
        <w:spacing w:after="0" w:line="240" w:lineRule="auto"/>
        <w:jc w:val="both"/>
        <w:rPr>
          <w:rFonts w:ascii="Times New Roman" w:hAnsi="Times New Roman"/>
        </w:rPr>
      </w:pPr>
      <w:r w:rsidRPr="001F72C8">
        <w:rPr>
          <w:rFonts w:ascii="Times New Roman" w:hAnsi="Times New Roman"/>
        </w:rPr>
        <w:t xml:space="preserve">Responsible for the set up and effective functioning of management and control systems at national level; </w:t>
      </w:r>
    </w:p>
    <w:p w:rsidR="004A641A" w:rsidRPr="00B67320" w:rsidRDefault="004A641A" w:rsidP="009E3D42">
      <w:pPr>
        <w:pStyle w:val="ListParagraph"/>
        <w:numPr>
          <w:ilvl w:val="0"/>
          <w:numId w:val="38"/>
        </w:numPr>
        <w:spacing w:after="0" w:line="240" w:lineRule="auto"/>
        <w:jc w:val="both"/>
        <w:rPr>
          <w:rFonts w:ascii="Times New Roman" w:hAnsi="Times New Roman"/>
        </w:rPr>
      </w:pPr>
      <w:r w:rsidRPr="001F72C8">
        <w:rPr>
          <w:rFonts w:ascii="Times New Roman" w:hAnsi="Times New Roman"/>
        </w:rPr>
        <w:t xml:space="preserve">Ensuring the overall coordination of the institutions involved at national level in the programme implementation, including, inter alia, the institutions acting as control contact points and as member of the group of auditors; </w:t>
      </w:r>
    </w:p>
    <w:p w:rsidR="004A641A" w:rsidRPr="00B67320" w:rsidRDefault="004A641A" w:rsidP="009E3D42">
      <w:pPr>
        <w:pStyle w:val="ListParagraph"/>
        <w:numPr>
          <w:ilvl w:val="0"/>
          <w:numId w:val="38"/>
        </w:numPr>
        <w:spacing w:after="0" w:line="240" w:lineRule="auto"/>
        <w:jc w:val="both"/>
        <w:rPr>
          <w:rFonts w:ascii="Times New Roman" w:hAnsi="Times New Roman"/>
        </w:rPr>
      </w:pPr>
      <w:r w:rsidRPr="001F72C8">
        <w:rPr>
          <w:rFonts w:ascii="Times New Roman" w:hAnsi="Times New Roman"/>
        </w:rPr>
        <w:t xml:space="preserve">Representing its country in the Joint Monitoring Committee. </w:t>
      </w:r>
    </w:p>
    <w:p w:rsidR="00575F15" w:rsidRDefault="00C83A98" w:rsidP="001F72C8">
      <w:pPr>
        <w:spacing w:after="0" w:line="240" w:lineRule="auto"/>
        <w:jc w:val="both"/>
        <w:rPr>
          <w:rFonts w:ascii="Times New Roman" w:hAnsi="Times New Roman"/>
        </w:rPr>
      </w:pPr>
      <w:r w:rsidRPr="005E3E67">
        <w:rPr>
          <w:rFonts w:ascii="Times New Roman" w:hAnsi="Times New Roman"/>
        </w:rPr>
        <w:t>In this respect, t</w:t>
      </w:r>
      <w:r w:rsidR="00575F15" w:rsidRPr="005E3E67">
        <w:rPr>
          <w:rFonts w:ascii="Times New Roman" w:hAnsi="Times New Roman"/>
        </w:rPr>
        <w:t>he main functions of the National Authorities shall</w:t>
      </w:r>
      <w:r w:rsidR="00162E4C" w:rsidRPr="005E3E67">
        <w:rPr>
          <w:rFonts w:ascii="Times New Roman" w:hAnsi="Times New Roman"/>
        </w:rPr>
        <w:t xml:space="preserve"> be to</w:t>
      </w:r>
      <w:r w:rsidR="00575F15" w:rsidRPr="005E3E67">
        <w:rPr>
          <w:rFonts w:ascii="Times New Roman" w:hAnsi="Times New Roman"/>
        </w:rPr>
        <w:t>:</w:t>
      </w:r>
    </w:p>
    <w:p w:rsidR="000673C2" w:rsidRPr="008B469A" w:rsidRDefault="000673C2" w:rsidP="00BF11F4">
      <w:pPr>
        <w:pStyle w:val="ListParagraph"/>
        <w:tabs>
          <w:tab w:val="left" w:pos="0"/>
        </w:tabs>
        <w:spacing w:after="200" w:line="276" w:lineRule="auto"/>
        <w:jc w:val="both"/>
        <w:rPr>
          <w:rFonts w:ascii="Times New Roman" w:hAnsi="Times New Roman" w:cs="Times New Roman"/>
        </w:rPr>
      </w:pP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Ensure the overall coordination of  the institutions involved at national level in programme implementation</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 xml:space="preserve">Represent the country in </w:t>
      </w:r>
      <w:r w:rsidR="00162E4C" w:rsidRPr="005E3E67">
        <w:rPr>
          <w:rFonts w:ascii="Times New Roman" w:hAnsi="Times New Roman" w:cs="Times New Roman"/>
        </w:rPr>
        <w:t xml:space="preserve">the </w:t>
      </w:r>
      <w:r w:rsidRPr="005E3E67">
        <w:rPr>
          <w:rFonts w:ascii="Times New Roman" w:hAnsi="Times New Roman" w:cs="Times New Roman"/>
        </w:rPr>
        <w:t xml:space="preserve">JMC </w:t>
      </w:r>
      <w:r w:rsidR="00162E4C" w:rsidRPr="005E3E67">
        <w:rPr>
          <w:rFonts w:ascii="Times New Roman" w:hAnsi="Times New Roman" w:cs="Times New Roman"/>
        </w:rPr>
        <w:t>;</w:t>
      </w:r>
    </w:p>
    <w:p w:rsidR="00575F15" w:rsidRPr="005E3E67" w:rsidRDefault="00162E4C"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w:t>
      </w:r>
      <w:r w:rsidR="00575F15" w:rsidRPr="005E3E67">
        <w:rPr>
          <w:rFonts w:ascii="Times New Roman" w:hAnsi="Times New Roman" w:cs="Times New Roman"/>
        </w:rPr>
        <w:t xml:space="preserve"> the MA/JTS in conducting project monitoring and follow-up on their territory;</w:t>
      </w:r>
    </w:p>
    <w:p w:rsidR="00575F15" w:rsidRPr="005E3E67" w:rsidRDefault="00162E4C"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w:t>
      </w:r>
      <w:r w:rsidR="00575F15" w:rsidRPr="005E3E67">
        <w:rPr>
          <w:rFonts w:ascii="Times New Roman" w:hAnsi="Times New Roman" w:cs="Times New Roman"/>
        </w:rPr>
        <w:t xml:space="preserve"> the MA by providing specific national data concerning the progress of the programme in achieving i</w:t>
      </w:r>
      <w:r w:rsidRPr="005E3E67">
        <w:rPr>
          <w:rFonts w:ascii="Times New Roman" w:hAnsi="Times New Roman" w:cs="Times New Roman"/>
        </w:rPr>
        <w:t>ts expected results and targets;</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Provide and review information concerning the implementation of the programme on its territory, to be used for annual reports, including by facilitate the process of collecting statistical data and financial information on implementation of the Programme on its territory;</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 xml:space="preserve">Provide information to MA/JTS about the beneficiaries located on their territory, the national procedures/requirements (e.g. </w:t>
      </w:r>
      <w:r w:rsidR="00162E4C" w:rsidRPr="005E3E67">
        <w:rPr>
          <w:rFonts w:ascii="Times New Roman" w:hAnsi="Times New Roman" w:cs="Times New Roman"/>
        </w:rPr>
        <w:t>labour</w:t>
      </w:r>
      <w:r w:rsidRPr="005E3E67">
        <w:rPr>
          <w:rFonts w:ascii="Times New Roman" w:hAnsi="Times New Roman" w:cs="Times New Roman"/>
        </w:rPr>
        <w:t xml:space="preserve"> law provisions, VAT exemption, eligibility issues, procurement);</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Provide input for the development of the computerized system  (have access to it)</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Checking the accuracy of the relevant data related to the respective country</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 xml:space="preserve">Provide the necessary information to implement the information and communication plans on their territory (e.g. information on media, contact with journalist, support for organisation of events, </w:t>
      </w:r>
      <w:proofErr w:type="spellStart"/>
      <w:r w:rsidRPr="005E3E67">
        <w:rPr>
          <w:rFonts w:ascii="Times New Roman" w:hAnsi="Times New Roman" w:cs="Times New Roman"/>
        </w:rPr>
        <w:t>etc</w:t>
      </w:r>
      <w:proofErr w:type="spellEnd"/>
      <w:r w:rsidRPr="005E3E67">
        <w:rPr>
          <w:rFonts w:ascii="Times New Roman" w:hAnsi="Times New Roman" w:cs="Times New Roman"/>
        </w:rPr>
        <w:t>), ensuring compliance with the practices concerning information and publicity on their territory.</w:t>
      </w:r>
    </w:p>
    <w:p w:rsidR="00575F15" w:rsidRPr="005E3E67" w:rsidRDefault="00162E4C"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lastRenderedPageBreak/>
        <w:t>Support</w:t>
      </w:r>
      <w:r w:rsidR="00575F15" w:rsidRPr="005E3E67">
        <w:rPr>
          <w:rFonts w:ascii="Times New Roman" w:hAnsi="Times New Roman" w:cs="Times New Roman"/>
        </w:rPr>
        <w:t xml:space="preserve"> the AM/JTS in carrying out the eligibility check by ensuring the</w:t>
      </w:r>
      <w:r w:rsidR="00B3237F">
        <w:rPr>
          <w:rFonts w:ascii="Times New Roman" w:hAnsi="Times New Roman" w:cs="Times New Roman"/>
        </w:rPr>
        <w:t xml:space="preserve"> verification of</w:t>
      </w:r>
      <w:r w:rsidR="00575F15" w:rsidRPr="005E3E67">
        <w:rPr>
          <w:rFonts w:ascii="Times New Roman" w:hAnsi="Times New Roman" w:cs="Times New Roman"/>
        </w:rPr>
        <w:t xml:space="preserve"> eligibility of the entities established on their territory. </w:t>
      </w:r>
    </w:p>
    <w:p w:rsidR="00575F15" w:rsidRPr="005E3E67" w:rsidRDefault="00162E4C"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w:t>
      </w:r>
      <w:r w:rsidR="00575F15" w:rsidRPr="005E3E67">
        <w:rPr>
          <w:rFonts w:ascii="Times New Roman" w:hAnsi="Times New Roman" w:cs="Times New Roman"/>
        </w:rPr>
        <w:t xml:space="preserve"> the MA/JTS in the contracting phase for projects (clarifications concerning national legislation specificities, facilitating the communication with beneficiaries, </w:t>
      </w:r>
      <w:proofErr w:type="spellStart"/>
      <w:r w:rsidR="00575F15" w:rsidRPr="005E3E67">
        <w:rPr>
          <w:rFonts w:ascii="Times New Roman" w:hAnsi="Times New Roman" w:cs="Times New Roman"/>
        </w:rPr>
        <w:t>etc</w:t>
      </w:r>
      <w:proofErr w:type="spellEnd"/>
      <w:r w:rsidR="00575F15" w:rsidRPr="005E3E67">
        <w:rPr>
          <w:rFonts w:ascii="Times New Roman" w:hAnsi="Times New Roman" w:cs="Times New Roman"/>
        </w:rPr>
        <w:t>), including by ensuring the prevention of the overlapping at national level</w:t>
      </w:r>
    </w:p>
    <w:p w:rsidR="00575F15" w:rsidRPr="005E3E67" w:rsidRDefault="00575F15"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Facilitate the setting up of the JTS Branch Offices on their territory;</w:t>
      </w:r>
    </w:p>
    <w:p w:rsidR="00162E4C" w:rsidRPr="005E3E67" w:rsidRDefault="00162E4C" w:rsidP="009E3D42">
      <w:pPr>
        <w:pStyle w:val="ListParagraph"/>
        <w:numPr>
          <w:ilvl w:val="0"/>
          <w:numId w:val="40"/>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w:t>
      </w:r>
      <w:r w:rsidR="00575F15" w:rsidRPr="005E3E67">
        <w:rPr>
          <w:rFonts w:ascii="Times New Roman" w:hAnsi="Times New Roman" w:cs="Times New Roman"/>
        </w:rPr>
        <w:t xml:space="preserve"> MA in drawing up the annual monitoring and evaluation plan.</w:t>
      </w:r>
    </w:p>
    <w:p w:rsidR="00162E4C" w:rsidRPr="00BF11F4" w:rsidRDefault="00162E4C" w:rsidP="00162E4C">
      <w:pPr>
        <w:pStyle w:val="ListParagraph"/>
        <w:tabs>
          <w:tab w:val="left" w:pos="0"/>
        </w:tabs>
        <w:spacing w:after="200" w:line="276" w:lineRule="auto"/>
        <w:jc w:val="both"/>
        <w:rPr>
          <w:rFonts w:ascii="Times New Roman" w:hAnsi="Times New Roman" w:cs="Times New Roman"/>
          <w:b/>
        </w:rPr>
      </w:pPr>
    </w:p>
    <w:p w:rsidR="00162E4C" w:rsidRPr="00BF11F4" w:rsidRDefault="00575F15" w:rsidP="00162E4C">
      <w:pPr>
        <w:pStyle w:val="ListParagraph"/>
        <w:tabs>
          <w:tab w:val="left" w:pos="0"/>
        </w:tabs>
        <w:spacing w:after="200" w:line="276" w:lineRule="auto"/>
        <w:ind w:left="0"/>
        <w:jc w:val="both"/>
        <w:rPr>
          <w:rFonts w:ascii="Times New Roman" w:hAnsi="Times New Roman" w:cs="Times New Roman"/>
          <w:b/>
        </w:rPr>
      </w:pPr>
      <w:r w:rsidRPr="00BF11F4">
        <w:rPr>
          <w:rFonts w:ascii="Times New Roman" w:hAnsi="Times New Roman" w:cs="Times New Roman"/>
          <w:b/>
        </w:rPr>
        <w:t>For preventing, detecting and correcting the irregularities and frauds on their territory, as per the Commission Regulation 897/2014 (MS)/ Financing Agreement (PC), the NA</w:t>
      </w:r>
      <w:r w:rsidR="00162E4C" w:rsidRPr="00BF11F4">
        <w:rPr>
          <w:rFonts w:ascii="Times New Roman" w:hAnsi="Times New Roman" w:cs="Times New Roman"/>
          <w:b/>
        </w:rPr>
        <w:t xml:space="preserve"> shall</w:t>
      </w:r>
      <w:r w:rsidRPr="00BF11F4">
        <w:rPr>
          <w:rFonts w:ascii="Times New Roman" w:hAnsi="Times New Roman" w:cs="Times New Roman"/>
          <w:b/>
        </w:rPr>
        <w:t>:</w:t>
      </w:r>
    </w:p>
    <w:p w:rsidR="00162E4C" w:rsidRPr="005E3E67" w:rsidRDefault="00162E4C" w:rsidP="00162E4C">
      <w:pPr>
        <w:pStyle w:val="ListParagraph"/>
        <w:tabs>
          <w:tab w:val="left" w:pos="0"/>
        </w:tabs>
        <w:spacing w:after="200" w:line="276" w:lineRule="auto"/>
        <w:ind w:left="0"/>
        <w:jc w:val="both"/>
        <w:rPr>
          <w:rFonts w:ascii="Times New Roman" w:hAnsi="Times New Roman" w:cs="Times New Roman"/>
        </w:rPr>
      </w:pP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contribute to the elaboration of guidelines on the eligible expenditure for project beneficiaries, how to apply national rules, accounting and project reporting, participation (including by means of representatives from relevant institutions) in local training events organised by the AM/JTS</w:t>
      </w: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notify the irregularities</w:t>
      </w:r>
      <w:r w:rsidR="00D55B37">
        <w:rPr>
          <w:rFonts w:ascii="Times New Roman" w:hAnsi="Times New Roman" w:cs="Times New Roman"/>
        </w:rPr>
        <w:t xml:space="preserve"> and fraud</w:t>
      </w:r>
      <w:r w:rsidRPr="005E3E67">
        <w:rPr>
          <w:rFonts w:ascii="Times New Roman" w:hAnsi="Times New Roman" w:cs="Times New Roman"/>
        </w:rPr>
        <w:t xml:space="preserve"> detected by own means,  to the MA, without delay;</w:t>
      </w: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 t</w:t>
      </w:r>
      <w:r w:rsidR="00B3237F">
        <w:rPr>
          <w:rFonts w:ascii="Times New Roman" w:hAnsi="Times New Roman" w:cs="Times New Roman"/>
        </w:rPr>
        <w:t>he</w:t>
      </w:r>
      <w:r w:rsidRPr="005E3E67">
        <w:rPr>
          <w:rFonts w:ascii="Times New Roman" w:hAnsi="Times New Roman" w:cs="Times New Roman"/>
        </w:rPr>
        <w:t xml:space="preserve">  verifications performed by MA/JTS/other audit and control bodies</w:t>
      </w: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 xml:space="preserve">support the MA in implementing the corrections of the cases detected </w:t>
      </w:r>
    </w:p>
    <w:p w:rsidR="00162E4C" w:rsidRPr="005E3E67" w:rsidRDefault="00162E4C" w:rsidP="00162E4C">
      <w:pPr>
        <w:pStyle w:val="ListParagraph"/>
        <w:tabs>
          <w:tab w:val="left" w:pos="0"/>
        </w:tabs>
        <w:spacing w:after="200" w:line="276" w:lineRule="auto"/>
        <w:ind w:left="0"/>
        <w:jc w:val="both"/>
        <w:rPr>
          <w:rFonts w:ascii="Times New Roman" w:hAnsi="Times New Roman" w:cs="Times New Roman"/>
        </w:rPr>
      </w:pPr>
    </w:p>
    <w:p w:rsidR="00162E4C" w:rsidRPr="005E3E67" w:rsidRDefault="00575F15" w:rsidP="00162E4C">
      <w:pPr>
        <w:pStyle w:val="ListParagraph"/>
        <w:tabs>
          <w:tab w:val="left" w:pos="0"/>
        </w:tabs>
        <w:spacing w:after="200" w:line="276" w:lineRule="auto"/>
        <w:ind w:left="0"/>
        <w:jc w:val="both"/>
        <w:rPr>
          <w:rFonts w:ascii="Times New Roman" w:hAnsi="Times New Roman" w:cs="Times New Roman"/>
        </w:rPr>
      </w:pPr>
      <w:r w:rsidRPr="005E3E67">
        <w:rPr>
          <w:rFonts w:ascii="Times New Roman" w:hAnsi="Times New Roman" w:cs="Times New Roman"/>
        </w:rPr>
        <w:t>Put in place</w:t>
      </w:r>
      <w:r w:rsidR="0052567C">
        <w:rPr>
          <w:rFonts w:ascii="Times New Roman" w:hAnsi="Times New Roman" w:cs="Times New Roman"/>
        </w:rPr>
        <w:t>, together with the relevant national bodies,</w:t>
      </w:r>
      <w:r w:rsidRPr="005E3E67">
        <w:rPr>
          <w:rFonts w:ascii="Times New Roman" w:hAnsi="Times New Roman" w:cs="Times New Roman"/>
        </w:rPr>
        <w:t xml:space="preserve"> effective and proportionate anti-fraud measures taking into account the risks identified. In this respect, they will:</w:t>
      </w: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  MA in identifying risks on their territory</w:t>
      </w:r>
    </w:p>
    <w:p w:rsidR="00162E4C" w:rsidRPr="005E3E67" w:rsidRDefault="00575F15" w:rsidP="009E3D42">
      <w:pPr>
        <w:pStyle w:val="ListParagraph"/>
        <w:numPr>
          <w:ilvl w:val="0"/>
          <w:numId w:val="41"/>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 xml:space="preserve">defining together with the MA </w:t>
      </w:r>
      <w:r w:rsidR="000673C2">
        <w:rPr>
          <w:rFonts w:ascii="Times New Roman" w:hAnsi="Times New Roman" w:cs="Times New Roman"/>
        </w:rPr>
        <w:t xml:space="preserve">and the relevant national public bodies </w:t>
      </w:r>
      <w:r w:rsidRPr="005E3E67">
        <w:rPr>
          <w:rFonts w:ascii="Times New Roman" w:hAnsi="Times New Roman" w:cs="Times New Roman"/>
        </w:rPr>
        <w:t>effective and proportionate anti-fraud measures to be put in place on their territory</w:t>
      </w:r>
    </w:p>
    <w:p w:rsidR="00162E4C" w:rsidRPr="005E3E67" w:rsidRDefault="00575F15" w:rsidP="00162E4C">
      <w:pPr>
        <w:pStyle w:val="ListParagraph"/>
        <w:tabs>
          <w:tab w:val="left" w:pos="0"/>
        </w:tabs>
        <w:spacing w:after="200" w:line="276" w:lineRule="auto"/>
        <w:ind w:left="0"/>
        <w:jc w:val="both"/>
        <w:rPr>
          <w:rFonts w:ascii="Times New Roman" w:hAnsi="Times New Roman" w:cs="Times New Roman"/>
        </w:rPr>
      </w:pPr>
      <w:r w:rsidRPr="005E3E67">
        <w:rPr>
          <w:rFonts w:ascii="Times New Roman" w:hAnsi="Times New Roman" w:cs="Times New Roman"/>
        </w:rPr>
        <w:t>For recovery of the amounts due by the beneficiaries established on their territory, as per the Commission Regulation 897/2014 (MS)/ Financing Agreement (PC), the NA will:</w:t>
      </w:r>
    </w:p>
    <w:p w:rsidR="00162E4C" w:rsidRPr="005E3E67" w:rsidRDefault="00575F15" w:rsidP="009E3D42">
      <w:pPr>
        <w:pStyle w:val="ListParagraph"/>
        <w:numPr>
          <w:ilvl w:val="0"/>
          <w:numId w:val="42"/>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Support the MA in recovering the amounts from beneficiaries (private and public entities) established on their territory.</w:t>
      </w:r>
    </w:p>
    <w:p w:rsidR="00162E4C" w:rsidRPr="005E3E67" w:rsidRDefault="00575F15" w:rsidP="009E3D42">
      <w:pPr>
        <w:pStyle w:val="ListParagraph"/>
        <w:numPr>
          <w:ilvl w:val="0"/>
          <w:numId w:val="42"/>
        </w:numPr>
        <w:tabs>
          <w:tab w:val="left" w:pos="0"/>
        </w:tabs>
        <w:spacing w:after="200" w:line="276" w:lineRule="auto"/>
        <w:jc w:val="both"/>
        <w:rPr>
          <w:rFonts w:ascii="Times New Roman" w:hAnsi="Times New Roman" w:cs="Times New Roman"/>
        </w:rPr>
      </w:pPr>
      <w:r w:rsidRPr="005E3E67">
        <w:rPr>
          <w:rFonts w:ascii="Times New Roman" w:hAnsi="Times New Roman" w:cs="Times New Roman"/>
        </w:rPr>
        <w:t>Take over the files transferred by the MA, when the MA was unable to recover the debt from a beneficiary established on its territory, and</w:t>
      </w:r>
      <w:r w:rsidR="0052567C">
        <w:rPr>
          <w:rFonts w:ascii="Times New Roman" w:hAnsi="Times New Roman" w:cs="Times New Roman"/>
        </w:rPr>
        <w:t>, in coordination with the Control</w:t>
      </w:r>
      <w:r w:rsidR="00B3237F">
        <w:rPr>
          <w:rFonts w:ascii="Times New Roman" w:hAnsi="Times New Roman" w:cs="Times New Roman"/>
        </w:rPr>
        <w:t xml:space="preserve"> Contact</w:t>
      </w:r>
      <w:r w:rsidR="0052567C">
        <w:rPr>
          <w:rFonts w:ascii="Times New Roman" w:hAnsi="Times New Roman" w:cs="Times New Roman"/>
        </w:rPr>
        <w:t xml:space="preserve"> Point</w:t>
      </w:r>
      <w:r w:rsidRPr="005E3E67">
        <w:rPr>
          <w:rFonts w:ascii="Times New Roman" w:hAnsi="Times New Roman" w:cs="Times New Roman"/>
        </w:rPr>
        <w:t xml:space="preserve"> </w:t>
      </w:r>
      <w:r w:rsidR="00B3237F">
        <w:rPr>
          <w:rFonts w:ascii="Times New Roman" w:hAnsi="Times New Roman" w:cs="Times New Roman"/>
        </w:rPr>
        <w:t xml:space="preserve">shall </w:t>
      </w:r>
      <w:r w:rsidRPr="005E3E67">
        <w:rPr>
          <w:rFonts w:ascii="Times New Roman" w:hAnsi="Times New Roman" w:cs="Times New Roman"/>
        </w:rPr>
        <w:t xml:space="preserve">take the necessary measures for the Member State/Partner Country to pay the due amount to the MA or (in case of Partner Country) to act as foreseen by the Financing Agreement. </w:t>
      </w:r>
    </w:p>
    <w:p w:rsidR="00575F15" w:rsidRPr="00C83A98" w:rsidRDefault="00575F15" w:rsidP="009E3D42">
      <w:pPr>
        <w:pStyle w:val="ListParagraph"/>
        <w:numPr>
          <w:ilvl w:val="0"/>
          <w:numId w:val="42"/>
        </w:numPr>
        <w:tabs>
          <w:tab w:val="left" w:pos="0"/>
        </w:tabs>
        <w:spacing w:after="200" w:line="276" w:lineRule="auto"/>
        <w:jc w:val="both"/>
        <w:rPr>
          <w:rFonts w:ascii="Times New Roman" w:hAnsi="Times New Roman" w:cs="Times New Roman"/>
        </w:rPr>
      </w:pPr>
      <w:r w:rsidRPr="00C83A98">
        <w:rPr>
          <w:rFonts w:ascii="Times New Roman" w:hAnsi="Times New Roman" w:cs="Times New Roman"/>
        </w:rPr>
        <w:t xml:space="preserve">The National Authority </w:t>
      </w:r>
      <w:r w:rsidR="00E34FCA" w:rsidRPr="005E3E67">
        <w:rPr>
          <w:rFonts w:ascii="Times New Roman" w:hAnsi="Times New Roman" w:cs="Times New Roman"/>
        </w:rPr>
        <w:t xml:space="preserve">from </w:t>
      </w:r>
      <w:r w:rsidR="009952B9" w:rsidRPr="005E3E67">
        <w:rPr>
          <w:rFonts w:ascii="Times New Roman" w:hAnsi="Times New Roman" w:cs="Times New Roman"/>
        </w:rPr>
        <w:t>Ukraine</w:t>
      </w:r>
      <w:r w:rsidRPr="00C83A98">
        <w:rPr>
          <w:rFonts w:ascii="Times New Roman" w:hAnsi="Times New Roman" w:cs="Times New Roman"/>
        </w:rPr>
        <w:t xml:space="preserve"> is the ultimate responsible body for implementing the provisions set out in the Financing Agreement signed with the European Commission and MA according to Articles 8 and 9 of the of Commission Implementing</w:t>
      </w:r>
      <w:r w:rsidRPr="000673C2">
        <w:rPr>
          <w:rFonts w:ascii="Times New Roman" w:hAnsi="Times New Roman" w:cs="Times New Roman"/>
        </w:rPr>
        <w:t xml:space="preserve"> Regulation no. 897/2014</w:t>
      </w:r>
      <w:r w:rsidR="00E34FCA" w:rsidRPr="005E3E67">
        <w:rPr>
          <w:rFonts w:ascii="Times New Roman" w:hAnsi="Times New Roman" w:cs="Times New Roman"/>
        </w:rPr>
        <w:t xml:space="preserve">. </w:t>
      </w:r>
    </w:p>
    <w:p w:rsidR="00E34FCA" w:rsidRPr="005E3E67" w:rsidRDefault="00E34FCA" w:rsidP="00E34FCA">
      <w:pPr>
        <w:spacing w:after="0" w:line="240" w:lineRule="auto"/>
        <w:jc w:val="both"/>
        <w:rPr>
          <w:rFonts w:ascii="Times New Roman" w:hAnsi="Times New Roman" w:cs="Times New Roman"/>
          <w:sz w:val="20"/>
          <w:szCs w:val="20"/>
          <w:highlight w:val="lightGray"/>
        </w:rPr>
      </w:pPr>
    </w:p>
    <w:p w:rsidR="00575F15" w:rsidRPr="00B3237F" w:rsidRDefault="00575F15" w:rsidP="00162E4C">
      <w:pPr>
        <w:spacing w:after="200" w:line="276" w:lineRule="auto"/>
        <w:jc w:val="both"/>
        <w:rPr>
          <w:rFonts w:ascii="Times New Roman" w:hAnsi="Times New Roman" w:cs="Times New Roman"/>
        </w:rPr>
      </w:pPr>
      <w:r w:rsidRPr="00B3237F">
        <w:rPr>
          <w:rFonts w:ascii="Times New Roman" w:hAnsi="Times New Roman" w:cs="Times New Roman"/>
        </w:rPr>
        <w:t>In its capacity of JMC member, the NA shall:</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 xml:space="preserve">provide feedback and approve the MA proposals for working plan, financial plan, use of TA, </w:t>
      </w:r>
      <w:proofErr w:type="spellStart"/>
      <w:r w:rsidRPr="00B3237F">
        <w:rPr>
          <w:rFonts w:ascii="Times New Roman" w:hAnsi="Times New Roman" w:cs="Times New Roman"/>
        </w:rPr>
        <w:t>etc</w:t>
      </w:r>
      <w:proofErr w:type="spellEnd"/>
      <w:r w:rsidRPr="00B3237F">
        <w:rPr>
          <w:rFonts w:ascii="Times New Roman" w:hAnsi="Times New Roman" w:cs="Times New Roman"/>
        </w:rPr>
        <w:t>;</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proofErr w:type="gramStart"/>
      <w:r w:rsidRPr="00B3237F">
        <w:rPr>
          <w:rFonts w:ascii="Times New Roman" w:hAnsi="Times New Roman" w:cs="Times New Roman"/>
        </w:rPr>
        <w:t>approve</w:t>
      </w:r>
      <w:proofErr w:type="gramEnd"/>
      <w:r w:rsidRPr="00B3237F">
        <w:rPr>
          <w:rFonts w:ascii="Times New Roman" w:hAnsi="Times New Roman" w:cs="Times New Roman"/>
        </w:rPr>
        <w:t xml:space="preserve"> the criteria for selecting project and provide guidance from the legal perspective for requirements and further evaluation and contracting.</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proofErr w:type="gramStart"/>
      <w:r w:rsidRPr="00B3237F">
        <w:rPr>
          <w:rFonts w:ascii="Times New Roman" w:hAnsi="Times New Roman" w:cs="Times New Roman"/>
        </w:rPr>
        <w:t>support</w:t>
      </w:r>
      <w:proofErr w:type="gramEnd"/>
      <w:r w:rsidRPr="00B3237F">
        <w:rPr>
          <w:rFonts w:ascii="Times New Roman" w:hAnsi="Times New Roman" w:cs="Times New Roman"/>
        </w:rPr>
        <w:t xml:space="preserve"> the MA in the preparation of the evaluation and selection procedure, including the contract template, ensuring the compliance with the national legislation specificities for their country.</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 xml:space="preserve">nominate members of the Programme Selection Committee (PSC) who </w:t>
      </w:r>
      <w:r w:rsidR="00C83A98" w:rsidRPr="005E3E67">
        <w:rPr>
          <w:rFonts w:ascii="Times New Roman" w:hAnsi="Times New Roman" w:cs="Times New Roman"/>
        </w:rPr>
        <w:t>fulfil</w:t>
      </w:r>
      <w:r w:rsidRPr="00B3237F">
        <w:rPr>
          <w:rFonts w:ascii="Times New Roman" w:hAnsi="Times New Roman" w:cs="Times New Roman"/>
        </w:rPr>
        <w:t xml:space="preserve"> all administrative and quality requirements set by JMC, including those related to impartiality and confidentiality</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proofErr w:type="gramStart"/>
      <w:r w:rsidRPr="00B3237F">
        <w:rPr>
          <w:rFonts w:ascii="Times New Roman" w:hAnsi="Times New Roman" w:cs="Times New Roman"/>
        </w:rPr>
        <w:t>dedicate</w:t>
      </w:r>
      <w:proofErr w:type="gramEnd"/>
      <w:r w:rsidRPr="00B3237F">
        <w:rPr>
          <w:rFonts w:ascii="Times New Roman" w:hAnsi="Times New Roman" w:cs="Times New Roman"/>
        </w:rPr>
        <w:t xml:space="preserve"> a person to answer during the evaluation process to the questions (clarifications) of the PSC concerning the national specificities with regard to eligibility criteria or other legal requirements. This </w:t>
      </w:r>
      <w:r w:rsidRPr="00B3237F">
        <w:rPr>
          <w:rFonts w:ascii="Times New Roman" w:hAnsi="Times New Roman" w:cs="Times New Roman"/>
        </w:rPr>
        <w:lastRenderedPageBreak/>
        <w:t>person may use any legal and procedural means (including consultation of other national institutions) in order to draw up a substantiated point of view, ensuring also the principles of confidentiality and impartiality.</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proofErr w:type="gramStart"/>
      <w:r w:rsidRPr="00B3237F">
        <w:rPr>
          <w:rFonts w:ascii="Times New Roman" w:hAnsi="Times New Roman" w:cs="Times New Roman"/>
        </w:rPr>
        <w:t>approve</w:t>
      </w:r>
      <w:proofErr w:type="gramEnd"/>
      <w:r w:rsidRPr="00B3237F">
        <w:rPr>
          <w:rFonts w:ascii="Times New Roman" w:hAnsi="Times New Roman" w:cs="Times New Roman"/>
        </w:rPr>
        <w:t xml:space="preserve"> and/or propose revision of the programme that may result in more effective implementation of the programme.</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examine the MA reports and take appropriate measures at national level when needed</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examine any contentious cases brought to its attention by the MA, provide information on national issues and specificities, where relevant, decide on the contentious cases if so requested by the MA;</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examine and approve the annual reports</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examine and approve the annual monitoring and evaluation plans</w:t>
      </w:r>
    </w:p>
    <w:p w:rsidR="00575F15" w:rsidRPr="00B3237F" w:rsidRDefault="00575F15" w:rsidP="009E3D42">
      <w:pPr>
        <w:pStyle w:val="ListParagraph"/>
        <w:numPr>
          <w:ilvl w:val="0"/>
          <w:numId w:val="43"/>
        </w:numPr>
        <w:spacing w:after="200" w:line="276" w:lineRule="auto"/>
        <w:jc w:val="both"/>
        <w:rPr>
          <w:rFonts w:ascii="Times New Roman" w:hAnsi="Times New Roman" w:cs="Times New Roman"/>
        </w:rPr>
      </w:pPr>
      <w:r w:rsidRPr="00B3237F">
        <w:rPr>
          <w:rFonts w:ascii="Times New Roman" w:hAnsi="Times New Roman" w:cs="Times New Roman"/>
        </w:rPr>
        <w:t xml:space="preserve">examine and approve the annual information and communication plans, </w:t>
      </w:r>
    </w:p>
    <w:p w:rsidR="00575F15" w:rsidRPr="005E3E67" w:rsidRDefault="00575F15" w:rsidP="005E3E67">
      <w:pPr>
        <w:spacing w:after="0" w:line="240" w:lineRule="auto"/>
        <w:jc w:val="both"/>
        <w:rPr>
          <w:rFonts w:ascii="Times New Roman" w:hAnsi="Times New Roman"/>
          <w:sz w:val="19"/>
        </w:rPr>
      </w:pPr>
    </w:p>
    <w:p w:rsidR="004A641A" w:rsidRPr="005E3E67" w:rsidRDefault="004A641A" w:rsidP="004A641A">
      <w:pPr>
        <w:spacing w:after="0" w:line="240" w:lineRule="auto"/>
        <w:jc w:val="both"/>
        <w:rPr>
          <w:rFonts w:ascii="Times New Roman" w:hAnsi="Times New Roman"/>
          <w:b/>
          <w:sz w:val="20"/>
        </w:rPr>
      </w:pPr>
    </w:p>
    <w:p w:rsidR="004A641A" w:rsidRPr="00205DE7" w:rsidRDefault="00205DE7" w:rsidP="009E3D42">
      <w:pPr>
        <w:pStyle w:val="Heading1"/>
        <w:numPr>
          <w:ilvl w:val="1"/>
          <w:numId w:val="49"/>
        </w:numPr>
        <w:spacing w:before="0" w:line="240" w:lineRule="auto"/>
        <w:rPr>
          <w:sz w:val="22"/>
          <w:szCs w:val="22"/>
        </w:rPr>
      </w:pPr>
      <w:bookmarkStart w:id="110" w:name="_Toc422921671"/>
      <w:bookmarkStart w:id="111" w:name="_Toc411260603"/>
      <w:bookmarkStart w:id="112" w:name="_Toc410148717"/>
      <w:r w:rsidRPr="00205DE7">
        <w:rPr>
          <w:sz w:val="22"/>
          <w:szCs w:val="22"/>
        </w:rPr>
        <w:t xml:space="preserve">JOINT TECHNICAL SECRETARIAT AND BRANCH </w:t>
      </w:r>
      <w:r w:rsidR="00EF0E6A" w:rsidRPr="00533D0A">
        <w:rPr>
          <w:rFonts w:cs="Times New Roman"/>
          <w:sz w:val="22"/>
          <w:szCs w:val="22"/>
        </w:rPr>
        <w:t>OFFICES</w:t>
      </w:r>
      <w:bookmarkEnd w:id="110"/>
      <w:r w:rsidR="00EF0E6A" w:rsidRPr="00533D0A">
        <w:rPr>
          <w:rFonts w:cs="Times New Roman"/>
          <w:sz w:val="22"/>
          <w:szCs w:val="22"/>
        </w:rPr>
        <w:t xml:space="preserve"> </w:t>
      </w:r>
      <w:bookmarkEnd w:id="111"/>
      <w:bookmarkEnd w:id="112"/>
    </w:p>
    <w:p w:rsidR="004A641A" w:rsidRPr="005E3E67" w:rsidRDefault="004A641A" w:rsidP="005E3E67">
      <w:pPr>
        <w:jc w:val="both"/>
        <w:rPr>
          <w:rFonts w:ascii="Times New Roman" w:hAnsi="Times New Roman"/>
          <w:sz w:val="20"/>
        </w:rPr>
      </w:pPr>
    </w:p>
    <w:p w:rsidR="005D23BE" w:rsidRDefault="00F64BCB" w:rsidP="00F64BCB">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The </w:t>
      </w:r>
      <w:r w:rsidR="002852F0">
        <w:rPr>
          <w:rFonts w:ascii="Times New Roman" w:hAnsi="Times New Roman" w:cs="Times New Roman"/>
        </w:rPr>
        <w:t>P</w:t>
      </w:r>
      <w:r w:rsidRPr="007609A1">
        <w:rPr>
          <w:rFonts w:ascii="Times New Roman" w:hAnsi="Times New Roman" w:cs="Times New Roman"/>
        </w:rPr>
        <w:t>rogramme shall set up a Joint Technical Secretariat (JTS) to assist the Managing Authority, the Joint Monitoring Committee and the Audit Authority in carrying out their respective functions</w:t>
      </w:r>
      <w:r w:rsidR="005D23BE">
        <w:rPr>
          <w:rFonts w:ascii="Times New Roman" w:hAnsi="Times New Roman" w:cs="Times New Roman"/>
        </w:rPr>
        <w:t>.</w:t>
      </w:r>
    </w:p>
    <w:p w:rsidR="00F64BCB" w:rsidRDefault="00F64BCB" w:rsidP="00F64BCB">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 </w:t>
      </w:r>
    </w:p>
    <w:p w:rsidR="005D23BE" w:rsidRDefault="005D23BE" w:rsidP="004E7802">
      <w:pPr>
        <w:jc w:val="both"/>
      </w:pPr>
      <w:r>
        <w:t xml:space="preserve">The organisation hosting the JTS is located in </w:t>
      </w:r>
      <w:proofErr w:type="spellStart"/>
      <w:r>
        <w:t>Suceava</w:t>
      </w:r>
      <w:proofErr w:type="spellEnd"/>
      <w:r>
        <w:t>, Romania and has performed similar functions in the previous programming period benefiting from entirely functional management structures and multicultural human resources with experience in programme management. . The Regional Office for Cross Border Cooperation for Romanian-Ukrainian Border-</w:t>
      </w:r>
      <w:proofErr w:type="spellStart"/>
      <w:r>
        <w:t>Suceava</w:t>
      </w:r>
      <w:proofErr w:type="spellEnd"/>
      <w:r>
        <w:t xml:space="preserve"> was nominated as JTS through the Romanian Governmental Decision no 274/22.04.2015. As the staff of the JTS for the 2007-2013 Romania-Ukraine-Republic of Moldova Joint Operational Programme is already trained and experienced, it will take over the new responsibilities, according to a personnel transfer plan for the set-up of the JTS of 2014-2020 Romania-Ukraine Joint Operational </w:t>
      </w:r>
      <w:proofErr w:type="gramStart"/>
      <w:r>
        <w:t>Programme</w:t>
      </w:r>
      <w:proofErr w:type="gramEnd"/>
      <w:r>
        <w:t>.</w:t>
      </w:r>
    </w:p>
    <w:p w:rsidR="005D23BE" w:rsidRPr="005D23BE" w:rsidRDefault="005D23BE" w:rsidP="004E7802">
      <w:pPr>
        <w:jc w:val="both"/>
      </w:pPr>
      <w:r>
        <w:t xml:space="preserve">Should the need may arise, besides the already existing human resource, new staff selections will be organised at the Joint Technical Secretariat in </w:t>
      </w:r>
      <w:proofErr w:type="spellStart"/>
      <w:r>
        <w:t>Suceava</w:t>
      </w:r>
      <w:proofErr w:type="spellEnd"/>
      <w:r>
        <w:t xml:space="preserve"> based on selection criteria approved by the JMC and through a public and transparent procedure, ensuring equal opportunities and promoting equality between men and women.</w:t>
      </w:r>
    </w:p>
    <w:p w:rsidR="0016452F" w:rsidRPr="005E3E67" w:rsidRDefault="0016452F" w:rsidP="005D23BE">
      <w:pPr>
        <w:pStyle w:val="Heading1"/>
        <w:spacing w:before="0" w:line="240" w:lineRule="auto"/>
        <w:rPr>
          <w:sz w:val="22"/>
          <w:szCs w:val="22"/>
        </w:rPr>
      </w:pPr>
      <w:bookmarkStart w:id="113" w:name="_Toc419386434"/>
      <w:bookmarkStart w:id="114" w:name="_Toc419386435"/>
      <w:bookmarkStart w:id="115" w:name="_Toc419386436"/>
      <w:bookmarkStart w:id="116" w:name="_Toc419386437"/>
      <w:bookmarkStart w:id="117" w:name="_Toc419386438"/>
      <w:bookmarkStart w:id="118" w:name="_Toc419386439"/>
      <w:bookmarkStart w:id="119" w:name="_Toc419386440"/>
      <w:bookmarkStart w:id="120" w:name="_Toc419386441"/>
      <w:bookmarkEnd w:id="113"/>
      <w:bookmarkEnd w:id="114"/>
      <w:bookmarkEnd w:id="115"/>
      <w:bookmarkEnd w:id="116"/>
      <w:bookmarkEnd w:id="117"/>
      <w:bookmarkEnd w:id="118"/>
      <w:bookmarkEnd w:id="119"/>
      <w:bookmarkEnd w:id="120"/>
    </w:p>
    <w:p w:rsidR="004A641A" w:rsidRPr="00B173BF" w:rsidRDefault="00B173BF" w:rsidP="009E3D42">
      <w:pPr>
        <w:pStyle w:val="Heading1"/>
        <w:numPr>
          <w:ilvl w:val="2"/>
          <w:numId w:val="49"/>
        </w:numPr>
        <w:spacing w:before="0" w:line="240" w:lineRule="auto"/>
        <w:rPr>
          <w:b w:val="0"/>
          <w:sz w:val="22"/>
          <w:szCs w:val="22"/>
        </w:rPr>
      </w:pPr>
      <w:bookmarkStart w:id="121" w:name="_Toc422921672"/>
      <w:r w:rsidRPr="00B173BF">
        <w:rPr>
          <w:b w:val="0"/>
          <w:sz w:val="22"/>
          <w:szCs w:val="22"/>
        </w:rPr>
        <w:t>JOINT TECHNICAL SECRETARIAT TASKS</w:t>
      </w:r>
      <w:bookmarkEnd w:id="121"/>
      <w:r w:rsidRPr="00B173BF">
        <w:rPr>
          <w:b w:val="0"/>
          <w:sz w:val="22"/>
          <w:szCs w:val="22"/>
        </w:rPr>
        <w:t xml:space="preserve">   </w:t>
      </w:r>
    </w:p>
    <w:p w:rsidR="00205DE7" w:rsidRPr="005E3E67" w:rsidRDefault="00205DE7" w:rsidP="005E3E67">
      <w:pPr>
        <w:spacing w:after="0" w:line="240" w:lineRule="auto"/>
        <w:jc w:val="both"/>
        <w:rPr>
          <w:rFonts w:ascii="Times New Roman" w:hAnsi="Times New Roman"/>
          <w:sz w:val="20"/>
        </w:rPr>
      </w:pP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3E5A52">
        <w:rPr>
          <w:rFonts w:ascii="Times New Roman" w:hAnsi="Times New Roman"/>
        </w:rPr>
        <w:t>The</w:t>
      </w:r>
      <w:r w:rsidRPr="005E3E67">
        <w:rPr>
          <w:rFonts w:ascii="Times New Roman" w:hAnsi="Times New Roman"/>
          <w:sz w:val="20"/>
        </w:rPr>
        <w:t xml:space="preserve"> </w:t>
      </w:r>
      <w:r w:rsidRPr="00205DE7">
        <w:rPr>
          <w:rFonts w:ascii="Times New Roman" w:hAnsi="Times New Roman" w:cs="Times New Roman"/>
        </w:rPr>
        <w:t>JTS will assist the JMC in performing its tasks by:</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performing secretariat function for the Joint Monitoring Committee </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organising  the JMC meetings,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under coordination of MA, preparing and mailing of the documentation related to written procedures, information, or other consultations;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drawing up of the minutes of the meetings, circulate them for approval to the JMC members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under coordination of MA, preparing Joint Monitoring Committee decisions;</w:t>
      </w:r>
    </w:p>
    <w:p w:rsidR="004A641A" w:rsidRPr="00205DE7" w:rsidRDefault="004A641A" w:rsidP="004A641A">
      <w:pPr>
        <w:autoSpaceDE w:val="0"/>
        <w:autoSpaceDN w:val="0"/>
        <w:adjustRightInd w:val="0"/>
        <w:spacing w:after="0" w:line="240" w:lineRule="auto"/>
        <w:ind w:left="720"/>
        <w:jc w:val="both"/>
        <w:rPr>
          <w:rFonts w:ascii="Times New Roman" w:hAnsi="Times New Roman" w:cs="Times New Roman"/>
        </w:rPr>
      </w:pP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205DE7">
        <w:rPr>
          <w:rFonts w:ascii="Times New Roman" w:hAnsi="Times New Roman" w:cs="Times New Roman"/>
        </w:rPr>
        <w:t>The JTS will directly assist the MA in the execution of the various tasks, as described below:</w:t>
      </w:r>
    </w:p>
    <w:p w:rsidR="004A641A" w:rsidRPr="00205DE7" w:rsidRDefault="004A641A" w:rsidP="004A641A">
      <w:pPr>
        <w:spacing w:after="0" w:line="240" w:lineRule="auto"/>
        <w:ind w:left="360"/>
        <w:jc w:val="both"/>
        <w:rPr>
          <w:rFonts w:ascii="Times New Roman" w:hAnsi="Times New Roman" w:cs="Times New Roman"/>
        </w:rPr>
      </w:pP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Under the MA supervision, co-ordinates project generation by organising info-days with public sessions offered to potential applicants regarding the application procedures;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Supports MA in organising the calls for proposals, including the preparation of the application packages ;  </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Organises the evaluation sessions</w:t>
      </w:r>
      <w:r w:rsidR="00D55B37">
        <w:rPr>
          <w:rFonts w:ascii="Times New Roman" w:hAnsi="Times New Roman" w:cs="Times New Roman"/>
        </w:rPr>
        <w:t>,</w:t>
      </w:r>
      <w:r w:rsidRPr="00205DE7">
        <w:rPr>
          <w:rFonts w:ascii="Times New Roman" w:hAnsi="Times New Roman" w:cs="Times New Roman"/>
        </w:rPr>
        <w:t xml:space="preserve"> ensures the secretariat functions for evaluation committees</w:t>
      </w:r>
      <w:r w:rsidR="00D55B37">
        <w:rPr>
          <w:rFonts w:ascii="Times New Roman" w:hAnsi="Times New Roman" w:cs="Times New Roman"/>
        </w:rPr>
        <w:t xml:space="preserve"> and participates </w:t>
      </w:r>
      <w:r w:rsidR="00D55B37" w:rsidRPr="00D55B37">
        <w:rPr>
          <w:rFonts w:ascii="Times New Roman" w:hAnsi="Times New Roman" w:cs="Times New Roman"/>
        </w:rPr>
        <w:t xml:space="preserve">with its staff as </w:t>
      </w:r>
      <w:r w:rsidR="00D55B37" w:rsidRPr="00D55B37">
        <w:rPr>
          <w:rFonts w:ascii="Times New Roman" w:hAnsi="Times New Roman" w:cs="Times New Roman"/>
          <w:b/>
          <w:i/>
        </w:rPr>
        <w:t>internal assessors</w:t>
      </w:r>
      <w:r w:rsidR="00D55B37" w:rsidRPr="00D55B37">
        <w:rPr>
          <w:rFonts w:ascii="Times New Roman" w:hAnsi="Times New Roman" w:cs="Times New Roman"/>
        </w:rPr>
        <w:t xml:space="preserve"> in evaluation of eligibility and administrative step</w:t>
      </w:r>
      <w:r w:rsidR="00D55B37">
        <w:rPr>
          <w:rFonts w:ascii="Times New Roman" w:hAnsi="Times New Roman" w:cs="Times New Roman"/>
        </w:rPr>
        <w:t>,</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lastRenderedPageBreak/>
        <w:t>Carries out information and publicity activities related to the programme (e.g. seminars, conferences, partnership forums, contributes to updating of the programme web-site, etc.) under the supervision of the Managing Authority, and according to information and communication plans;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Supports MA in contracting process by preparing the related documentation and performing pre-contracting visits to the selected grant beneficiaries;</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Contracts the branch office and  co-ordinates its activity;</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Co-operates with organisations, institutions and networks relevant for the objectives of the Programme;</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With the support of the branch office</w:t>
      </w:r>
      <w:r w:rsidR="00D85DA5">
        <w:rPr>
          <w:rFonts w:ascii="Times New Roman" w:hAnsi="Times New Roman" w:cs="Times New Roman"/>
        </w:rPr>
        <w:t>s</w:t>
      </w:r>
      <w:r w:rsidRPr="00205DE7">
        <w:rPr>
          <w:rFonts w:ascii="Times New Roman" w:hAnsi="Times New Roman" w:cs="Times New Roman"/>
        </w:rPr>
        <w:t xml:space="preserve">, organises and co-ordinates the monitoring of the projects, including the corresponding site visits; </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Receives and carries out the operational and financial verification of the requests for payments, submitted by the beneficiaries, together with the report and a checklist of the supporting documents; </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Sends the verified documents to the MA with a notification regarding the regularity and compliance </w:t>
      </w:r>
      <w:r w:rsidR="001F0136" w:rsidRPr="001F0136">
        <w:rPr>
          <w:rFonts w:ascii="Times New Roman" w:hAnsi="Times New Roman" w:cs="Times New Roman"/>
        </w:rPr>
        <w:t>of the request for payment with the program rules</w:t>
      </w:r>
      <w:r w:rsidRPr="00205DE7">
        <w:rPr>
          <w:rFonts w:ascii="Times New Roman" w:hAnsi="Times New Roman" w:cs="Times New Roman"/>
        </w:rPr>
        <w:t>;</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Introduces and validate</w:t>
      </w:r>
      <w:r w:rsidR="00D85DA5">
        <w:rPr>
          <w:rFonts w:ascii="Times New Roman" w:hAnsi="Times New Roman" w:cs="Times New Roman"/>
        </w:rPr>
        <w:t>s</w:t>
      </w:r>
      <w:r w:rsidRPr="00205DE7">
        <w:rPr>
          <w:rFonts w:ascii="Times New Roman" w:hAnsi="Times New Roman" w:cs="Times New Roman"/>
        </w:rPr>
        <w:t xml:space="preserve"> data related to the projects in the monitoring computerised system;</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Assists the beneficiaries in implementing the projects. </w:t>
      </w:r>
    </w:p>
    <w:p w:rsidR="004A641A" w:rsidRPr="00205DE7"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Supports AM in performing the programme evaluation by providing relevant information</w:t>
      </w:r>
    </w:p>
    <w:p w:rsidR="004A641A" w:rsidRDefault="004A641A" w:rsidP="009E3D42">
      <w:pPr>
        <w:pStyle w:val="ListParagraph"/>
        <w:numPr>
          <w:ilvl w:val="0"/>
          <w:numId w:val="38"/>
        </w:numPr>
        <w:spacing w:after="0" w:line="240" w:lineRule="auto"/>
        <w:jc w:val="both"/>
        <w:rPr>
          <w:rFonts w:ascii="Times New Roman" w:hAnsi="Times New Roman" w:cs="Times New Roman"/>
        </w:rPr>
      </w:pPr>
      <w:r w:rsidRPr="00205DE7">
        <w:rPr>
          <w:rFonts w:ascii="Times New Roman" w:hAnsi="Times New Roman" w:cs="Times New Roman"/>
        </w:rPr>
        <w:t xml:space="preserve">Performs ex-post visits to the projects in order to check the sustainability of the projects, including the fulfilment of the Art 39 (3) of Commission Implementing </w:t>
      </w:r>
      <w:r w:rsidR="003E5A52" w:rsidRPr="00205DE7">
        <w:rPr>
          <w:rFonts w:ascii="Times New Roman" w:hAnsi="Times New Roman" w:cs="Times New Roman"/>
        </w:rPr>
        <w:t>Regulation no</w:t>
      </w:r>
      <w:r w:rsidRPr="00205DE7">
        <w:rPr>
          <w:rFonts w:ascii="Times New Roman" w:hAnsi="Times New Roman" w:cs="Times New Roman"/>
        </w:rPr>
        <w:t xml:space="preserve"> 897/2014.</w:t>
      </w:r>
    </w:p>
    <w:p w:rsidR="00783107" w:rsidRPr="00205DE7" w:rsidRDefault="00783107" w:rsidP="009E3D42">
      <w:pPr>
        <w:pStyle w:val="ListParagraph"/>
        <w:numPr>
          <w:ilvl w:val="0"/>
          <w:numId w:val="38"/>
        </w:numPr>
        <w:spacing w:after="0" w:line="240" w:lineRule="auto"/>
        <w:jc w:val="both"/>
        <w:rPr>
          <w:rFonts w:ascii="Times New Roman" w:hAnsi="Times New Roman" w:cs="Times New Roman"/>
        </w:rPr>
      </w:pPr>
      <w:r w:rsidRPr="00C4607D">
        <w:rPr>
          <w:rFonts w:ascii="Times New Roman" w:hAnsi="Times New Roman" w:cs="Times New Roman"/>
        </w:rPr>
        <w:t>MA may decide to also delegate other tasks to the JTS during the implementation of the programme.</w:t>
      </w:r>
    </w:p>
    <w:p w:rsidR="004A641A" w:rsidRPr="00205DE7" w:rsidRDefault="004A641A" w:rsidP="004A641A">
      <w:pPr>
        <w:spacing w:after="0" w:line="240" w:lineRule="auto"/>
        <w:jc w:val="both"/>
        <w:rPr>
          <w:rFonts w:ascii="Times New Roman" w:hAnsi="Times New Roman" w:cs="Times New Roman"/>
        </w:rPr>
      </w:pPr>
    </w:p>
    <w:p w:rsidR="004A641A" w:rsidRPr="005E3E67" w:rsidRDefault="004A641A" w:rsidP="005E3E67">
      <w:pPr>
        <w:autoSpaceDE w:val="0"/>
        <w:autoSpaceDN w:val="0"/>
        <w:adjustRightInd w:val="0"/>
        <w:spacing w:after="0" w:line="240" w:lineRule="auto"/>
        <w:jc w:val="both"/>
        <w:rPr>
          <w:rFonts w:ascii="Times New Roman" w:hAnsi="Times New Roman"/>
          <w:sz w:val="20"/>
        </w:rPr>
      </w:pPr>
      <w:r w:rsidRPr="00205DE7">
        <w:rPr>
          <w:rFonts w:ascii="Times New Roman" w:hAnsi="Times New Roman" w:cs="Times New Roman"/>
        </w:rPr>
        <w:t xml:space="preserve">The JTS will assist the Audit Authority or any controls by the Union (Commission, European Anti-Fraud Office, the European Court of Auditors and any external auditor authorised by these institutions and bodies) in the execution of their </w:t>
      </w:r>
      <w:r w:rsidR="00B02AB9" w:rsidRPr="00205DE7">
        <w:rPr>
          <w:rFonts w:ascii="Times New Roman" w:hAnsi="Times New Roman" w:cs="Times New Roman"/>
        </w:rPr>
        <w:t>tasks, by</w:t>
      </w:r>
      <w:r w:rsidR="00783107">
        <w:rPr>
          <w:rFonts w:ascii="Times New Roman" w:hAnsi="Times New Roman" w:cs="Times New Roman"/>
        </w:rPr>
        <w:t xml:space="preserve"> s</w:t>
      </w:r>
      <w:r w:rsidRPr="00205DE7">
        <w:rPr>
          <w:rFonts w:ascii="Times New Roman" w:hAnsi="Times New Roman" w:cs="Times New Roman"/>
        </w:rPr>
        <w:t>upport</w:t>
      </w:r>
      <w:r w:rsidR="00783107">
        <w:rPr>
          <w:rFonts w:ascii="Times New Roman" w:hAnsi="Times New Roman" w:cs="Times New Roman"/>
        </w:rPr>
        <w:t>ing</w:t>
      </w:r>
      <w:r w:rsidRPr="00205DE7">
        <w:rPr>
          <w:rFonts w:ascii="Times New Roman" w:hAnsi="Times New Roman" w:cs="Times New Roman"/>
        </w:rPr>
        <w:t xml:space="preserve"> the organisation of the audit and control missions, including the organisation of the related on-site visits</w:t>
      </w:r>
      <w:r w:rsidRPr="005E3E67">
        <w:rPr>
          <w:rFonts w:ascii="Times New Roman" w:hAnsi="Times New Roman"/>
          <w:sz w:val="20"/>
        </w:rPr>
        <w:t>.</w:t>
      </w:r>
    </w:p>
    <w:p w:rsidR="004A641A" w:rsidRPr="005E3E67" w:rsidRDefault="004A641A" w:rsidP="004A641A">
      <w:pPr>
        <w:autoSpaceDE w:val="0"/>
        <w:autoSpaceDN w:val="0"/>
        <w:adjustRightInd w:val="0"/>
        <w:spacing w:after="0" w:line="240" w:lineRule="auto"/>
        <w:jc w:val="both"/>
        <w:rPr>
          <w:rFonts w:ascii="Times New Roman" w:hAnsi="Times New Roman"/>
          <w:sz w:val="20"/>
        </w:rPr>
      </w:pP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3E5A52">
        <w:rPr>
          <w:rFonts w:ascii="Times New Roman" w:hAnsi="Times New Roman" w:cs="Times New Roman"/>
        </w:rPr>
        <w:t xml:space="preserve">The </w:t>
      </w:r>
      <w:r w:rsidRPr="00205DE7">
        <w:rPr>
          <w:rFonts w:ascii="Times New Roman" w:hAnsi="Times New Roman" w:cs="Times New Roman"/>
        </w:rPr>
        <w:t xml:space="preserve">JTS will perform its tasks based on a framework </w:t>
      </w:r>
      <w:r w:rsidR="00D85DA5">
        <w:rPr>
          <w:rFonts w:ascii="Times New Roman" w:hAnsi="Times New Roman" w:cs="Times New Roman"/>
        </w:rPr>
        <w:t xml:space="preserve">agreement </w:t>
      </w:r>
      <w:r w:rsidRPr="00205DE7">
        <w:rPr>
          <w:rFonts w:ascii="Times New Roman" w:hAnsi="Times New Roman" w:cs="Times New Roman"/>
        </w:rPr>
        <w:t xml:space="preserve">covering the whole implementation period of the programme and the whole range of tasks to be performed and multi-annual subsequent contracts setting the particular activities to be performed in different stages of programme implementation. Both the framework </w:t>
      </w:r>
      <w:r w:rsidR="00D85DA5">
        <w:rPr>
          <w:rFonts w:ascii="Times New Roman" w:hAnsi="Times New Roman" w:cs="Times New Roman"/>
        </w:rPr>
        <w:t xml:space="preserve">agreement </w:t>
      </w:r>
      <w:r w:rsidRPr="00205DE7">
        <w:rPr>
          <w:rFonts w:ascii="Times New Roman" w:hAnsi="Times New Roman" w:cs="Times New Roman"/>
        </w:rPr>
        <w:t xml:space="preserve">and the subsequent contracts shall be concluded by the MA using TA funds, following the approval of the JMC over the respective financial allocations. </w:t>
      </w: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p>
    <w:p w:rsidR="00E57B18" w:rsidRPr="005E3E67" w:rsidRDefault="00E57B18" w:rsidP="005E3E67">
      <w:pPr>
        <w:pStyle w:val="Heading1"/>
        <w:spacing w:before="0" w:line="240" w:lineRule="auto"/>
        <w:ind w:left="504"/>
        <w:rPr>
          <w:sz w:val="22"/>
          <w:szCs w:val="22"/>
        </w:rPr>
      </w:pPr>
    </w:p>
    <w:p w:rsidR="004A641A" w:rsidRPr="00B173BF" w:rsidRDefault="00B173BF" w:rsidP="009E3D42">
      <w:pPr>
        <w:pStyle w:val="Heading1"/>
        <w:numPr>
          <w:ilvl w:val="2"/>
          <w:numId w:val="49"/>
        </w:numPr>
        <w:spacing w:before="0" w:line="240" w:lineRule="auto"/>
        <w:rPr>
          <w:b w:val="0"/>
          <w:sz w:val="22"/>
          <w:szCs w:val="22"/>
        </w:rPr>
      </w:pPr>
      <w:bookmarkStart w:id="122" w:name="_Toc422921673"/>
      <w:r w:rsidRPr="00B173BF">
        <w:rPr>
          <w:b w:val="0"/>
          <w:sz w:val="22"/>
          <w:szCs w:val="22"/>
        </w:rPr>
        <w:t>JTS BRANCH OFFICES</w:t>
      </w:r>
      <w:bookmarkEnd w:id="122"/>
      <w:r w:rsidRPr="00B173BF">
        <w:rPr>
          <w:b w:val="0"/>
          <w:sz w:val="22"/>
          <w:szCs w:val="22"/>
        </w:rPr>
        <w:t xml:space="preserve"> </w:t>
      </w:r>
    </w:p>
    <w:p w:rsidR="004A641A" w:rsidRPr="00205DE7" w:rsidRDefault="004A641A" w:rsidP="004A641A">
      <w:pPr>
        <w:autoSpaceDE w:val="0"/>
        <w:autoSpaceDN w:val="0"/>
        <w:adjustRightInd w:val="0"/>
        <w:spacing w:after="0" w:line="240" w:lineRule="auto"/>
        <w:rPr>
          <w:rFonts w:ascii="Times New Roman" w:hAnsi="Times New Roman" w:cs="Times New Roman"/>
        </w:rPr>
      </w:pPr>
    </w:p>
    <w:p w:rsidR="004A641A" w:rsidRPr="003E5A52" w:rsidRDefault="004A641A" w:rsidP="004A641A">
      <w:pPr>
        <w:autoSpaceDE w:val="0"/>
        <w:autoSpaceDN w:val="0"/>
        <w:adjustRightInd w:val="0"/>
        <w:spacing w:after="0" w:line="240" w:lineRule="auto"/>
        <w:jc w:val="both"/>
        <w:rPr>
          <w:rFonts w:ascii="Times New Roman" w:hAnsi="Times New Roman" w:cs="Times New Roman"/>
        </w:rPr>
      </w:pPr>
      <w:r w:rsidRPr="00205DE7">
        <w:rPr>
          <w:rFonts w:ascii="Times New Roman" w:hAnsi="Times New Roman" w:cs="Times New Roman"/>
        </w:rPr>
        <w:t>In order to ensure a better communication with the Ukrainian stakeholders and to facilitate their access to information related to the programme, but also for supporting MA in evaluation process and implementation follow-up, two JTS branch offices shall be established in Ukraine,</w:t>
      </w:r>
      <w:r w:rsidR="00F375E4">
        <w:rPr>
          <w:rFonts w:ascii="Times New Roman" w:hAnsi="Times New Roman" w:cs="Times New Roman"/>
        </w:rPr>
        <w:t xml:space="preserve"> both</w:t>
      </w:r>
      <w:r w:rsidRPr="00205DE7">
        <w:rPr>
          <w:rFonts w:ascii="Times New Roman" w:hAnsi="Times New Roman" w:cs="Times New Roman"/>
        </w:rPr>
        <w:t xml:space="preserve"> in the Northern and Southern part of the programme area.</w:t>
      </w:r>
      <w:r w:rsidR="00F375E4">
        <w:rPr>
          <w:rFonts w:ascii="Times New Roman" w:hAnsi="Times New Roman" w:cs="Times New Roman"/>
        </w:rPr>
        <w:t xml:space="preserve"> </w:t>
      </w:r>
    </w:p>
    <w:p w:rsidR="004A641A" w:rsidRPr="002C2FE8" w:rsidRDefault="004A641A" w:rsidP="004A641A">
      <w:pPr>
        <w:autoSpaceDE w:val="0"/>
        <w:autoSpaceDN w:val="0"/>
        <w:adjustRightInd w:val="0"/>
        <w:spacing w:after="0" w:line="240" w:lineRule="auto"/>
        <w:jc w:val="both"/>
        <w:rPr>
          <w:rFonts w:ascii="Times New Roman" w:hAnsi="Times New Roman" w:cs="Times New Roman"/>
        </w:rPr>
      </w:pPr>
      <w:r w:rsidRPr="003E5A52">
        <w:rPr>
          <w:rFonts w:ascii="Times New Roman" w:hAnsi="Times New Roman" w:cs="Times New Roman"/>
        </w:rPr>
        <w:t xml:space="preserve">The </w:t>
      </w:r>
      <w:r w:rsidRPr="00205DE7">
        <w:rPr>
          <w:rFonts w:ascii="Times New Roman" w:hAnsi="Times New Roman" w:cs="Times New Roman"/>
        </w:rPr>
        <w:t xml:space="preserve">appointed JTS branch offices </w:t>
      </w:r>
      <w:r w:rsidR="00D07FD5">
        <w:rPr>
          <w:rFonts w:ascii="Times New Roman" w:hAnsi="Times New Roman" w:cs="Times New Roman"/>
        </w:rPr>
        <w:t>shall be</w:t>
      </w:r>
      <w:r w:rsidRPr="00205DE7">
        <w:rPr>
          <w:rFonts w:ascii="Times New Roman" w:hAnsi="Times New Roman" w:cs="Times New Roman"/>
        </w:rPr>
        <w:t xml:space="preserve"> located in </w:t>
      </w:r>
      <w:proofErr w:type="spellStart"/>
      <w:r w:rsidRPr="00205DE7">
        <w:rPr>
          <w:rFonts w:ascii="Times New Roman" w:hAnsi="Times New Roman" w:cs="Times New Roman"/>
        </w:rPr>
        <w:t>Chernivtsi</w:t>
      </w:r>
      <w:proofErr w:type="spellEnd"/>
      <w:r w:rsidRPr="00205DE7">
        <w:rPr>
          <w:rFonts w:ascii="Times New Roman" w:hAnsi="Times New Roman" w:cs="Times New Roman"/>
        </w:rPr>
        <w:t>, and in Odessa</w:t>
      </w:r>
      <w:r w:rsidR="00B02AB9">
        <w:rPr>
          <w:rFonts w:ascii="Times New Roman" w:hAnsi="Times New Roman" w:cs="Times New Roman"/>
        </w:rPr>
        <w:t xml:space="preserve"> Oblasts</w:t>
      </w:r>
      <w:r w:rsidRPr="00205DE7">
        <w:rPr>
          <w:rFonts w:ascii="Times New Roman" w:hAnsi="Times New Roman" w:cs="Times New Roman"/>
          <w:b/>
        </w:rPr>
        <w:t>.</w:t>
      </w:r>
      <w:r w:rsidRPr="00205DE7">
        <w:rPr>
          <w:rFonts w:ascii="Times New Roman" w:hAnsi="Times New Roman" w:cs="Times New Roman"/>
        </w:rPr>
        <w:t xml:space="preserve"> </w:t>
      </w:r>
      <w:r w:rsidR="001F0136">
        <w:rPr>
          <w:rFonts w:ascii="Times New Roman" w:hAnsi="Times New Roman" w:cs="Times New Roman"/>
        </w:rPr>
        <w:t xml:space="preserve">In this </w:t>
      </w:r>
      <w:r w:rsidR="00CA29EB">
        <w:rPr>
          <w:rFonts w:ascii="Times New Roman" w:hAnsi="Times New Roman" w:cs="Times New Roman"/>
        </w:rPr>
        <w:t xml:space="preserve">respect, </w:t>
      </w:r>
      <w:r w:rsidRPr="00205DE7">
        <w:rPr>
          <w:rFonts w:ascii="Times New Roman" w:hAnsi="Times New Roman" w:cs="Times New Roman"/>
        </w:rPr>
        <w:t xml:space="preserve">Ukraine </w:t>
      </w:r>
      <w:r w:rsidR="00B02AB9">
        <w:rPr>
          <w:rFonts w:ascii="Times New Roman" w:hAnsi="Times New Roman" w:cs="Times New Roman"/>
        </w:rPr>
        <w:t xml:space="preserve">shall </w:t>
      </w:r>
      <w:r w:rsidRPr="00205DE7">
        <w:rPr>
          <w:rFonts w:ascii="Times New Roman" w:hAnsi="Times New Roman" w:cs="Times New Roman"/>
        </w:rPr>
        <w:t xml:space="preserve">propose two organisations that have </w:t>
      </w:r>
      <w:r w:rsidRPr="002C2FE8">
        <w:rPr>
          <w:rFonts w:ascii="Times New Roman" w:hAnsi="Times New Roman" w:cs="Times New Roman"/>
        </w:rPr>
        <w:t xml:space="preserve">the administrative capacity to fulfil the needed </w:t>
      </w:r>
      <w:r w:rsidR="004A4F49" w:rsidRPr="002C2FE8">
        <w:rPr>
          <w:rFonts w:ascii="Times New Roman" w:hAnsi="Times New Roman" w:cs="Times New Roman"/>
        </w:rPr>
        <w:t>tasks.</w:t>
      </w:r>
    </w:p>
    <w:p w:rsidR="00F375E4" w:rsidRPr="003E5A52" w:rsidRDefault="00F375E4" w:rsidP="004A641A">
      <w:pPr>
        <w:autoSpaceDE w:val="0"/>
        <w:autoSpaceDN w:val="0"/>
        <w:adjustRightInd w:val="0"/>
        <w:spacing w:after="0" w:line="240" w:lineRule="auto"/>
        <w:jc w:val="both"/>
        <w:rPr>
          <w:rFonts w:ascii="Times New Roman" w:hAnsi="Times New Roman" w:cs="Times New Roman"/>
        </w:rPr>
      </w:pPr>
      <w:r w:rsidRPr="002C2FE8">
        <w:rPr>
          <w:rFonts w:ascii="Times New Roman" w:hAnsi="Times New Roman" w:cs="Times New Roman"/>
        </w:rPr>
        <w:t>Moreover, in order to support the activity of the Ukrainian National Authority</w:t>
      </w:r>
      <w:r w:rsidR="00BB0319" w:rsidRPr="002C2FE8">
        <w:rPr>
          <w:rFonts w:ascii="Times New Roman" w:hAnsi="Times New Roman" w:cs="Times New Roman"/>
        </w:rPr>
        <w:t xml:space="preserve"> and of the Control Contact Point from Ukraine</w:t>
      </w:r>
      <w:r w:rsidRPr="002C2FE8">
        <w:rPr>
          <w:rFonts w:ascii="Times New Roman" w:hAnsi="Times New Roman" w:cs="Times New Roman"/>
        </w:rPr>
        <w:t>, part of the staff of the branch office</w:t>
      </w:r>
      <w:r w:rsidR="00D07FD5" w:rsidRPr="002C2FE8">
        <w:rPr>
          <w:rFonts w:ascii="Times New Roman" w:hAnsi="Times New Roman" w:cs="Times New Roman"/>
        </w:rPr>
        <w:t>s</w:t>
      </w:r>
      <w:r w:rsidRPr="002C2FE8">
        <w:rPr>
          <w:rFonts w:ascii="Times New Roman" w:hAnsi="Times New Roman" w:cs="Times New Roman"/>
        </w:rPr>
        <w:t xml:space="preserve"> will work in Kiev</w:t>
      </w:r>
      <w:r w:rsidR="00D07FD5" w:rsidRPr="002C2FE8">
        <w:rPr>
          <w:rFonts w:ascii="Times New Roman" w:hAnsi="Times New Roman" w:cs="Times New Roman"/>
        </w:rPr>
        <w:t>, and will assist the two institutions in performing their tasks</w:t>
      </w:r>
      <w:r w:rsidR="00CA29EB" w:rsidRPr="002C2FE8">
        <w:rPr>
          <w:rFonts w:ascii="Times New Roman" w:hAnsi="Times New Roman" w:cs="Times New Roman"/>
        </w:rPr>
        <w:t>.</w:t>
      </w: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3E5A52">
        <w:rPr>
          <w:rFonts w:ascii="Times New Roman" w:hAnsi="Times New Roman" w:cs="Times New Roman"/>
        </w:rPr>
        <w:t xml:space="preserve">The </w:t>
      </w:r>
      <w:r w:rsidRPr="00205DE7">
        <w:rPr>
          <w:rFonts w:ascii="Times New Roman" w:hAnsi="Times New Roman" w:cs="Times New Roman"/>
        </w:rPr>
        <w:t xml:space="preserve">tasks of </w:t>
      </w:r>
      <w:r w:rsidR="00B02AB9">
        <w:rPr>
          <w:rFonts w:ascii="Times New Roman" w:hAnsi="Times New Roman" w:cs="Times New Roman"/>
        </w:rPr>
        <w:t xml:space="preserve">JTS </w:t>
      </w:r>
      <w:r w:rsidRPr="00205DE7">
        <w:rPr>
          <w:rFonts w:ascii="Times New Roman" w:hAnsi="Times New Roman" w:cs="Times New Roman"/>
        </w:rPr>
        <w:t>branch offices will be limited to communication actions and support for MA</w:t>
      </w:r>
      <w:r w:rsidR="00D07FD5">
        <w:rPr>
          <w:rFonts w:ascii="Times New Roman" w:hAnsi="Times New Roman" w:cs="Times New Roman"/>
        </w:rPr>
        <w:t xml:space="preserve"> and NA/CCP Ukraine</w:t>
      </w:r>
      <w:r w:rsidRPr="00205DE7">
        <w:rPr>
          <w:rFonts w:ascii="Times New Roman" w:hAnsi="Times New Roman" w:cs="Times New Roman"/>
        </w:rPr>
        <w:t xml:space="preserve"> and they will not be entrusted with tasks involving exercise of public authority or the use of discretionary powers of judgments regarding projects, during the selection process or implementation.  </w:t>
      </w: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p>
    <w:p w:rsidR="004A641A" w:rsidRPr="00205DE7" w:rsidRDefault="004A641A" w:rsidP="004A641A">
      <w:pPr>
        <w:autoSpaceDE w:val="0"/>
        <w:autoSpaceDN w:val="0"/>
        <w:adjustRightInd w:val="0"/>
        <w:spacing w:after="0" w:line="240" w:lineRule="auto"/>
        <w:rPr>
          <w:rFonts w:ascii="Times New Roman" w:hAnsi="Times New Roman" w:cs="Times New Roman"/>
        </w:rPr>
      </w:pPr>
      <w:r w:rsidRPr="00205DE7">
        <w:rPr>
          <w:rFonts w:ascii="Times New Roman" w:hAnsi="Times New Roman" w:cs="Times New Roman"/>
        </w:rPr>
        <w:t>The JTS branch offices have the following tasks:</w:t>
      </w:r>
    </w:p>
    <w:p w:rsidR="004A641A" w:rsidRPr="00205DE7" w:rsidRDefault="004A641A" w:rsidP="004A641A">
      <w:pPr>
        <w:autoSpaceDE w:val="0"/>
        <w:autoSpaceDN w:val="0"/>
        <w:adjustRightInd w:val="0"/>
        <w:spacing w:after="0" w:line="240" w:lineRule="auto"/>
        <w:rPr>
          <w:rFonts w:ascii="Times New Roman" w:hAnsi="Times New Roman" w:cs="Times New Roman"/>
        </w:rPr>
      </w:pPr>
    </w:p>
    <w:p w:rsidR="004A641A" w:rsidRPr="00205DE7"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rPr>
        <w:t>To carry out information and publicity activities related to the programme, under JTS coordination</w:t>
      </w:r>
      <w:r w:rsidRPr="00205DE7">
        <w:rPr>
          <w:rFonts w:ascii="Times New Roman" w:hAnsi="Times New Roman" w:cs="Times New Roman"/>
          <w:iCs/>
          <w:lang w:val="ro-RO"/>
        </w:rPr>
        <w:t>;</w:t>
      </w:r>
    </w:p>
    <w:p w:rsidR="004A641A" w:rsidRPr="00205DE7"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lang w:val="ro-RO"/>
        </w:rPr>
        <w:t xml:space="preserve">To provide support to the MA/JTS during the evaluation process as regards the administrative and eligibility check of the applicants </w:t>
      </w:r>
    </w:p>
    <w:p w:rsidR="004A641A" w:rsidRPr="00205DE7"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lang w:val="ro-RO"/>
        </w:rPr>
        <w:lastRenderedPageBreak/>
        <w:t xml:space="preserve">To provide support to the  MA/JTS during the grant contracting process by  providing information related to national legislation of Ukraine on specific issues </w:t>
      </w:r>
    </w:p>
    <w:p w:rsidR="004A641A" w:rsidRPr="00205DE7"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rPr>
        <w:t>To support the JTS in the monitoring process of the projects, by organising the site visits to the projects partners located in Ukraine.</w:t>
      </w:r>
    </w:p>
    <w:p w:rsidR="004A641A" w:rsidRPr="00205DE7"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rPr>
        <w:t>To support JTS in perform ex-post visits to the projects located in Ukraine in order to check the sustainability of the projects, including the fulfilment of the Art 39 (3) of Commission Implementing Regulation  no 897/2014.</w:t>
      </w:r>
    </w:p>
    <w:p w:rsidR="004A641A" w:rsidRDefault="004A641A" w:rsidP="009E3D42">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sidRPr="00205DE7">
        <w:rPr>
          <w:rFonts w:ascii="Times New Roman" w:hAnsi="Times New Roman" w:cs="Times New Roman"/>
          <w:iCs/>
        </w:rPr>
        <w:t xml:space="preserve">To support JTS in organising the missions in Ukraine of Audit Authority or any controls bodies (Commission, European Anti-Fraud Office, the European Court of Auditors and any external auditor authorised by these institutions and bodies). </w:t>
      </w:r>
    </w:p>
    <w:p w:rsidR="00CA29EB" w:rsidRPr="00205DE7" w:rsidRDefault="00CA29EB" w:rsidP="00CA29EB">
      <w:pPr>
        <w:pStyle w:val="ListParagraph"/>
        <w:numPr>
          <w:ilvl w:val="0"/>
          <w:numId w:val="37"/>
        </w:num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rPr>
        <w:t xml:space="preserve">To support the National Authority and Control Contact Point in carrying out their tasks. </w:t>
      </w:r>
    </w:p>
    <w:p w:rsidR="004A641A" w:rsidRPr="00205DE7" w:rsidRDefault="004A641A" w:rsidP="004A641A">
      <w:pPr>
        <w:pStyle w:val="ListParagraph"/>
        <w:autoSpaceDE w:val="0"/>
        <w:autoSpaceDN w:val="0"/>
        <w:adjustRightInd w:val="0"/>
        <w:jc w:val="both"/>
        <w:rPr>
          <w:rFonts w:ascii="Times New Roman" w:hAnsi="Times New Roman" w:cs="Times New Roman"/>
          <w:iCs/>
        </w:rPr>
      </w:pPr>
    </w:p>
    <w:p w:rsidR="004A641A" w:rsidRPr="00205DE7" w:rsidRDefault="004A641A" w:rsidP="004A641A">
      <w:pPr>
        <w:autoSpaceDE w:val="0"/>
        <w:autoSpaceDN w:val="0"/>
        <w:adjustRightInd w:val="0"/>
        <w:spacing w:after="0" w:line="240" w:lineRule="auto"/>
        <w:jc w:val="both"/>
        <w:rPr>
          <w:rFonts w:ascii="Times New Roman" w:hAnsi="Times New Roman" w:cs="Times New Roman"/>
          <w:iCs/>
        </w:rPr>
      </w:pP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205DE7">
        <w:rPr>
          <w:rFonts w:ascii="Times New Roman" w:hAnsi="Times New Roman" w:cs="Times New Roman"/>
        </w:rPr>
        <w:t>The Joint Technical Secretariat shall conclude contracts with the branch office using the technical assistance budget</w:t>
      </w:r>
      <w:r w:rsidR="00B02AB9">
        <w:rPr>
          <w:rFonts w:ascii="Times New Roman" w:hAnsi="Times New Roman" w:cs="Times New Roman"/>
        </w:rPr>
        <w:t xml:space="preserve"> using a negotiated procedure</w:t>
      </w:r>
      <w:r w:rsidR="00B760B2">
        <w:rPr>
          <w:rFonts w:ascii="Times New Roman" w:hAnsi="Times New Roman" w:cs="Times New Roman"/>
        </w:rPr>
        <w:t xml:space="preserve"> with a single tender</w:t>
      </w:r>
      <w:r w:rsidR="00B02AB9">
        <w:rPr>
          <w:rFonts w:ascii="Times New Roman" w:hAnsi="Times New Roman" w:cs="Times New Roman"/>
        </w:rPr>
        <w:t xml:space="preserve"> with the bodies designated by Ukraine</w:t>
      </w:r>
      <w:r w:rsidRPr="00205DE7">
        <w:rPr>
          <w:rFonts w:ascii="Times New Roman" w:hAnsi="Times New Roman" w:cs="Times New Roman"/>
        </w:rPr>
        <w:t xml:space="preserve">. </w:t>
      </w:r>
    </w:p>
    <w:p w:rsidR="004A641A" w:rsidRPr="00205DE7" w:rsidRDefault="004A641A" w:rsidP="004A641A">
      <w:pPr>
        <w:autoSpaceDE w:val="0"/>
        <w:autoSpaceDN w:val="0"/>
        <w:adjustRightInd w:val="0"/>
        <w:spacing w:after="0" w:line="240" w:lineRule="auto"/>
        <w:jc w:val="both"/>
        <w:rPr>
          <w:rFonts w:ascii="Times New Roman" w:hAnsi="Times New Roman" w:cs="Times New Roman"/>
        </w:rPr>
      </w:pPr>
      <w:r w:rsidRPr="00205DE7">
        <w:rPr>
          <w:rFonts w:ascii="Times New Roman" w:hAnsi="Times New Roman" w:cs="Times New Roman"/>
        </w:rPr>
        <w:t>The Joint Monitoring Committee shall be consulted over the main tasks to be performed by the branch office as well as the corresponding financial allocation.</w:t>
      </w:r>
    </w:p>
    <w:p w:rsidR="00D85DA5" w:rsidRPr="00D85DA5" w:rsidRDefault="00D85DA5" w:rsidP="00BF11F4"/>
    <w:p w:rsidR="004A641A" w:rsidRPr="00C20281" w:rsidRDefault="00205DE7" w:rsidP="009E3D42">
      <w:pPr>
        <w:pStyle w:val="Heading1"/>
        <w:numPr>
          <w:ilvl w:val="1"/>
          <w:numId w:val="49"/>
        </w:numPr>
        <w:spacing w:before="0" w:line="240" w:lineRule="auto"/>
        <w:rPr>
          <w:sz w:val="22"/>
        </w:rPr>
      </w:pPr>
      <w:bookmarkStart w:id="123" w:name="_Toc411260604"/>
      <w:bookmarkStart w:id="124" w:name="_Toc422921674"/>
      <w:bookmarkStart w:id="125" w:name="_Toc410148718"/>
      <w:r w:rsidRPr="00205DE7">
        <w:rPr>
          <w:sz w:val="22"/>
          <w:szCs w:val="22"/>
        </w:rPr>
        <w:t>AUDIT AUTHORITY</w:t>
      </w:r>
      <w:bookmarkEnd w:id="123"/>
      <w:bookmarkEnd w:id="124"/>
      <w:r w:rsidRPr="00205DE7">
        <w:rPr>
          <w:sz w:val="22"/>
          <w:szCs w:val="22"/>
        </w:rPr>
        <w:t xml:space="preserve"> </w:t>
      </w:r>
      <w:bookmarkEnd w:id="125"/>
    </w:p>
    <w:p w:rsidR="004A641A" w:rsidRPr="00205DE7" w:rsidRDefault="004A641A" w:rsidP="005E3E67">
      <w:pPr>
        <w:spacing w:after="0" w:line="240" w:lineRule="auto"/>
        <w:jc w:val="both"/>
        <w:rPr>
          <w:rFonts w:ascii="Times New Roman" w:hAnsi="Times New Roman" w:cs="Times New Roman"/>
        </w:rPr>
      </w:pPr>
    </w:p>
    <w:p w:rsidR="004A641A" w:rsidRPr="00205DE7" w:rsidRDefault="004A641A" w:rsidP="004A641A">
      <w:pPr>
        <w:spacing w:after="0" w:line="240" w:lineRule="auto"/>
        <w:jc w:val="both"/>
        <w:rPr>
          <w:rFonts w:ascii="Times New Roman" w:hAnsi="Times New Roman" w:cs="Times New Roman"/>
        </w:rPr>
      </w:pPr>
      <w:r w:rsidRPr="00205DE7">
        <w:rPr>
          <w:rFonts w:ascii="Times New Roman" w:hAnsi="Times New Roman" w:cs="Times New Roman"/>
        </w:rPr>
        <w:t xml:space="preserve">The </w:t>
      </w:r>
      <w:r w:rsidRPr="00205DE7">
        <w:rPr>
          <w:rFonts w:ascii="Times New Roman" w:hAnsi="Times New Roman" w:cs="Times New Roman"/>
          <w:b/>
        </w:rPr>
        <w:t>Audit Authority within the Romanian Courts of Accounts</w:t>
      </w:r>
      <w:r w:rsidRPr="00205DE7">
        <w:rPr>
          <w:rFonts w:ascii="Times New Roman" w:hAnsi="Times New Roman" w:cs="Times New Roman"/>
        </w:rPr>
        <w:t xml:space="preserve"> was appointed by</w:t>
      </w:r>
      <w:r w:rsidRPr="00000C77">
        <w:rPr>
          <w:rFonts w:ascii="Times New Roman" w:hAnsi="Times New Roman" w:cs="Times New Roman"/>
        </w:rPr>
        <w:t xml:space="preserve"> the participating countries </w:t>
      </w:r>
      <w:r w:rsidRPr="00205DE7">
        <w:rPr>
          <w:rFonts w:ascii="Times New Roman" w:hAnsi="Times New Roman" w:cs="Times New Roman"/>
        </w:rPr>
        <w:t>as the Audit Authority for the Programme.</w:t>
      </w:r>
    </w:p>
    <w:p w:rsidR="004A641A" w:rsidRDefault="004A641A" w:rsidP="004A641A">
      <w:pPr>
        <w:spacing w:after="0" w:line="240" w:lineRule="auto"/>
        <w:jc w:val="both"/>
        <w:rPr>
          <w:rFonts w:ascii="Times New Roman" w:hAnsi="Times New Roman" w:cs="Times New Roman"/>
        </w:rPr>
      </w:pPr>
      <w:r w:rsidRPr="00205DE7">
        <w:rPr>
          <w:rFonts w:ascii="Times New Roman" w:hAnsi="Times New Roman" w:cs="Times New Roman"/>
        </w:rPr>
        <w:t>In performing its tasks, the Audit Authority functions</w:t>
      </w:r>
      <w:r w:rsidRPr="00000C77">
        <w:rPr>
          <w:rFonts w:ascii="Times New Roman" w:hAnsi="Times New Roman" w:cs="Times New Roman"/>
        </w:rPr>
        <w:t xml:space="preserve"> independent from the Managing Authority</w:t>
      </w:r>
      <w:r w:rsidR="00000C77">
        <w:rPr>
          <w:rFonts w:ascii="Times New Roman" w:hAnsi="Times New Roman" w:cs="Times New Roman"/>
        </w:rPr>
        <w:t>.</w:t>
      </w:r>
    </w:p>
    <w:p w:rsidR="00000C77" w:rsidRPr="005E3E67" w:rsidRDefault="00000C77" w:rsidP="00000C77">
      <w:pPr>
        <w:spacing w:after="0" w:line="240" w:lineRule="auto"/>
        <w:jc w:val="both"/>
        <w:rPr>
          <w:rFonts w:ascii="Times New Roman" w:hAnsi="Times New Roman" w:cs="Times New Roman"/>
        </w:rPr>
      </w:pPr>
    </w:p>
    <w:p w:rsidR="00000C77" w:rsidRPr="00641567" w:rsidRDefault="00000C77" w:rsidP="00000C77">
      <w:pPr>
        <w:autoSpaceDE w:val="0"/>
        <w:autoSpaceDN w:val="0"/>
        <w:adjustRightInd w:val="0"/>
        <w:spacing w:after="0" w:line="240" w:lineRule="auto"/>
        <w:jc w:val="both"/>
        <w:rPr>
          <w:rFonts w:ascii="Times New Roman" w:hAnsi="Times New Roman" w:cs="Times New Roman"/>
        </w:rPr>
      </w:pPr>
    </w:p>
    <w:p w:rsidR="00641567" w:rsidRPr="005E3E67" w:rsidRDefault="00000C77" w:rsidP="00000C77">
      <w:pPr>
        <w:rPr>
          <w:rFonts w:ascii="Times New Roman" w:hAnsi="Times New Roman" w:cs="Times New Roman"/>
          <w:b/>
        </w:rPr>
      </w:pPr>
      <w:r w:rsidRPr="005E3E67">
        <w:rPr>
          <w:rFonts w:ascii="Times New Roman" w:hAnsi="Times New Roman" w:cs="Times New Roman"/>
          <w:b/>
        </w:rPr>
        <w:t>Tasks of the Audit Authority</w:t>
      </w:r>
    </w:p>
    <w:p w:rsidR="00641567" w:rsidRPr="005E3E67" w:rsidRDefault="00641567" w:rsidP="005E3E67">
      <w:pPr>
        <w:spacing w:after="0" w:line="240" w:lineRule="auto"/>
        <w:jc w:val="both"/>
        <w:rPr>
          <w:rFonts w:ascii="Times New Roman" w:hAnsi="Times New Roman" w:cs="Times New Roman"/>
        </w:rPr>
      </w:pPr>
      <w:r w:rsidRPr="005E3E67">
        <w:rPr>
          <w:rFonts w:ascii="Times New Roman" w:hAnsi="Times New Roman" w:cs="Times New Roman"/>
        </w:rPr>
        <w:t>In accordance with article 28 of the ENI CBC Implementing Regulation, the main functions of the AA will be to:</w:t>
      </w:r>
    </w:p>
    <w:p w:rsidR="00000C77" w:rsidRPr="005E3E67" w:rsidRDefault="00E57B18" w:rsidP="005E3E67">
      <w:pPr>
        <w:spacing w:after="0" w:line="240" w:lineRule="auto"/>
        <w:jc w:val="both"/>
        <w:rPr>
          <w:rFonts w:ascii="Times New Roman" w:hAnsi="Times New Roman" w:cs="Times New Roman"/>
        </w:rPr>
      </w:pPr>
      <w:r>
        <w:rPr>
          <w:rFonts w:ascii="Times New Roman" w:hAnsi="Times New Roman" w:cs="Times New Roman"/>
        </w:rPr>
        <w:t>-</w:t>
      </w:r>
      <w:r w:rsidR="00000C77" w:rsidRPr="005E3E67">
        <w:rPr>
          <w:rFonts w:ascii="Times New Roman" w:hAnsi="Times New Roman" w:cs="Times New Roman"/>
        </w:rPr>
        <w:t>Ensure that audits are carried out on the management and control systems, on an appropriate sample of projects and on the annual accounts of the programme;</w:t>
      </w:r>
    </w:p>
    <w:p w:rsidR="00000C77" w:rsidRPr="005E3E67" w:rsidRDefault="00E57B18" w:rsidP="005E3E67">
      <w:pPr>
        <w:spacing w:after="0" w:line="240" w:lineRule="auto"/>
        <w:jc w:val="both"/>
        <w:rPr>
          <w:rFonts w:ascii="Times New Roman" w:hAnsi="Times New Roman" w:cs="Times New Roman"/>
        </w:rPr>
      </w:pPr>
      <w:r>
        <w:rPr>
          <w:rFonts w:ascii="Times New Roman" w:hAnsi="Times New Roman" w:cs="Times New Roman"/>
        </w:rPr>
        <w:t>-</w:t>
      </w:r>
      <w:r w:rsidR="0010613C" w:rsidRPr="005E3E67">
        <w:rPr>
          <w:rFonts w:ascii="Times New Roman" w:hAnsi="Times New Roman" w:cs="Times New Roman"/>
        </w:rPr>
        <w:t>Prepare an</w:t>
      </w:r>
      <w:r w:rsidR="00000C77" w:rsidRPr="005E3E67">
        <w:rPr>
          <w:rFonts w:ascii="Times New Roman" w:hAnsi="Times New Roman" w:cs="Times New Roman"/>
        </w:rPr>
        <w:t xml:space="preserve"> audit strategy </w:t>
      </w:r>
      <w:r w:rsidR="00641567" w:rsidRPr="00C4607D">
        <w:rPr>
          <w:rFonts w:ascii="Times New Roman" w:hAnsi="Times New Roman" w:cs="Times New Roman"/>
        </w:rPr>
        <w:t xml:space="preserve">setting out the methodology and sampling methods; </w:t>
      </w:r>
    </w:p>
    <w:p w:rsidR="00000C77" w:rsidRPr="005E3E67" w:rsidRDefault="00E57B18" w:rsidP="005E3E67">
      <w:pPr>
        <w:spacing w:after="0" w:line="240" w:lineRule="auto"/>
        <w:jc w:val="both"/>
        <w:rPr>
          <w:rFonts w:ascii="Times New Roman" w:hAnsi="Times New Roman" w:cs="Times New Roman"/>
        </w:rPr>
      </w:pPr>
      <w:r>
        <w:rPr>
          <w:rFonts w:ascii="Times New Roman" w:hAnsi="Times New Roman" w:cs="Times New Roman"/>
        </w:rPr>
        <w:t>-</w:t>
      </w:r>
      <w:r w:rsidR="00000C77" w:rsidRPr="005E3E67">
        <w:rPr>
          <w:rFonts w:ascii="Times New Roman" w:hAnsi="Times New Roman" w:cs="Times New Roman"/>
        </w:rPr>
        <w:t>Draw</w:t>
      </w:r>
      <w:r w:rsidR="00641567" w:rsidRPr="005E3E67">
        <w:rPr>
          <w:rFonts w:ascii="Times New Roman" w:hAnsi="Times New Roman" w:cs="Times New Roman"/>
        </w:rPr>
        <w:t>s</w:t>
      </w:r>
      <w:r w:rsidR="00000C77" w:rsidRPr="005E3E67">
        <w:rPr>
          <w:rFonts w:ascii="Times New Roman" w:hAnsi="Times New Roman" w:cs="Times New Roman"/>
        </w:rPr>
        <w:t xml:space="preserve"> up an audit opinion on the annual accounts for the preceding accounting year</w:t>
      </w:r>
      <w:r w:rsidR="00FB3D15" w:rsidRPr="005E3E67">
        <w:rPr>
          <w:rFonts w:ascii="Times New Roman" w:hAnsi="Times New Roman" w:cs="Times New Roman"/>
        </w:rPr>
        <w:t>, according to article 68 of ENI CBC Implementing Regulation</w:t>
      </w:r>
      <w:r w:rsidR="00000C77" w:rsidRPr="005E3E67">
        <w:rPr>
          <w:rFonts w:ascii="Times New Roman" w:hAnsi="Times New Roman" w:cs="Times New Roman"/>
        </w:rPr>
        <w:t>;</w:t>
      </w:r>
    </w:p>
    <w:p w:rsidR="00000C77" w:rsidRPr="005E3E67" w:rsidRDefault="00E57B18" w:rsidP="005E3E67">
      <w:pPr>
        <w:spacing w:after="0" w:line="240" w:lineRule="auto"/>
        <w:jc w:val="both"/>
        <w:rPr>
          <w:rFonts w:ascii="Times New Roman" w:hAnsi="Times New Roman" w:cs="Times New Roman"/>
        </w:rPr>
      </w:pPr>
      <w:r>
        <w:rPr>
          <w:rFonts w:ascii="Times New Roman" w:hAnsi="Times New Roman" w:cs="Times New Roman"/>
        </w:rPr>
        <w:t>-</w:t>
      </w:r>
      <w:r w:rsidR="00641567" w:rsidRPr="005E3E67">
        <w:rPr>
          <w:rFonts w:ascii="Times New Roman" w:hAnsi="Times New Roman" w:cs="Times New Roman"/>
        </w:rPr>
        <w:t xml:space="preserve">Draws up </w:t>
      </w:r>
      <w:r w:rsidR="00000C77" w:rsidRPr="005E3E67">
        <w:rPr>
          <w:rFonts w:ascii="Times New Roman" w:hAnsi="Times New Roman" w:cs="Times New Roman"/>
        </w:rPr>
        <w:t>an annual audit report</w:t>
      </w:r>
      <w:r w:rsidR="00FB3D15" w:rsidRPr="005E3E67">
        <w:rPr>
          <w:rFonts w:ascii="Times New Roman" w:hAnsi="Times New Roman" w:cs="Times New Roman"/>
        </w:rPr>
        <w:t xml:space="preserve"> according to article 68 of ENI CBC Implementing Regulation</w:t>
      </w:r>
      <w:r w:rsidR="00000C77" w:rsidRPr="005E3E67">
        <w:rPr>
          <w:rFonts w:ascii="Times New Roman" w:hAnsi="Times New Roman" w:cs="Times New Roman"/>
        </w:rPr>
        <w:t xml:space="preserve">. </w:t>
      </w:r>
    </w:p>
    <w:p w:rsidR="00E57B18" w:rsidRDefault="00E57B18" w:rsidP="00FB3D15">
      <w:pPr>
        <w:rPr>
          <w:rFonts w:ascii="Times New Roman" w:hAnsi="Times New Roman" w:cs="Times New Roman"/>
        </w:rPr>
      </w:pPr>
    </w:p>
    <w:p w:rsidR="00B173BF" w:rsidRDefault="00FB3D15" w:rsidP="004A4F49">
      <w:pPr>
        <w:rPr>
          <w:rFonts w:ascii="Times New Roman" w:hAnsi="Times New Roman" w:cs="Times New Roman"/>
        </w:rPr>
      </w:pPr>
      <w:r w:rsidRPr="005E3E67">
        <w:rPr>
          <w:rFonts w:ascii="Times New Roman" w:hAnsi="Times New Roman" w:cs="Times New Roman"/>
        </w:rPr>
        <w:t xml:space="preserve">The Audit Authority will coordinate its audit plans and methods with the European Commission and share with the EC the results of the audits carried out on </w:t>
      </w:r>
      <w:r w:rsidR="004A4F49">
        <w:rPr>
          <w:rFonts w:ascii="Times New Roman" w:hAnsi="Times New Roman" w:cs="Times New Roman"/>
        </w:rPr>
        <w:t>management and control systems.</w:t>
      </w:r>
    </w:p>
    <w:p w:rsidR="00B173BF" w:rsidRPr="00205DE7" w:rsidRDefault="00B173BF" w:rsidP="004A641A">
      <w:pPr>
        <w:autoSpaceDE w:val="0"/>
        <w:autoSpaceDN w:val="0"/>
        <w:adjustRightInd w:val="0"/>
        <w:spacing w:after="0" w:line="240" w:lineRule="auto"/>
        <w:jc w:val="both"/>
        <w:rPr>
          <w:rFonts w:ascii="Times New Roman" w:hAnsi="Times New Roman" w:cs="Times New Roman"/>
        </w:rPr>
      </w:pPr>
    </w:p>
    <w:p w:rsidR="00000C77" w:rsidRDefault="006A01BB" w:rsidP="009E3D42">
      <w:pPr>
        <w:pStyle w:val="Heading1"/>
        <w:numPr>
          <w:ilvl w:val="1"/>
          <w:numId w:val="49"/>
        </w:numPr>
        <w:spacing w:before="0" w:line="240" w:lineRule="auto"/>
        <w:rPr>
          <w:sz w:val="22"/>
          <w:szCs w:val="22"/>
        </w:rPr>
      </w:pPr>
      <w:bookmarkStart w:id="126" w:name="_Toc422921675"/>
      <w:r w:rsidRPr="006A01BB">
        <w:rPr>
          <w:sz w:val="22"/>
          <w:szCs w:val="22"/>
        </w:rPr>
        <w:t>GROUP OF AUDITORS</w:t>
      </w:r>
      <w:bookmarkEnd w:id="126"/>
    </w:p>
    <w:p w:rsidR="00000C77" w:rsidRPr="00000C77" w:rsidRDefault="00000C77" w:rsidP="00C4607D"/>
    <w:p w:rsidR="00E57B18" w:rsidRDefault="00000C77" w:rsidP="00A12714">
      <w:pPr>
        <w:spacing w:line="21" w:lineRule="atLeast"/>
        <w:contextualSpacing/>
        <w:jc w:val="both"/>
        <w:rPr>
          <w:rFonts w:ascii="Times New Roman" w:hAnsi="Times New Roman" w:cs="Times New Roman"/>
          <w:bCs/>
        </w:rPr>
      </w:pPr>
      <w:r w:rsidRPr="00B3237F">
        <w:rPr>
          <w:rFonts w:ascii="Times New Roman" w:hAnsi="Times New Roman" w:cs="Times New Roman"/>
          <w:bCs/>
        </w:rPr>
        <w:t xml:space="preserve">The Audit Authority is assisted by a group of auditors comprising representatives of Ukraine and </w:t>
      </w:r>
      <w:r w:rsidR="00E57B18" w:rsidRPr="00B3237F">
        <w:rPr>
          <w:rFonts w:ascii="Times New Roman" w:hAnsi="Times New Roman" w:cs="Times New Roman"/>
          <w:bCs/>
        </w:rPr>
        <w:t>Romania.</w:t>
      </w:r>
      <w:r w:rsidR="00E57B18">
        <w:rPr>
          <w:rFonts w:ascii="Times New Roman" w:hAnsi="Times New Roman" w:cs="Times New Roman"/>
          <w:bCs/>
        </w:rPr>
        <w:t xml:space="preserve"> </w:t>
      </w:r>
    </w:p>
    <w:p w:rsidR="00A12714" w:rsidRPr="00D37345" w:rsidRDefault="00E57B18" w:rsidP="00A12714">
      <w:pPr>
        <w:spacing w:line="21" w:lineRule="atLeast"/>
        <w:contextualSpacing/>
        <w:jc w:val="both"/>
        <w:rPr>
          <w:rFonts w:ascii="Times New Roman" w:hAnsi="Times New Roman" w:cs="Times New Roman"/>
          <w:bCs/>
        </w:rPr>
      </w:pPr>
      <w:r w:rsidRPr="00D37345">
        <w:rPr>
          <w:rFonts w:ascii="Times New Roman" w:hAnsi="Times New Roman" w:cs="Times New Roman"/>
          <w:bCs/>
        </w:rPr>
        <w:t>The</w:t>
      </w:r>
      <w:r w:rsidR="00A12714" w:rsidRPr="00D37345">
        <w:rPr>
          <w:rFonts w:ascii="Times New Roman" w:hAnsi="Times New Roman" w:cs="Times New Roman"/>
          <w:bCs/>
        </w:rPr>
        <w:t xml:space="preserve"> institutions acting as members of the Group of Auditors </w:t>
      </w:r>
      <w:r>
        <w:rPr>
          <w:rFonts w:ascii="Times New Roman" w:hAnsi="Times New Roman" w:cs="Times New Roman"/>
          <w:bCs/>
        </w:rPr>
        <w:t>(</w:t>
      </w:r>
      <w:proofErr w:type="spellStart"/>
      <w:r>
        <w:rPr>
          <w:rFonts w:ascii="Times New Roman" w:hAnsi="Times New Roman" w:cs="Times New Roman"/>
          <w:bCs/>
        </w:rPr>
        <w:t>GoAs</w:t>
      </w:r>
      <w:proofErr w:type="spellEnd"/>
      <w:r>
        <w:rPr>
          <w:rFonts w:ascii="Times New Roman" w:hAnsi="Times New Roman" w:cs="Times New Roman"/>
          <w:bCs/>
        </w:rPr>
        <w:t xml:space="preserve">) </w:t>
      </w:r>
      <w:r w:rsidR="00A12714" w:rsidRPr="00D37345">
        <w:rPr>
          <w:rFonts w:ascii="Times New Roman" w:hAnsi="Times New Roman" w:cs="Times New Roman"/>
          <w:bCs/>
        </w:rPr>
        <w:t>in each country are:</w:t>
      </w:r>
    </w:p>
    <w:p w:rsidR="00A12714" w:rsidRDefault="00A12714" w:rsidP="00B3237F">
      <w:pPr>
        <w:spacing w:after="0" w:line="240" w:lineRule="auto"/>
        <w:jc w:val="both"/>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for</w:t>
      </w:r>
      <w:proofErr w:type="gramEnd"/>
      <w:r>
        <w:rPr>
          <w:rFonts w:ascii="Times New Roman" w:hAnsi="Times New Roman" w:cs="Times New Roman"/>
          <w:bCs/>
        </w:rPr>
        <w:t xml:space="preserve"> Romania: the Court of Accounts-Audit Authority, Directorate for ERDF. </w:t>
      </w:r>
    </w:p>
    <w:p w:rsidR="00000C77" w:rsidRPr="00C4607D" w:rsidRDefault="00E57B18" w:rsidP="00B3237F">
      <w:pPr>
        <w:spacing w:after="0" w:line="240" w:lineRule="auto"/>
        <w:jc w:val="both"/>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f</w:t>
      </w:r>
      <w:r w:rsidR="00A12714">
        <w:rPr>
          <w:rFonts w:ascii="Times New Roman" w:hAnsi="Times New Roman" w:cs="Times New Roman"/>
          <w:bCs/>
        </w:rPr>
        <w:t>or</w:t>
      </w:r>
      <w:proofErr w:type="gramEnd"/>
      <w:r w:rsidR="00A12714">
        <w:rPr>
          <w:rFonts w:ascii="Times New Roman" w:hAnsi="Times New Roman" w:cs="Times New Roman"/>
          <w:bCs/>
        </w:rPr>
        <w:t xml:space="preserve"> Ukraine: </w:t>
      </w:r>
      <w:r w:rsidR="00000C77" w:rsidRPr="00C4607D">
        <w:rPr>
          <w:rFonts w:ascii="Times New Roman" w:hAnsi="Times New Roman" w:cs="Times New Roman"/>
          <w:bCs/>
        </w:rPr>
        <w:t xml:space="preserve"> the Ukrainian Accounting Chamber.</w:t>
      </w:r>
    </w:p>
    <w:p w:rsidR="006A01BB" w:rsidRPr="005E3E67" w:rsidRDefault="006A01BB" w:rsidP="006A01BB">
      <w:pPr>
        <w:tabs>
          <w:tab w:val="num" w:pos="426"/>
          <w:tab w:val="num" w:pos="720"/>
        </w:tabs>
        <w:spacing w:line="21" w:lineRule="atLeast"/>
        <w:jc w:val="both"/>
        <w:rPr>
          <w:rFonts w:ascii="Times New Roman" w:hAnsi="Times New Roman" w:cs="Times New Roman"/>
          <w:bCs/>
        </w:rPr>
      </w:pPr>
      <w:r w:rsidRPr="005E3E67">
        <w:rPr>
          <w:rFonts w:ascii="Times New Roman" w:hAnsi="Times New Roman" w:cs="Times New Roman"/>
          <w:bCs/>
        </w:rPr>
        <w:t>The group of auditors shall be set up within three months of the designation of the Managing Authority. It shall draw up its own rules of procedures. It will meet at least once per year and shall be chaired by the Audit Authority.</w:t>
      </w:r>
    </w:p>
    <w:p w:rsidR="006A01BB" w:rsidRPr="005E3E67" w:rsidRDefault="006A01BB" w:rsidP="00000C77">
      <w:pPr>
        <w:tabs>
          <w:tab w:val="num" w:pos="426"/>
          <w:tab w:val="num" w:pos="720"/>
        </w:tabs>
        <w:spacing w:line="21" w:lineRule="atLeast"/>
        <w:jc w:val="both"/>
        <w:rPr>
          <w:rFonts w:ascii="Times New Roman" w:hAnsi="Times New Roman" w:cs="Times New Roman"/>
          <w:bCs/>
        </w:rPr>
      </w:pPr>
      <w:r w:rsidRPr="005E3E67">
        <w:rPr>
          <w:rFonts w:ascii="Times New Roman" w:hAnsi="Times New Roman" w:cs="Times New Roman"/>
          <w:bCs/>
        </w:rPr>
        <w:t xml:space="preserve">The members of </w:t>
      </w:r>
      <w:proofErr w:type="spellStart"/>
      <w:r w:rsidRPr="005E3E67">
        <w:rPr>
          <w:rFonts w:ascii="Times New Roman" w:hAnsi="Times New Roman" w:cs="Times New Roman"/>
          <w:bCs/>
        </w:rPr>
        <w:t>GoAs</w:t>
      </w:r>
      <w:proofErr w:type="spellEnd"/>
      <w:r w:rsidRPr="005E3E67">
        <w:rPr>
          <w:rFonts w:ascii="Times New Roman" w:hAnsi="Times New Roman" w:cs="Times New Roman"/>
          <w:bCs/>
        </w:rPr>
        <w:t xml:space="preserve"> will be appointed by each country and will be independent from the other national bodies participating in the programme.</w:t>
      </w:r>
    </w:p>
    <w:p w:rsidR="006A01BB" w:rsidRPr="005E3E67" w:rsidRDefault="006A01BB" w:rsidP="00000C77">
      <w:pPr>
        <w:tabs>
          <w:tab w:val="num" w:pos="426"/>
          <w:tab w:val="num" w:pos="720"/>
        </w:tabs>
        <w:spacing w:line="21" w:lineRule="atLeast"/>
        <w:jc w:val="both"/>
        <w:rPr>
          <w:rFonts w:ascii="Times New Roman" w:hAnsi="Times New Roman" w:cs="Times New Roman"/>
          <w:bCs/>
        </w:rPr>
      </w:pPr>
      <w:r w:rsidRPr="005E3E67">
        <w:rPr>
          <w:rFonts w:ascii="Times New Roman" w:hAnsi="Times New Roman" w:cs="Times New Roman"/>
          <w:bCs/>
        </w:rPr>
        <w:lastRenderedPageBreak/>
        <w:t xml:space="preserve">The members of the </w:t>
      </w:r>
      <w:proofErr w:type="spellStart"/>
      <w:r w:rsidRPr="005E3E67">
        <w:rPr>
          <w:rFonts w:ascii="Times New Roman" w:hAnsi="Times New Roman" w:cs="Times New Roman"/>
          <w:bCs/>
        </w:rPr>
        <w:t>GoA</w:t>
      </w:r>
      <w:r w:rsidR="00E57B18">
        <w:rPr>
          <w:rFonts w:ascii="Times New Roman" w:hAnsi="Times New Roman" w:cs="Times New Roman"/>
          <w:bCs/>
        </w:rPr>
        <w:t>s</w:t>
      </w:r>
      <w:proofErr w:type="spellEnd"/>
      <w:r w:rsidRPr="005E3E67">
        <w:rPr>
          <w:rFonts w:ascii="Times New Roman" w:hAnsi="Times New Roman" w:cs="Times New Roman"/>
          <w:bCs/>
        </w:rPr>
        <w:t xml:space="preserve"> shall contribute to the following:</w:t>
      </w:r>
    </w:p>
    <w:p w:rsidR="006A01BB" w:rsidRPr="005E3E67" w:rsidRDefault="006A01BB" w:rsidP="009E3D42">
      <w:pPr>
        <w:numPr>
          <w:ilvl w:val="0"/>
          <w:numId w:val="45"/>
        </w:numPr>
        <w:spacing w:before="200" w:after="0" w:line="21" w:lineRule="atLeast"/>
        <w:ind w:left="714" w:hanging="357"/>
        <w:contextualSpacing/>
        <w:jc w:val="both"/>
        <w:rPr>
          <w:rFonts w:ascii="Times New Roman" w:hAnsi="Times New Roman" w:cs="Times New Roman"/>
          <w:bCs/>
        </w:rPr>
      </w:pPr>
      <w:r w:rsidRPr="005E3E67">
        <w:rPr>
          <w:rFonts w:ascii="Times New Roman" w:hAnsi="Times New Roman" w:cs="Times New Roman"/>
          <w:bCs/>
        </w:rPr>
        <w:t xml:space="preserve">The audit strategy, and further annual updates, that shall set out the audit methodology on the annual accounts and on projects, the sampling method for audits on projects and the planning of audits for the current accounting year and the two subsequent accounting years; </w:t>
      </w:r>
    </w:p>
    <w:p w:rsidR="006A01BB" w:rsidRPr="00C4607D" w:rsidRDefault="006A01BB" w:rsidP="009E3D42">
      <w:pPr>
        <w:numPr>
          <w:ilvl w:val="0"/>
          <w:numId w:val="45"/>
        </w:numPr>
        <w:spacing w:before="200" w:after="0" w:line="21" w:lineRule="atLeast"/>
        <w:ind w:left="714" w:hanging="357"/>
        <w:contextualSpacing/>
        <w:jc w:val="both"/>
        <w:rPr>
          <w:rFonts w:ascii="Times New Roman" w:hAnsi="Times New Roman" w:cs="Times New Roman"/>
          <w:bCs/>
        </w:rPr>
      </w:pPr>
      <w:r w:rsidRPr="00C4607D">
        <w:rPr>
          <w:rFonts w:ascii="Times New Roman" w:hAnsi="Times New Roman" w:cs="Times New Roman"/>
          <w:bCs/>
        </w:rPr>
        <w:t>The audit opinion on the annual accounts. This opinion shall establish whether the accounts give a true and fair view, the related transactions are legal and regular and the control systems are properly put in place and function. The opinion shall also state whether the audit work casts doubt on the assertions made in the management declaration referred to in the article 71 of the ENI-CBC Implementing Regulation;</w:t>
      </w:r>
    </w:p>
    <w:p w:rsidR="00000C77" w:rsidRPr="004A4F49" w:rsidRDefault="00E90345" w:rsidP="004A4F49">
      <w:pPr>
        <w:numPr>
          <w:ilvl w:val="0"/>
          <w:numId w:val="45"/>
        </w:numPr>
        <w:spacing w:before="200" w:after="0" w:line="21" w:lineRule="atLeast"/>
        <w:ind w:left="714" w:hanging="357"/>
        <w:contextualSpacing/>
        <w:jc w:val="both"/>
        <w:rPr>
          <w:rFonts w:ascii="Times New Roman" w:hAnsi="Times New Roman" w:cs="Times New Roman"/>
          <w:bCs/>
        </w:rPr>
      </w:pPr>
      <w:r w:rsidRPr="00C4607D">
        <w:rPr>
          <w:rFonts w:ascii="Times New Roman" w:hAnsi="Times New Roman" w:cs="Times New Roman"/>
          <w:bCs/>
        </w:rPr>
        <w:t>The annual audit report providing a summary of controls carried out, including an analysis of the nature and extent of errors and weaknesses identified, both at system level and for projects, as well as the corrective actions taken or planned.</w:t>
      </w:r>
    </w:p>
    <w:p w:rsidR="00000C77" w:rsidRPr="00000C77" w:rsidRDefault="00000C77" w:rsidP="00371922">
      <w:pPr>
        <w:spacing w:before="200" w:after="0" w:line="21" w:lineRule="atLeast"/>
        <w:ind w:left="714"/>
        <w:contextualSpacing/>
        <w:jc w:val="both"/>
        <w:rPr>
          <w:rFonts w:cs="ArialMT"/>
          <w:bCs/>
        </w:rPr>
      </w:pPr>
    </w:p>
    <w:p w:rsidR="00E34FCA" w:rsidRPr="00533D0A" w:rsidRDefault="00EF0E6A" w:rsidP="009E3D42">
      <w:pPr>
        <w:pStyle w:val="Heading1"/>
        <w:numPr>
          <w:ilvl w:val="1"/>
          <w:numId w:val="49"/>
        </w:numPr>
        <w:spacing w:before="0" w:line="240" w:lineRule="auto"/>
        <w:rPr>
          <w:rFonts w:cs="Times New Roman"/>
          <w:sz w:val="22"/>
          <w:szCs w:val="22"/>
        </w:rPr>
      </w:pPr>
      <w:bookmarkStart w:id="127" w:name="_Toc411260605"/>
      <w:bookmarkStart w:id="128" w:name="_Toc422921676"/>
      <w:r w:rsidRPr="00533D0A">
        <w:rPr>
          <w:rFonts w:cs="Times New Roman"/>
          <w:sz w:val="22"/>
          <w:szCs w:val="22"/>
        </w:rPr>
        <w:t>CONTROL CONTACT POINT</w:t>
      </w:r>
      <w:bookmarkEnd w:id="127"/>
      <w:bookmarkEnd w:id="128"/>
    </w:p>
    <w:p w:rsidR="00F84A4C" w:rsidRPr="00C20281" w:rsidRDefault="00F84A4C" w:rsidP="005E3E67">
      <w:pPr>
        <w:spacing w:after="0" w:line="240" w:lineRule="auto"/>
        <w:jc w:val="both"/>
        <w:rPr>
          <w:rFonts w:ascii="Times New Roman" w:hAnsi="Times New Roman" w:cs="Times New Roman"/>
        </w:rPr>
      </w:pPr>
    </w:p>
    <w:p w:rsidR="00371922" w:rsidRPr="00371922" w:rsidRDefault="00371922" w:rsidP="00371922">
      <w:pPr>
        <w:spacing w:after="0" w:line="240" w:lineRule="auto"/>
        <w:jc w:val="both"/>
        <w:rPr>
          <w:rFonts w:ascii="Times New Roman" w:hAnsi="Times New Roman" w:cs="Times New Roman"/>
        </w:rPr>
      </w:pPr>
      <w:r w:rsidRPr="00371922">
        <w:rPr>
          <w:rFonts w:ascii="Times New Roman" w:hAnsi="Times New Roman" w:cs="Times New Roman"/>
        </w:rPr>
        <w:t xml:space="preserve">Each participating country appointed one control contact point to </w:t>
      </w:r>
      <w:r w:rsidR="0010613C">
        <w:rPr>
          <w:rFonts w:ascii="Times New Roman" w:hAnsi="Times New Roman" w:cs="Times New Roman"/>
        </w:rPr>
        <w:t xml:space="preserve">assist </w:t>
      </w:r>
      <w:r w:rsidR="0010613C" w:rsidRPr="00371922">
        <w:rPr>
          <w:rFonts w:ascii="Times New Roman" w:hAnsi="Times New Roman" w:cs="Times New Roman"/>
        </w:rPr>
        <w:t>the</w:t>
      </w:r>
      <w:r w:rsidRPr="00371922">
        <w:rPr>
          <w:rFonts w:ascii="Times New Roman" w:hAnsi="Times New Roman" w:cs="Times New Roman"/>
        </w:rPr>
        <w:t xml:space="preserve"> MA in </w:t>
      </w:r>
      <w:r w:rsidR="008713F4">
        <w:rPr>
          <w:rFonts w:ascii="Times New Roman" w:hAnsi="Times New Roman" w:cs="Times New Roman"/>
        </w:rPr>
        <w:t>carrying out verifications throughout the whole Programme area.</w:t>
      </w: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r w:rsidRPr="005E3E67">
        <w:rPr>
          <w:rFonts w:ascii="Times New Roman" w:hAnsi="Times New Roman" w:cs="Times New Roman"/>
          <w:b/>
        </w:rPr>
        <w:t>Romania</w:t>
      </w:r>
      <w:r w:rsidRPr="00371922">
        <w:rPr>
          <w:rFonts w:ascii="Times New Roman" w:hAnsi="Times New Roman" w:cs="Times New Roman"/>
        </w:rPr>
        <w:t xml:space="preserve"> appointed the </w:t>
      </w:r>
      <w:r w:rsidRPr="005E3E67">
        <w:rPr>
          <w:rFonts w:ascii="Times New Roman" w:hAnsi="Times New Roman" w:cs="Times New Roman"/>
        </w:rPr>
        <w:t>Ministry of Regional Development and Public Administration (MDRPA) as the</w:t>
      </w:r>
      <w:r w:rsidRPr="00E57B18">
        <w:rPr>
          <w:rFonts w:ascii="Times New Roman" w:hAnsi="Times New Roman" w:cs="Times New Roman"/>
        </w:rPr>
        <w:t xml:space="preserve"> </w:t>
      </w:r>
      <w:r w:rsidRPr="005E3E67">
        <w:rPr>
          <w:rFonts w:ascii="Times New Roman" w:hAnsi="Times New Roman" w:cs="Times New Roman"/>
        </w:rPr>
        <w:t>control contact point</w:t>
      </w:r>
      <w:r w:rsidRPr="00E57B18">
        <w:rPr>
          <w:rFonts w:ascii="Times New Roman" w:hAnsi="Times New Roman" w:cs="Times New Roman"/>
        </w:rPr>
        <w:t xml:space="preserve"> in Romania. </w:t>
      </w:r>
      <w:r w:rsidRPr="00371922">
        <w:rPr>
          <w:rFonts w:ascii="Times New Roman" w:hAnsi="Times New Roman" w:cs="Times New Roman"/>
        </w:rPr>
        <w:t>The function of control contact point shall be performed by a specialised unit</w:t>
      </w:r>
      <w:r w:rsidR="000F7D85">
        <w:rPr>
          <w:rFonts w:ascii="Times New Roman" w:hAnsi="Times New Roman" w:cs="Times New Roman"/>
        </w:rPr>
        <w:t xml:space="preserve"> </w:t>
      </w:r>
      <w:r w:rsidR="000F7D85" w:rsidRPr="00432835">
        <w:rPr>
          <w:rFonts w:ascii="Times New Roman" w:hAnsi="Times New Roman" w:cs="Times New Roman"/>
        </w:rPr>
        <w:t xml:space="preserve">within First </w:t>
      </w:r>
      <w:r w:rsidR="008C1909" w:rsidRPr="00432835">
        <w:rPr>
          <w:rFonts w:ascii="Times New Roman" w:hAnsi="Times New Roman" w:cs="Times New Roman"/>
        </w:rPr>
        <w:t>L</w:t>
      </w:r>
      <w:r w:rsidR="000F7D85" w:rsidRPr="00432835">
        <w:rPr>
          <w:rFonts w:ascii="Times New Roman" w:hAnsi="Times New Roman" w:cs="Times New Roman"/>
        </w:rPr>
        <w:t>evel Control Directorate</w:t>
      </w:r>
      <w:r w:rsidRPr="00432835">
        <w:rPr>
          <w:rFonts w:ascii="Times New Roman" w:hAnsi="Times New Roman" w:cs="Times New Roman"/>
        </w:rPr>
        <w:t xml:space="preserve">, </w:t>
      </w:r>
      <w:r w:rsidRPr="00371922">
        <w:rPr>
          <w:rFonts w:ascii="Times New Roman" w:hAnsi="Times New Roman" w:cs="Times New Roman"/>
        </w:rPr>
        <w:t>responsible with first level control for the cross border cooperation programmes starting with programming period 2007-</w:t>
      </w:r>
      <w:r w:rsidR="00D85DA5" w:rsidRPr="00371922">
        <w:rPr>
          <w:rFonts w:ascii="Times New Roman" w:hAnsi="Times New Roman" w:cs="Times New Roman"/>
        </w:rPr>
        <w:t>20</w:t>
      </w:r>
      <w:r w:rsidR="00D85DA5">
        <w:rPr>
          <w:rFonts w:ascii="Times New Roman" w:hAnsi="Times New Roman" w:cs="Times New Roman"/>
        </w:rPr>
        <w:t>13</w:t>
      </w:r>
      <w:r w:rsidRPr="00371922">
        <w:rPr>
          <w:rFonts w:ascii="Times New Roman" w:hAnsi="Times New Roman" w:cs="Times New Roman"/>
        </w:rPr>
        <w:t>. This unit is working independently of MA, ensuring suitable segregation of functions with the management and audit levels.</w:t>
      </w: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r w:rsidRPr="00371922">
        <w:rPr>
          <w:rFonts w:ascii="Times New Roman" w:hAnsi="Times New Roman" w:cs="Times New Roman"/>
        </w:rPr>
        <w:t>Moreover, the first level control unit within the MDRPA will carry out the expenditure verifications at project level for the Romanian beneficiaries, as well as those related to the TA of the programme.</w:t>
      </w: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r w:rsidRPr="00371922">
        <w:rPr>
          <w:rFonts w:ascii="Times New Roman" w:hAnsi="Times New Roman" w:cs="Times New Roman"/>
        </w:rPr>
        <w:t xml:space="preserve">The staff of the first level control unit consist of public officers having the necessary expertise in performing their work as according to art 32 of Commission Implementing Regulation no 897/2014. </w:t>
      </w:r>
    </w:p>
    <w:p w:rsidR="00371922" w:rsidRPr="00371922" w:rsidRDefault="00371922" w:rsidP="00371922">
      <w:pPr>
        <w:autoSpaceDE w:val="0"/>
        <w:autoSpaceDN w:val="0"/>
        <w:adjustRightInd w:val="0"/>
        <w:spacing w:after="0" w:line="240" w:lineRule="auto"/>
        <w:jc w:val="both"/>
        <w:rPr>
          <w:rFonts w:ascii="Times New Roman" w:hAnsi="Times New Roman" w:cs="Times New Roman"/>
        </w:rPr>
      </w:pPr>
    </w:p>
    <w:p w:rsidR="00FB3D15" w:rsidRPr="00371922" w:rsidRDefault="00FB3D15" w:rsidP="00FB3D15">
      <w:pPr>
        <w:autoSpaceDE w:val="0"/>
        <w:autoSpaceDN w:val="0"/>
        <w:adjustRightInd w:val="0"/>
        <w:spacing w:after="0" w:line="240" w:lineRule="auto"/>
        <w:jc w:val="both"/>
        <w:rPr>
          <w:rFonts w:ascii="Times New Roman" w:hAnsi="Times New Roman" w:cs="Times New Roman"/>
        </w:rPr>
      </w:pPr>
      <w:r w:rsidRPr="001A70F0">
        <w:rPr>
          <w:rFonts w:ascii="Times New Roman" w:hAnsi="Times New Roman" w:cs="Times New Roman"/>
          <w:b/>
        </w:rPr>
        <w:t>Ukraine</w:t>
      </w:r>
      <w:r w:rsidRPr="00371922">
        <w:rPr>
          <w:rFonts w:ascii="Times New Roman" w:hAnsi="Times New Roman" w:cs="Times New Roman"/>
        </w:rPr>
        <w:t xml:space="preserve"> appointed Ministry of Finance, as the control contact point for Ukraine.</w:t>
      </w:r>
    </w:p>
    <w:p w:rsidR="00FB3D15" w:rsidRPr="00371922" w:rsidRDefault="00FB3D15" w:rsidP="00FB3D15">
      <w:pPr>
        <w:autoSpaceDE w:val="0"/>
        <w:autoSpaceDN w:val="0"/>
        <w:adjustRightInd w:val="0"/>
        <w:spacing w:after="0" w:line="240" w:lineRule="auto"/>
        <w:jc w:val="both"/>
        <w:rPr>
          <w:rFonts w:ascii="Times New Roman" w:hAnsi="Times New Roman" w:cs="Times New Roman"/>
        </w:rPr>
      </w:pPr>
    </w:p>
    <w:p w:rsidR="00FB3D15" w:rsidRDefault="00FB3D15" w:rsidP="00FB3D15">
      <w:pPr>
        <w:rPr>
          <w:rFonts w:ascii="Times New Roman" w:hAnsi="Times New Roman" w:cs="Times New Roman"/>
        </w:rPr>
      </w:pPr>
      <w:r w:rsidRPr="00371922">
        <w:rPr>
          <w:rFonts w:ascii="Times New Roman" w:hAnsi="Times New Roman" w:cs="Times New Roman"/>
        </w:rPr>
        <w:t xml:space="preserve">The control contact point in Ukraine is responsible for pre-selection of independent auditors in accordance to the criteria foreseen by art 32 of the Commission Implementing Regulation </w:t>
      </w:r>
      <w:r w:rsidRPr="00FB3D15">
        <w:rPr>
          <w:rFonts w:ascii="Times New Roman" w:hAnsi="Times New Roman" w:cs="Times New Roman"/>
        </w:rPr>
        <w:t>no 897/2014</w:t>
      </w:r>
      <w:r>
        <w:rPr>
          <w:rFonts w:ascii="Times New Roman" w:hAnsi="Times New Roman" w:cs="Times New Roman"/>
        </w:rPr>
        <w:t>.</w:t>
      </w:r>
    </w:p>
    <w:p w:rsidR="00371922" w:rsidRPr="005E3E67" w:rsidRDefault="00371922" w:rsidP="00371922">
      <w:pPr>
        <w:jc w:val="both"/>
        <w:rPr>
          <w:rFonts w:ascii="Times New Roman" w:hAnsi="Times New Roman" w:cs="Times New Roman"/>
          <w:b/>
        </w:rPr>
      </w:pPr>
      <w:r w:rsidRPr="005E3E67">
        <w:rPr>
          <w:rFonts w:ascii="Times New Roman" w:hAnsi="Times New Roman" w:cs="Times New Roman"/>
          <w:b/>
        </w:rPr>
        <w:t xml:space="preserve">Tasks of the Control </w:t>
      </w:r>
      <w:r w:rsidR="005C678C">
        <w:rPr>
          <w:rFonts w:ascii="Times New Roman" w:hAnsi="Times New Roman" w:cs="Times New Roman"/>
          <w:b/>
        </w:rPr>
        <w:t xml:space="preserve">Contact </w:t>
      </w:r>
      <w:r w:rsidRPr="005E3E67">
        <w:rPr>
          <w:rFonts w:ascii="Times New Roman" w:hAnsi="Times New Roman" w:cs="Times New Roman"/>
          <w:b/>
        </w:rPr>
        <w:t>Point-Romania</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Establishes a control system consisting of national controllers.</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Draw</w:t>
      </w:r>
      <w:r w:rsidR="00366645">
        <w:rPr>
          <w:rFonts w:ascii="Times New Roman" w:hAnsi="Times New Roman" w:cs="Times New Roman"/>
        </w:rPr>
        <w:t>s</w:t>
      </w:r>
      <w:r w:rsidRPr="005E3E67">
        <w:rPr>
          <w:rFonts w:ascii="Times New Roman" w:hAnsi="Times New Roman" w:cs="Times New Roman"/>
        </w:rPr>
        <w:t xml:space="preserve"> up procedures for national control system, coordinates the controllers and monitor the observance of the procedures.</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Carr</w:t>
      </w:r>
      <w:r w:rsidR="00366645">
        <w:rPr>
          <w:rFonts w:ascii="Times New Roman" w:hAnsi="Times New Roman" w:cs="Times New Roman"/>
        </w:rPr>
        <w:t>ies</w:t>
      </w:r>
      <w:r w:rsidRPr="005E3E67">
        <w:rPr>
          <w:rFonts w:ascii="Times New Roman" w:hAnsi="Times New Roman" w:cs="Times New Roman"/>
        </w:rPr>
        <w:t xml:space="preserve"> out quality control of the work of controllers.</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Takes the appropriate measures at national level for informing the beneficiaries regarding the existence of the national control system.</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Supports the MA in elaboration of guidance on expenditure verification.</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 xml:space="preserve">Provide clarifications to beneficiaries on national rules (e.g.  </w:t>
      </w:r>
      <w:r w:rsidR="0010613C">
        <w:rPr>
          <w:rFonts w:ascii="Times New Roman" w:hAnsi="Times New Roman" w:cs="Times New Roman"/>
        </w:rPr>
        <w:t>Eligibility</w:t>
      </w:r>
      <w:r w:rsidRPr="005E3E67">
        <w:rPr>
          <w:rFonts w:ascii="Times New Roman" w:hAnsi="Times New Roman" w:cs="Times New Roman"/>
        </w:rPr>
        <w:t xml:space="preserve"> of expenditure, procurement, </w:t>
      </w:r>
      <w:r w:rsidR="00E57B18" w:rsidRPr="00371922">
        <w:rPr>
          <w:rFonts w:ascii="Times New Roman" w:hAnsi="Times New Roman" w:cs="Times New Roman"/>
        </w:rPr>
        <w:t>labour</w:t>
      </w:r>
      <w:r w:rsidRPr="005E3E67">
        <w:rPr>
          <w:rFonts w:ascii="Times New Roman" w:hAnsi="Times New Roman" w:cs="Times New Roman"/>
        </w:rPr>
        <w:t xml:space="preserve"> law, taxes, accounting auditors, etc.)</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Answer possible requests for clarification put forward by the MA/JTS (during the checks performed for payment request).</w:t>
      </w:r>
    </w:p>
    <w:p w:rsidR="00371922" w:rsidRPr="005E3E67"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Participates to the on-the-spot project verifications carried out on a sample basis, together with the MA or the body contracted by MA for this purpose.</w:t>
      </w:r>
    </w:p>
    <w:p w:rsidR="00371922" w:rsidRDefault="00371922" w:rsidP="009E3D42">
      <w:pPr>
        <w:numPr>
          <w:ilvl w:val="1"/>
          <w:numId w:val="55"/>
        </w:numPr>
        <w:spacing w:after="0" w:line="276" w:lineRule="auto"/>
        <w:jc w:val="both"/>
        <w:rPr>
          <w:rFonts w:ascii="Times New Roman" w:hAnsi="Times New Roman" w:cs="Times New Roman"/>
        </w:rPr>
      </w:pPr>
      <w:r w:rsidRPr="005E3E67">
        <w:rPr>
          <w:rFonts w:ascii="Times New Roman" w:hAnsi="Times New Roman" w:cs="Times New Roman"/>
        </w:rPr>
        <w:t>Controllers perform verification of 100% expenditures declared by beneficiaries established on the Romanian territory, including 100% on-the-spot verification.</w:t>
      </w:r>
    </w:p>
    <w:p w:rsidR="00371922" w:rsidRPr="00371922" w:rsidRDefault="00371922" w:rsidP="005E3E67">
      <w:pPr>
        <w:spacing w:after="0" w:line="276" w:lineRule="auto"/>
        <w:ind w:left="1080"/>
        <w:jc w:val="both"/>
        <w:rPr>
          <w:rFonts w:ascii="Times New Roman" w:hAnsi="Times New Roman" w:cs="Times New Roman"/>
        </w:rPr>
      </w:pPr>
    </w:p>
    <w:p w:rsidR="00371922" w:rsidRPr="005E3E67" w:rsidRDefault="00371922" w:rsidP="005E3E67">
      <w:pPr>
        <w:jc w:val="both"/>
        <w:rPr>
          <w:rFonts w:ascii="Times New Roman" w:hAnsi="Times New Roman" w:cs="Times New Roman"/>
          <w:b/>
        </w:rPr>
      </w:pPr>
      <w:r w:rsidRPr="005E3E67">
        <w:rPr>
          <w:rFonts w:ascii="Times New Roman" w:hAnsi="Times New Roman" w:cs="Times New Roman"/>
          <w:b/>
        </w:rPr>
        <w:t>The main tasks of C</w:t>
      </w:r>
      <w:r w:rsidR="00366645">
        <w:rPr>
          <w:rFonts w:ascii="Times New Roman" w:hAnsi="Times New Roman" w:cs="Times New Roman"/>
          <w:b/>
        </w:rPr>
        <w:t xml:space="preserve">ontrol </w:t>
      </w:r>
      <w:r w:rsidR="005C678C">
        <w:rPr>
          <w:rFonts w:ascii="Times New Roman" w:hAnsi="Times New Roman" w:cs="Times New Roman"/>
          <w:b/>
        </w:rPr>
        <w:t xml:space="preserve">Contact </w:t>
      </w:r>
      <w:r w:rsidRPr="00C4607D">
        <w:rPr>
          <w:rFonts w:ascii="Times New Roman" w:hAnsi="Times New Roman" w:cs="Times New Roman"/>
          <w:b/>
        </w:rPr>
        <w:t>P</w:t>
      </w:r>
      <w:r w:rsidR="00366645">
        <w:rPr>
          <w:rFonts w:ascii="Times New Roman" w:hAnsi="Times New Roman" w:cs="Times New Roman"/>
          <w:b/>
        </w:rPr>
        <w:t>oint</w:t>
      </w:r>
      <w:r w:rsidRPr="005E3E67">
        <w:rPr>
          <w:rFonts w:ascii="Times New Roman" w:hAnsi="Times New Roman" w:cs="Times New Roman"/>
          <w:b/>
        </w:rPr>
        <w:t xml:space="preserve"> in Ukraine are: </w:t>
      </w:r>
    </w:p>
    <w:p w:rsidR="00371922" w:rsidRPr="00371922" w:rsidRDefault="00371922" w:rsidP="009E3D42">
      <w:pPr>
        <w:pStyle w:val="ListParagraph"/>
        <w:numPr>
          <w:ilvl w:val="0"/>
          <w:numId w:val="44"/>
        </w:numPr>
        <w:rPr>
          <w:rFonts w:ascii="Times New Roman" w:hAnsi="Times New Roman" w:cs="Times New Roman"/>
        </w:rPr>
      </w:pPr>
      <w:r w:rsidRPr="00371922">
        <w:rPr>
          <w:rFonts w:ascii="Times New Roman" w:hAnsi="Times New Roman" w:cs="Times New Roman"/>
        </w:rPr>
        <w:t>Organizes the selection of auditors at national level.</w:t>
      </w:r>
    </w:p>
    <w:p w:rsidR="009D2EF1" w:rsidRPr="009D2EF1" w:rsidRDefault="00371922" w:rsidP="009E3D42">
      <w:pPr>
        <w:pStyle w:val="ListParagraph"/>
        <w:numPr>
          <w:ilvl w:val="0"/>
          <w:numId w:val="44"/>
        </w:numPr>
        <w:jc w:val="both"/>
        <w:rPr>
          <w:rFonts w:ascii="Times New Roman" w:hAnsi="Times New Roman" w:cs="Times New Roman"/>
        </w:rPr>
      </w:pPr>
      <w:r w:rsidRPr="009D2EF1">
        <w:rPr>
          <w:rFonts w:ascii="Times New Roman" w:hAnsi="Times New Roman" w:cs="Times New Roman"/>
        </w:rPr>
        <w:t>Cooperates with the MA for setting up the criteria used for selection of auditors and preparing the terms of reference;</w:t>
      </w:r>
      <w:r w:rsidR="009D2EF1" w:rsidRPr="009D2EF1">
        <w:rPr>
          <w:rFonts w:ascii="Times New Roman" w:hAnsi="Times New Roman" w:cs="Times New Roman"/>
        </w:rPr>
        <w:t xml:space="preserve"> </w:t>
      </w:r>
      <w:r w:rsidR="009D2EF1">
        <w:rPr>
          <w:rFonts w:ascii="Times New Roman" w:hAnsi="Times New Roman" w:cs="Times New Roman"/>
        </w:rPr>
        <w:t>The selected auditors shall</w:t>
      </w:r>
      <w:r w:rsidR="009D2EF1" w:rsidRPr="009D2EF1">
        <w:rPr>
          <w:rFonts w:ascii="Times New Roman" w:hAnsi="Times New Roman" w:cs="Times New Roman"/>
        </w:rPr>
        <w:t xml:space="preserve"> perform verification of 100% expenditures declared by beneficiaries established </w:t>
      </w:r>
      <w:r w:rsidR="009D2EF1">
        <w:rPr>
          <w:rFonts w:ascii="Times New Roman" w:hAnsi="Times New Roman" w:cs="Times New Roman"/>
        </w:rPr>
        <w:t>in Ukraine</w:t>
      </w:r>
      <w:r w:rsidR="009D2EF1" w:rsidRPr="009D2EF1">
        <w:rPr>
          <w:rFonts w:ascii="Times New Roman" w:hAnsi="Times New Roman" w:cs="Times New Roman"/>
        </w:rPr>
        <w:t>, including 100% on-the-spot verification.</w:t>
      </w:r>
    </w:p>
    <w:p w:rsidR="00371922" w:rsidRPr="00371922" w:rsidRDefault="00371922" w:rsidP="009E3D42">
      <w:pPr>
        <w:pStyle w:val="ListParagraph"/>
        <w:numPr>
          <w:ilvl w:val="0"/>
          <w:numId w:val="44"/>
        </w:numPr>
        <w:spacing w:after="200" w:line="276" w:lineRule="auto"/>
        <w:jc w:val="both"/>
        <w:rPr>
          <w:rFonts w:ascii="Times New Roman" w:hAnsi="Times New Roman" w:cs="Times New Roman"/>
        </w:rPr>
      </w:pPr>
      <w:r w:rsidRPr="00371922">
        <w:rPr>
          <w:rFonts w:ascii="Times New Roman" w:hAnsi="Times New Roman" w:cs="Times New Roman"/>
        </w:rPr>
        <w:t>Maintains an updated database of auditors and manages the pool of auditors (periodically renew the pool, exclude the auditors that proved a low-performance in their verification work or are in conflict of interest/incompatibility)</w:t>
      </w:r>
    </w:p>
    <w:p w:rsidR="00371922" w:rsidRPr="00371922" w:rsidRDefault="00371922" w:rsidP="009E3D42">
      <w:pPr>
        <w:pStyle w:val="ListParagraph"/>
        <w:numPr>
          <w:ilvl w:val="0"/>
          <w:numId w:val="44"/>
        </w:numPr>
        <w:spacing w:after="200" w:line="276" w:lineRule="auto"/>
        <w:jc w:val="both"/>
        <w:rPr>
          <w:rFonts w:ascii="Times New Roman" w:hAnsi="Times New Roman" w:cs="Times New Roman"/>
        </w:rPr>
      </w:pPr>
      <w:r w:rsidRPr="00371922">
        <w:rPr>
          <w:rFonts w:ascii="Times New Roman" w:hAnsi="Times New Roman" w:cs="Times New Roman"/>
        </w:rPr>
        <w:t>Takes the appropriate measures at national level for informing the beneficiaries regarding the existence of the pool of auditors and the rules for using the auditors.</w:t>
      </w:r>
    </w:p>
    <w:p w:rsidR="00371922" w:rsidRPr="009D2EF1" w:rsidRDefault="00A12714" w:rsidP="009E3D42">
      <w:pPr>
        <w:pStyle w:val="ListParagraph"/>
        <w:numPr>
          <w:ilvl w:val="0"/>
          <w:numId w:val="44"/>
        </w:numPr>
        <w:spacing w:after="200" w:line="276" w:lineRule="auto"/>
        <w:jc w:val="both"/>
        <w:rPr>
          <w:rFonts w:ascii="Times New Roman" w:hAnsi="Times New Roman" w:cs="Times New Roman"/>
        </w:rPr>
      </w:pPr>
      <w:r w:rsidRPr="00A12714">
        <w:rPr>
          <w:rFonts w:ascii="Times New Roman" w:hAnsi="Times New Roman" w:cs="Times New Roman"/>
        </w:rPr>
        <w:t xml:space="preserve">With the support of JTS/JMA, </w:t>
      </w:r>
      <w:r w:rsidRPr="009D2EF1">
        <w:rPr>
          <w:rFonts w:ascii="Times New Roman" w:hAnsi="Times New Roman" w:cs="Times New Roman"/>
        </w:rPr>
        <w:t>o</w:t>
      </w:r>
      <w:r w:rsidR="00371922" w:rsidRPr="009D2EF1">
        <w:rPr>
          <w:rFonts w:ascii="Times New Roman" w:hAnsi="Times New Roman" w:cs="Times New Roman"/>
        </w:rPr>
        <w:t xml:space="preserve">rganizes trainings for the pool of auditors, to inform them regarding the specificities of the programme. </w:t>
      </w:r>
      <w:r w:rsidR="00371922" w:rsidRPr="00A12714">
        <w:rPr>
          <w:rFonts w:ascii="Times New Roman" w:hAnsi="Times New Roman" w:cs="Times New Roman"/>
        </w:rPr>
        <w:t>Supports the MA in elaboration of guidance on expenditure veri</w:t>
      </w:r>
      <w:r w:rsidR="00371922" w:rsidRPr="009D2EF1">
        <w:rPr>
          <w:rFonts w:ascii="Times New Roman" w:hAnsi="Times New Roman" w:cs="Times New Roman"/>
        </w:rPr>
        <w:t>fication.</w:t>
      </w:r>
    </w:p>
    <w:p w:rsidR="00371922" w:rsidRPr="00371922" w:rsidRDefault="00371922" w:rsidP="009E3D42">
      <w:pPr>
        <w:pStyle w:val="ListParagraph"/>
        <w:numPr>
          <w:ilvl w:val="0"/>
          <w:numId w:val="44"/>
        </w:numPr>
        <w:spacing w:after="200" w:line="276" w:lineRule="auto"/>
        <w:jc w:val="both"/>
        <w:rPr>
          <w:rFonts w:ascii="Times New Roman" w:hAnsi="Times New Roman" w:cs="Times New Roman"/>
        </w:rPr>
      </w:pPr>
      <w:r w:rsidRPr="00371922">
        <w:rPr>
          <w:rFonts w:ascii="Times New Roman" w:hAnsi="Times New Roman" w:cs="Times New Roman"/>
        </w:rPr>
        <w:t xml:space="preserve">Provide clarifications to beneficiaries on national rules (e.g.  </w:t>
      </w:r>
      <w:r w:rsidR="0010613C" w:rsidRPr="00371922">
        <w:rPr>
          <w:rFonts w:ascii="Times New Roman" w:hAnsi="Times New Roman" w:cs="Times New Roman"/>
        </w:rPr>
        <w:t>Eligibility</w:t>
      </w:r>
      <w:r w:rsidRPr="00371922">
        <w:rPr>
          <w:rFonts w:ascii="Times New Roman" w:hAnsi="Times New Roman" w:cs="Times New Roman"/>
        </w:rPr>
        <w:t xml:space="preserve"> of expenditure, procurement, </w:t>
      </w:r>
      <w:r w:rsidR="00E57B18" w:rsidRPr="00371922">
        <w:rPr>
          <w:rFonts w:ascii="Times New Roman" w:hAnsi="Times New Roman" w:cs="Times New Roman"/>
        </w:rPr>
        <w:t>labour</w:t>
      </w:r>
      <w:r w:rsidRPr="00371922">
        <w:rPr>
          <w:rFonts w:ascii="Times New Roman" w:hAnsi="Times New Roman" w:cs="Times New Roman"/>
        </w:rPr>
        <w:t xml:space="preserve"> law, taxes, accounting, auditors, etc.)</w:t>
      </w:r>
    </w:p>
    <w:p w:rsidR="00371922" w:rsidRPr="00371922" w:rsidRDefault="00371922" w:rsidP="009E3D42">
      <w:pPr>
        <w:pStyle w:val="ListParagraph"/>
        <w:numPr>
          <w:ilvl w:val="0"/>
          <w:numId w:val="44"/>
        </w:numPr>
        <w:spacing w:after="200" w:line="276" w:lineRule="auto"/>
        <w:jc w:val="both"/>
        <w:rPr>
          <w:rFonts w:ascii="Times New Roman" w:hAnsi="Times New Roman" w:cs="Times New Roman"/>
        </w:rPr>
      </w:pPr>
      <w:r w:rsidRPr="00371922">
        <w:rPr>
          <w:rFonts w:ascii="Times New Roman" w:hAnsi="Times New Roman" w:cs="Times New Roman"/>
        </w:rPr>
        <w:t>Answer possible requests for clarification put forward by the MA/JTS (during the checks performed for payment request).</w:t>
      </w:r>
    </w:p>
    <w:p w:rsidR="00371922" w:rsidRPr="005E3E67" w:rsidRDefault="00371922" w:rsidP="009E3D42">
      <w:pPr>
        <w:pStyle w:val="ListParagraph"/>
        <w:numPr>
          <w:ilvl w:val="0"/>
          <w:numId w:val="44"/>
        </w:numPr>
        <w:spacing w:after="200" w:line="276" w:lineRule="auto"/>
        <w:jc w:val="both"/>
        <w:rPr>
          <w:rFonts w:ascii="Times New Roman" w:hAnsi="Times New Roman" w:cs="Times New Roman"/>
        </w:rPr>
      </w:pPr>
      <w:r w:rsidRPr="005E3E67">
        <w:rPr>
          <w:rFonts w:ascii="Times New Roman" w:hAnsi="Times New Roman" w:cs="Times New Roman"/>
        </w:rPr>
        <w:t xml:space="preserve">At the request of the Managing Authority </w:t>
      </w:r>
      <w:r w:rsidR="00A12714">
        <w:rPr>
          <w:rFonts w:ascii="Times New Roman" w:hAnsi="Times New Roman" w:cs="Times New Roman"/>
        </w:rPr>
        <w:t xml:space="preserve">or Audit Authority </w:t>
      </w:r>
      <w:r w:rsidRPr="005E3E67">
        <w:rPr>
          <w:rFonts w:ascii="Times New Roman" w:hAnsi="Times New Roman" w:cs="Times New Roman"/>
        </w:rPr>
        <w:t>carries out quality control of the work of independent auditors so that to ensure that the audits undertaken comply with international audit standard</w:t>
      </w:r>
      <w:r w:rsidRPr="0010613C">
        <w:rPr>
          <w:rFonts w:ascii="Times New Roman" w:hAnsi="Times New Roman" w:cs="Times New Roman"/>
        </w:rPr>
        <w:t>s.</w:t>
      </w:r>
    </w:p>
    <w:p w:rsidR="00371922" w:rsidRPr="00371922" w:rsidRDefault="00371922" w:rsidP="009E3D42">
      <w:pPr>
        <w:pStyle w:val="ListParagraph"/>
        <w:numPr>
          <w:ilvl w:val="0"/>
          <w:numId w:val="44"/>
        </w:numPr>
        <w:spacing w:after="200" w:line="276" w:lineRule="auto"/>
        <w:jc w:val="both"/>
        <w:rPr>
          <w:rFonts w:ascii="Times New Roman" w:hAnsi="Times New Roman" w:cs="Times New Roman"/>
        </w:rPr>
      </w:pPr>
      <w:r w:rsidRPr="00371922">
        <w:rPr>
          <w:rFonts w:ascii="Times New Roman" w:hAnsi="Times New Roman" w:cs="Times New Roman"/>
        </w:rPr>
        <w:t>Participates to the on-the-spot project verifications carried out on a sample basis, together with the MA or the body contracted by MA for this purpose.</w:t>
      </w:r>
    </w:p>
    <w:p w:rsidR="00B173BF" w:rsidRPr="004A4F49" w:rsidRDefault="009D2EF1" w:rsidP="004A4F49">
      <w:pPr>
        <w:pStyle w:val="ListParagraph"/>
        <w:numPr>
          <w:ilvl w:val="0"/>
          <w:numId w:val="44"/>
        </w:numPr>
        <w:tabs>
          <w:tab w:val="left" w:pos="0"/>
        </w:tabs>
        <w:spacing w:after="200" w:line="276" w:lineRule="auto"/>
        <w:jc w:val="both"/>
        <w:rPr>
          <w:rFonts w:ascii="Times New Roman" w:hAnsi="Times New Roman" w:cs="Times New Roman"/>
        </w:rPr>
      </w:pPr>
      <w:r w:rsidRPr="00D37345">
        <w:rPr>
          <w:rFonts w:ascii="Times New Roman" w:hAnsi="Times New Roman" w:cs="Times New Roman"/>
        </w:rPr>
        <w:t>Take over the files transferred by the MA, when the MA was unable to recover the debt from a beneficiary established on its territory, and</w:t>
      </w:r>
      <w:r>
        <w:rPr>
          <w:rFonts w:ascii="Times New Roman" w:hAnsi="Times New Roman" w:cs="Times New Roman"/>
        </w:rPr>
        <w:t xml:space="preserve">, in coordination with the </w:t>
      </w:r>
      <w:r w:rsidR="006B5993">
        <w:rPr>
          <w:rFonts w:ascii="Times New Roman" w:hAnsi="Times New Roman" w:cs="Times New Roman"/>
        </w:rPr>
        <w:t xml:space="preserve">National Authority </w:t>
      </w:r>
      <w:r>
        <w:rPr>
          <w:rFonts w:ascii="Times New Roman" w:hAnsi="Times New Roman" w:cs="Times New Roman"/>
        </w:rPr>
        <w:t xml:space="preserve">shall </w:t>
      </w:r>
      <w:r w:rsidRPr="00D37345">
        <w:rPr>
          <w:rFonts w:ascii="Times New Roman" w:hAnsi="Times New Roman" w:cs="Times New Roman"/>
        </w:rPr>
        <w:t xml:space="preserve">take the necessary measures for the Member State/Partner Country to pay the due amount to the MA or (in case of Partner Country) to act as foreseen by the Financing Agreement. </w:t>
      </w:r>
    </w:p>
    <w:p w:rsidR="00F2021C" w:rsidRPr="008D4781" w:rsidRDefault="00F2021C" w:rsidP="00B868EC">
      <w:pPr>
        <w:spacing w:after="0" w:line="240" w:lineRule="auto"/>
        <w:rPr>
          <w:rFonts w:ascii="Times New Roman" w:hAnsi="Times New Roman" w:cs="Times New Roman"/>
          <w:color w:val="548DD4" w:themeColor="text2" w:themeTint="99"/>
        </w:rPr>
      </w:pPr>
    </w:p>
    <w:p w:rsidR="00BF38EC" w:rsidRPr="005E3E67" w:rsidRDefault="00F2021C" w:rsidP="009E3D42">
      <w:pPr>
        <w:pStyle w:val="Heading1"/>
        <w:numPr>
          <w:ilvl w:val="0"/>
          <w:numId w:val="49"/>
        </w:numPr>
        <w:spacing w:before="0" w:line="240" w:lineRule="auto"/>
        <w:rPr>
          <w:sz w:val="24"/>
        </w:rPr>
      </w:pPr>
      <w:bookmarkStart w:id="129" w:name="_Toc410053392"/>
      <w:bookmarkStart w:id="130" w:name="_Toc422921677"/>
      <w:r w:rsidRPr="00533D0A">
        <w:rPr>
          <w:sz w:val="22"/>
        </w:rPr>
        <w:t>PROGRAMME IMPLEMENTATION</w:t>
      </w:r>
      <w:bookmarkEnd w:id="129"/>
      <w:bookmarkEnd w:id="130"/>
    </w:p>
    <w:p w:rsidR="00E57B18" w:rsidRPr="005E3E67" w:rsidRDefault="00E57B18" w:rsidP="005E3E67">
      <w:pPr>
        <w:pStyle w:val="Heading1"/>
        <w:spacing w:before="0" w:line="240" w:lineRule="auto"/>
        <w:ind w:left="360"/>
        <w:rPr>
          <w:sz w:val="22"/>
        </w:rPr>
      </w:pPr>
      <w:bookmarkStart w:id="131" w:name="_Toc419386448"/>
      <w:bookmarkEnd w:id="131"/>
    </w:p>
    <w:p w:rsidR="000C1487" w:rsidRDefault="00B173BF" w:rsidP="009E3D42">
      <w:pPr>
        <w:pStyle w:val="Heading1"/>
        <w:numPr>
          <w:ilvl w:val="1"/>
          <w:numId w:val="49"/>
        </w:numPr>
        <w:spacing w:before="0" w:line="240" w:lineRule="auto"/>
        <w:rPr>
          <w:sz w:val="22"/>
        </w:rPr>
      </w:pPr>
      <w:bookmarkStart w:id="132" w:name="_Toc422921678"/>
      <w:r w:rsidRPr="005E3E67">
        <w:rPr>
          <w:sz w:val="22"/>
        </w:rPr>
        <w:t xml:space="preserve">SUMMARY </w:t>
      </w:r>
      <w:r w:rsidRPr="003D326C">
        <w:rPr>
          <w:sz w:val="22"/>
        </w:rPr>
        <w:t>DESCRIPTION OF THE MANAGEMENT AND CONTROL SYSTEM</w:t>
      </w:r>
      <w:bookmarkEnd w:id="132"/>
    </w:p>
    <w:p w:rsidR="00B173BF" w:rsidRPr="00B173BF" w:rsidRDefault="00B173BF" w:rsidP="00B173BF"/>
    <w:p w:rsidR="001F72C8" w:rsidRPr="005E3E67" w:rsidRDefault="001F72C8" w:rsidP="005E3E67">
      <w:pPr>
        <w:ind w:left="360"/>
        <w:rPr>
          <w:rFonts w:ascii="Times New Roman" w:hAnsi="Times New Roman" w:cs="Times New Roman"/>
        </w:rPr>
      </w:pPr>
      <w:r w:rsidRPr="005E3E67">
        <w:rPr>
          <w:rFonts w:ascii="Times New Roman" w:hAnsi="Times New Roman" w:cs="Times New Roman"/>
        </w:rPr>
        <w:t xml:space="preserve">In accordance with article 30 of ENI-CBC Implementing Regulations, the management and control systems for the Romania-Ukraine programme include: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(a)</w:t>
      </w:r>
      <w:r w:rsidRPr="005E3E67">
        <w:rPr>
          <w:rFonts w:ascii="Times New Roman" w:hAnsi="Times New Roman" w:cs="Times New Roman"/>
        </w:rPr>
        <w:tab/>
        <w:t xml:space="preserve">the functions of each body involved in management and control, including division of functions within each body, their internal organisation in compliance with the principle of separation of functions between and within such bodies;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(b)</w:t>
      </w:r>
      <w:r w:rsidRPr="005E3E67">
        <w:rPr>
          <w:rFonts w:ascii="Times New Roman" w:hAnsi="Times New Roman" w:cs="Times New Roman"/>
        </w:rPr>
        <w:tab/>
      </w:r>
      <w:proofErr w:type="gramStart"/>
      <w:r w:rsidRPr="005E3E67">
        <w:rPr>
          <w:rFonts w:ascii="Times New Roman" w:hAnsi="Times New Roman" w:cs="Times New Roman"/>
        </w:rPr>
        <w:t>procedures</w:t>
      </w:r>
      <w:proofErr w:type="gramEnd"/>
      <w:r w:rsidRPr="005E3E67">
        <w:rPr>
          <w:rFonts w:ascii="Times New Roman" w:hAnsi="Times New Roman" w:cs="Times New Roman"/>
        </w:rPr>
        <w:t xml:space="preserve"> for ensuring the correctness and regularity of expenditure declared;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(c)</w:t>
      </w:r>
      <w:r w:rsidRPr="005E3E67">
        <w:rPr>
          <w:rFonts w:ascii="Times New Roman" w:hAnsi="Times New Roman" w:cs="Times New Roman"/>
        </w:rPr>
        <w:tab/>
      </w:r>
      <w:proofErr w:type="gramStart"/>
      <w:r w:rsidRPr="005E3E67">
        <w:rPr>
          <w:rFonts w:ascii="Times New Roman" w:hAnsi="Times New Roman" w:cs="Times New Roman"/>
        </w:rPr>
        <w:t>electronic</w:t>
      </w:r>
      <w:proofErr w:type="gramEnd"/>
      <w:r w:rsidRPr="005E3E67">
        <w:rPr>
          <w:rFonts w:ascii="Times New Roman" w:hAnsi="Times New Roman" w:cs="Times New Roman"/>
        </w:rPr>
        <w:t xml:space="preserve"> data systems for accounting, storage, monitoring and reporting;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(d)</w:t>
      </w:r>
      <w:r w:rsidRPr="005E3E67">
        <w:rPr>
          <w:rFonts w:ascii="Times New Roman" w:hAnsi="Times New Roman" w:cs="Times New Roman"/>
        </w:rPr>
        <w:tab/>
      </w:r>
      <w:proofErr w:type="gramStart"/>
      <w:r w:rsidRPr="005E3E67">
        <w:rPr>
          <w:rFonts w:ascii="Times New Roman" w:hAnsi="Times New Roman" w:cs="Times New Roman"/>
        </w:rPr>
        <w:t>systems</w:t>
      </w:r>
      <w:proofErr w:type="gramEnd"/>
      <w:r w:rsidRPr="005E3E67">
        <w:rPr>
          <w:rFonts w:ascii="Times New Roman" w:hAnsi="Times New Roman" w:cs="Times New Roman"/>
        </w:rPr>
        <w:t xml:space="preserve"> for monitoring and reporting where the responsible body entrusts execution of tasks to another body;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(e)</w:t>
      </w:r>
      <w:r w:rsidRPr="005E3E67">
        <w:rPr>
          <w:rFonts w:ascii="Times New Roman" w:hAnsi="Times New Roman" w:cs="Times New Roman"/>
        </w:rPr>
        <w:tab/>
      </w:r>
      <w:proofErr w:type="gramStart"/>
      <w:r w:rsidRPr="005E3E67">
        <w:rPr>
          <w:rFonts w:ascii="Times New Roman" w:hAnsi="Times New Roman" w:cs="Times New Roman"/>
        </w:rPr>
        <w:t>arrangements</w:t>
      </w:r>
      <w:proofErr w:type="gramEnd"/>
      <w:r w:rsidRPr="005E3E67">
        <w:rPr>
          <w:rFonts w:ascii="Times New Roman" w:hAnsi="Times New Roman" w:cs="Times New Roman"/>
        </w:rPr>
        <w:t xml:space="preserve"> for auditing the functioning of the management and control systems;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(f)</w:t>
      </w:r>
      <w:r w:rsidRPr="005E3E67">
        <w:rPr>
          <w:rFonts w:ascii="Times New Roman" w:hAnsi="Times New Roman" w:cs="Times New Roman"/>
        </w:rPr>
        <w:tab/>
      </w:r>
      <w:proofErr w:type="gramStart"/>
      <w:r w:rsidRPr="005E3E67">
        <w:rPr>
          <w:rFonts w:ascii="Times New Roman" w:hAnsi="Times New Roman" w:cs="Times New Roman"/>
        </w:rPr>
        <w:t>systems</w:t>
      </w:r>
      <w:proofErr w:type="gramEnd"/>
      <w:r w:rsidRPr="005E3E67">
        <w:rPr>
          <w:rFonts w:ascii="Times New Roman" w:hAnsi="Times New Roman" w:cs="Times New Roman"/>
        </w:rPr>
        <w:t xml:space="preserve"> and procedures to ensure an adequate audit trail;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lastRenderedPageBreak/>
        <w:t>(g)</w:t>
      </w:r>
      <w:r w:rsidRPr="005E3E67">
        <w:rPr>
          <w:rFonts w:ascii="Times New Roman" w:hAnsi="Times New Roman" w:cs="Times New Roman"/>
        </w:rPr>
        <w:tab/>
      </w:r>
      <w:proofErr w:type="gramStart"/>
      <w:r w:rsidRPr="005E3E67">
        <w:rPr>
          <w:rFonts w:ascii="Times New Roman" w:hAnsi="Times New Roman" w:cs="Times New Roman"/>
        </w:rPr>
        <w:t>procedures</w:t>
      </w:r>
      <w:proofErr w:type="gramEnd"/>
      <w:r w:rsidRPr="005E3E67">
        <w:rPr>
          <w:rFonts w:ascii="Times New Roman" w:hAnsi="Times New Roman" w:cs="Times New Roman"/>
        </w:rPr>
        <w:t xml:space="preserve"> for prevention, detection and correction of irregularities, including fraud and the recovery of amounts unduly paid, together with any interest; </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(h)</w:t>
      </w:r>
      <w:r w:rsidRPr="005E3E67">
        <w:rPr>
          <w:rFonts w:ascii="Times New Roman" w:hAnsi="Times New Roman" w:cs="Times New Roman"/>
        </w:rPr>
        <w:tab/>
      </w:r>
      <w:proofErr w:type="gramStart"/>
      <w:r w:rsidRPr="005E3E67">
        <w:rPr>
          <w:rFonts w:ascii="Times New Roman" w:hAnsi="Times New Roman" w:cs="Times New Roman"/>
        </w:rPr>
        <w:t>contract</w:t>
      </w:r>
      <w:proofErr w:type="gramEnd"/>
      <w:r w:rsidRPr="005E3E67">
        <w:rPr>
          <w:rFonts w:ascii="Times New Roman" w:hAnsi="Times New Roman" w:cs="Times New Roman"/>
        </w:rPr>
        <w:t xml:space="preserve"> award procedures for technical assistance and projects selection procedures;</w:t>
      </w:r>
    </w:p>
    <w:p w:rsidR="001F72C8" w:rsidRPr="005E3E67" w:rsidRDefault="001F72C8" w:rsidP="001F72C8">
      <w:pPr>
        <w:ind w:left="720"/>
        <w:rPr>
          <w:rFonts w:ascii="Times New Roman" w:hAnsi="Times New Roman" w:cs="Times New Roman"/>
        </w:rPr>
      </w:pPr>
      <w:r w:rsidRPr="005E3E67">
        <w:rPr>
          <w:rFonts w:ascii="Times New Roman" w:hAnsi="Times New Roman" w:cs="Times New Roman"/>
        </w:rPr>
        <w:t>(</w:t>
      </w:r>
      <w:proofErr w:type="spellStart"/>
      <w:r w:rsidRPr="005E3E67">
        <w:rPr>
          <w:rFonts w:ascii="Times New Roman" w:hAnsi="Times New Roman" w:cs="Times New Roman"/>
        </w:rPr>
        <w:t>i</w:t>
      </w:r>
      <w:proofErr w:type="spellEnd"/>
      <w:r w:rsidRPr="005E3E67">
        <w:rPr>
          <w:rFonts w:ascii="Times New Roman" w:hAnsi="Times New Roman" w:cs="Times New Roman"/>
        </w:rPr>
        <w:t>)</w:t>
      </w:r>
      <w:r w:rsidRPr="005E3E67">
        <w:rPr>
          <w:rFonts w:ascii="Times New Roman" w:hAnsi="Times New Roman" w:cs="Times New Roman"/>
        </w:rPr>
        <w:tab/>
      </w:r>
      <w:proofErr w:type="gramStart"/>
      <w:r w:rsidRPr="005E3E67">
        <w:rPr>
          <w:rFonts w:ascii="Times New Roman" w:hAnsi="Times New Roman" w:cs="Times New Roman"/>
        </w:rPr>
        <w:t>the</w:t>
      </w:r>
      <w:proofErr w:type="gramEnd"/>
      <w:r w:rsidRPr="005E3E67">
        <w:rPr>
          <w:rFonts w:ascii="Times New Roman" w:hAnsi="Times New Roman" w:cs="Times New Roman"/>
        </w:rPr>
        <w:t xml:space="preserve"> role of national authorities and the responsibilities of the participating countries in accordance with Article 31.</w:t>
      </w:r>
    </w:p>
    <w:p w:rsidR="00695450" w:rsidRPr="00E57B18" w:rsidRDefault="00695450" w:rsidP="00695450">
      <w:pPr>
        <w:jc w:val="both"/>
        <w:rPr>
          <w:rFonts w:ascii="Times New Roman" w:eastAsia="Times New Roman" w:hAnsi="Times New Roman" w:cs="Times New Roman"/>
          <w:bCs/>
        </w:rPr>
      </w:pPr>
      <w:r w:rsidRPr="00E57B18">
        <w:rPr>
          <w:rFonts w:ascii="Times New Roman" w:eastAsia="Times New Roman" w:hAnsi="Times New Roman" w:cs="Times New Roman"/>
          <w:bCs/>
        </w:rPr>
        <w:t>Some of the information is already included in specific sections of the JOP, in particular:</w:t>
      </w:r>
    </w:p>
    <w:p w:rsidR="00695450" w:rsidRPr="00E57B18" w:rsidRDefault="00695450" w:rsidP="009E3D42">
      <w:pPr>
        <w:numPr>
          <w:ilvl w:val="0"/>
          <w:numId w:val="56"/>
        </w:numPr>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points (a) and (</w:t>
      </w:r>
      <w:proofErr w:type="spellStart"/>
      <w:r w:rsidRPr="00E57B18">
        <w:rPr>
          <w:rFonts w:ascii="Times New Roman" w:eastAsia="Times New Roman" w:hAnsi="Times New Roman" w:cs="Times New Roman"/>
          <w:bCs/>
        </w:rPr>
        <w:t>i</w:t>
      </w:r>
      <w:proofErr w:type="spellEnd"/>
      <w:r w:rsidRPr="00E57B18">
        <w:rPr>
          <w:rFonts w:ascii="Times New Roman" w:eastAsia="Times New Roman" w:hAnsi="Times New Roman" w:cs="Times New Roman"/>
          <w:bCs/>
        </w:rPr>
        <w:t xml:space="preserve">) are summarized in the </w:t>
      </w:r>
      <w:r w:rsidR="00591B2F">
        <w:rPr>
          <w:rFonts w:ascii="Times New Roman" w:eastAsia="Times New Roman" w:hAnsi="Times New Roman" w:cs="Times New Roman"/>
          <w:bCs/>
        </w:rPr>
        <w:t>chapter 4</w:t>
      </w:r>
      <w:r w:rsidR="00591B2F" w:rsidRPr="00E57B18">
        <w:rPr>
          <w:rFonts w:ascii="Times New Roman" w:eastAsia="Times New Roman" w:hAnsi="Times New Roman" w:cs="Times New Roman"/>
          <w:bCs/>
        </w:rPr>
        <w:t xml:space="preserve">  </w:t>
      </w:r>
      <w:r w:rsidRPr="00E57B18">
        <w:rPr>
          <w:rFonts w:ascii="Times New Roman" w:eastAsia="Times New Roman" w:hAnsi="Times New Roman" w:cs="Times New Roman"/>
          <w:bCs/>
        </w:rPr>
        <w:t>on programme bodies and authorities;</w:t>
      </w:r>
    </w:p>
    <w:p w:rsidR="00695450" w:rsidRPr="00E57B18" w:rsidRDefault="00695450" w:rsidP="009E3D42">
      <w:pPr>
        <w:numPr>
          <w:ilvl w:val="0"/>
          <w:numId w:val="56"/>
        </w:numPr>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 xml:space="preserve">project selection procedures, indicated in point (h) are summarized in the </w:t>
      </w:r>
      <w:r w:rsidR="00591B2F">
        <w:rPr>
          <w:rFonts w:ascii="Times New Roman" w:eastAsia="Times New Roman" w:hAnsi="Times New Roman" w:cs="Times New Roman"/>
          <w:bCs/>
        </w:rPr>
        <w:t xml:space="preserve">chapter </w:t>
      </w:r>
      <w:r w:rsidR="00591B2F" w:rsidRPr="00E57B18">
        <w:rPr>
          <w:rFonts w:ascii="Times New Roman" w:eastAsia="Times New Roman" w:hAnsi="Times New Roman" w:cs="Times New Roman"/>
          <w:bCs/>
        </w:rPr>
        <w:t xml:space="preserve"> </w:t>
      </w:r>
      <w:r w:rsidR="00591B2F">
        <w:rPr>
          <w:rFonts w:ascii="Times New Roman" w:eastAsia="Times New Roman" w:hAnsi="Times New Roman" w:cs="Times New Roman"/>
          <w:bCs/>
        </w:rPr>
        <w:t xml:space="preserve">6 </w:t>
      </w:r>
      <w:r w:rsidRPr="00E57B18">
        <w:rPr>
          <w:rFonts w:ascii="Times New Roman" w:eastAsia="Times New Roman" w:hAnsi="Times New Roman" w:cs="Times New Roman"/>
          <w:bCs/>
        </w:rPr>
        <w:t>of the programme</w:t>
      </w:r>
    </w:p>
    <w:p w:rsidR="00695450" w:rsidRPr="00E57B18" w:rsidRDefault="00695450" w:rsidP="009E3D42">
      <w:pPr>
        <w:numPr>
          <w:ilvl w:val="0"/>
          <w:numId w:val="56"/>
        </w:numPr>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 xml:space="preserve">contract award procedures for technical assistance, also in point (h), is included in </w:t>
      </w:r>
      <w:r w:rsidR="00591B2F">
        <w:rPr>
          <w:rFonts w:ascii="Times New Roman" w:eastAsia="Times New Roman" w:hAnsi="Times New Roman" w:cs="Times New Roman"/>
          <w:bCs/>
        </w:rPr>
        <w:t>chapter 6.5</w:t>
      </w:r>
      <w:r w:rsidRPr="00E57B18">
        <w:rPr>
          <w:rFonts w:ascii="Times New Roman" w:eastAsia="Times New Roman" w:hAnsi="Times New Roman" w:cs="Times New Roman"/>
          <w:bCs/>
        </w:rPr>
        <w:t xml:space="preserve"> of JOP further below</w:t>
      </w:r>
    </w:p>
    <w:p w:rsidR="00695450" w:rsidRPr="00E57B18" w:rsidRDefault="00695450" w:rsidP="00695450">
      <w:pPr>
        <w:jc w:val="both"/>
        <w:rPr>
          <w:rFonts w:ascii="Times New Roman" w:eastAsia="Times New Roman" w:hAnsi="Times New Roman" w:cs="Times New Roman"/>
        </w:rPr>
      </w:pPr>
    </w:p>
    <w:p w:rsidR="00695450" w:rsidRPr="00E57B18" w:rsidRDefault="00695450" w:rsidP="00695450">
      <w:pPr>
        <w:jc w:val="both"/>
        <w:rPr>
          <w:rFonts w:ascii="Times New Roman" w:eastAsia="Times New Roman" w:hAnsi="Times New Roman" w:cs="Times New Roman"/>
          <w:b/>
        </w:rPr>
      </w:pPr>
      <w:r w:rsidRPr="00E57B18">
        <w:rPr>
          <w:rFonts w:ascii="Times New Roman" w:eastAsia="Times New Roman" w:hAnsi="Times New Roman" w:cs="Times New Roman"/>
        </w:rPr>
        <w:t>Other procedures and arrangements for management, implementation control and ensuring the adequate audit trail are briefly described below.</w:t>
      </w:r>
    </w:p>
    <w:p w:rsidR="00695450" w:rsidRPr="00E57B18" w:rsidRDefault="00695450" w:rsidP="00695450">
      <w:pPr>
        <w:jc w:val="both"/>
        <w:rPr>
          <w:rFonts w:ascii="Times New Roman" w:eastAsia="Times New Roman" w:hAnsi="Times New Roman" w:cs="Times New Roman"/>
          <w:b/>
        </w:rPr>
      </w:pPr>
      <w:r w:rsidRPr="00E57B18">
        <w:rPr>
          <w:rFonts w:ascii="Times New Roman" w:eastAsia="Times New Roman" w:hAnsi="Times New Roman" w:cs="Times New Roman"/>
          <w:b/>
        </w:rPr>
        <w:t xml:space="preserve">Procedures for ensuring the correctness and regularity of expenditure and revenue declared </w:t>
      </w:r>
    </w:p>
    <w:p w:rsidR="00695450" w:rsidRPr="00E57B18" w:rsidRDefault="00695450" w:rsidP="00695450">
      <w:pPr>
        <w:jc w:val="both"/>
        <w:rPr>
          <w:rFonts w:ascii="Times New Roman" w:eastAsia="Times New Roman" w:hAnsi="Times New Roman" w:cs="Times New Roman"/>
          <w:bCs/>
        </w:rPr>
      </w:pPr>
      <w:r w:rsidRPr="00E57B18">
        <w:rPr>
          <w:rFonts w:ascii="Times New Roman" w:eastAsia="Times New Roman" w:hAnsi="Times New Roman" w:cs="Times New Roman"/>
          <w:bCs/>
        </w:rPr>
        <w:t xml:space="preserve">The programme foresees several procedures for ensuring the correctness and regularity of expenditure and revenue declared by the project beneficiaries to the Managing Authority: </w:t>
      </w:r>
    </w:p>
    <w:p w:rsidR="00695450" w:rsidRPr="00E57B18" w:rsidRDefault="00695450" w:rsidP="009E3D42">
      <w:pPr>
        <w:numPr>
          <w:ilvl w:val="0"/>
          <w:numId w:val="57"/>
        </w:numPr>
        <w:ind w:left="426" w:hanging="284"/>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Regular monitoring, follow-up and support by JTS to project beneficiaries, including of/for the set-up of good internal control systems, accounting and archiving of supporting documents ;</w:t>
      </w:r>
    </w:p>
    <w:p w:rsidR="00695450" w:rsidRPr="00E57B18" w:rsidRDefault="00695450" w:rsidP="009E3D42">
      <w:pPr>
        <w:numPr>
          <w:ilvl w:val="0"/>
          <w:numId w:val="57"/>
        </w:numPr>
        <w:ind w:left="426" w:hanging="284"/>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Verification procedures for declared expenditure and revenue;</w:t>
      </w:r>
    </w:p>
    <w:p w:rsidR="00695450" w:rsidRPr="00E57B18" w:rsidRDefault="00695450" w:rsidP="009E3D42">
      <w:pPr>
        <w:numPr>
          <w:ilvl w:val="0"/>
          <w:numId w:val="57"/>
        </w:numPr>
        <w:ind w:left="426" w:hanging="284"/>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On-the-spot verifications of projects by MA &amp; JTS, with support of CCP;</w:t>
      </w:r>
    </w:p>
    <w:p w:rsidR="00695450" w:rsidRPr="00E57B18" w:rsidRDefault="00695450" w:rsidP="009E3D42">
      <w:pPr>
        <w:numPr>
          <w:ilvl w:val="0"/>
          <w:numId w:val="57"/>
        </w:numPr>
        <w:ind w:left="426" w:hanging="284"/>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Risk analysis and anti-fraud measures;</w:t>
      </w:r>
    </w:p>
    <w:p w:rsidR="00695450" w:rsidRPr="00E57B18" w:rsidRDefault="00695450" w:rsidP="009E3D42">
      <w:pPr>
        <w:numPr>
          <w:ilvl w:val="0"/>
          <w:numId w:val="57"/>
        </w:numPr>
        <w:ind w:left="426" w:hanging="284"/>
        <w:contextualSpacing/>
        <w:jc w:val="both"/>
        <w:rPr>
          <w:rFonts w:ascii="Times New Roman" w:eastAsia="Times New Roman" w:hAnsi="Times New Roman" w:cs="Times New Roman"/>
          <w:bCs/>
        </w:rPr>
      </w:pPr>
      <w:r w:rsidRPr="00E57B18">
        <w:rPr>
          <w:rFonts w:ascii="Times New Roman" w:eastAsia="Times New Roman" w:hAnsi="Times New Roman" w:cs="Times New Roman"/>
          <w:bCs/>
        </w:rPr>
        <w:t>Sample checks of the operations by the Audit Authority with the support of the Group of Auditors.</w:t>
      </w:r>
    </w:p>
    <w:p w:rsidR="006D284A" w:rsidRPr="00E57B18" w:rsidRDefault="006D284A" w:rsidP="005E3E67">
      <w:pPr>
        <w:ind w:left="426"/>
        <w:contextualSpacing/>
        <w:jc w:val="both"/>
        <w:rPr>
          <w:rFonts w:ascii="Times New Roman" w:eastAsia="Times New Roman" w:hAnsi="Times New Roman" w:cs="Times New Roman"/>
          <w:bCs/>
        </w:rPr>
      </w:pP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 xml:space="preserve">In accordance with article 32 of </w:t>
      </w:r>
      <w:r w:rsidRPr="00D37F55">
        <w:rPr>
          <w:rFonts w:ascii="Times New Roman" w:eastAsia="Times New Roman" w:hAnsi="Times New Roman" w:cs="Times New Roman"/>
          <w:bCs/>
        </w:rPr>
        <w:t>Com</w:t>
      </w:r>
      <w:r w:rsidR="0010613C">
        <w:rPr>
          <w:rFonts w:ascii="Times New Roman" w:eastAsia="Times New Roman" w:hAnsi="Times New Roman" w:cs="Times New Roman"/>
          <w:bCs/>
        </w:rPr>
        <w:t>mission Implementing Regulation</w:t>
      </w:r>
      <w:r w:rsidRPr="00D37F55">
        <w:rPr>
          <w:rFonts w:ascii="Times New Roman" w:eastAsia="Times New Roman" w:hAnsi="Times New Roman" w:cs="Times New Roman"/>
          <w:bCs/>
        </w:rPr>
        <w:t xml:space="preserve"> no 897/2014</w:t>
      </w:r>
      <w:r w:rsidRPr="00185809">
        <w:rPr>
          <w:rFonts w:ascii="Times New Roman" w:eastAsia="Times New Roman" w:hAnsi="Times New Roman" w:cs="Times New Roman"/>
          <w:bCs/>
        </w:rPr>
        <w:t>, the expenditure declared by the beneficiaries shall be examined either by an auditor (for Ukrainian beneficiaries</w:t>
      </w:r>
      <w:r w:rsidR="0010613C" w:rsidRPr="00185809">
        <w:rPr>
          <w:rFonts w:ascii="Times New Roman" w:eastAsia="Times New Roman" w:hAnsi="Times New Roman" w:cs="Times New Roman"/>
          <w:bCs/>
        </w:rPr>
        <w:t>) or</w:t>
      </w:r>
      <w:r w:rsidRPr="00185809">
        <w:rPr>
          <w:rFonts w:ascii="Times New Roman" w:eastAsia="Times New Roman" w:hAnsi="Times New Roman" w:cs="Times New Roman"/>
          <w:bCs/>
        </w:rPr>
        <w:t xml:space="preserve"> by a competent public officer (for Romanian beneficiaries). The common name used further for </w:t>
      </w:r>
      <w:r w:rsidR="00EA1897">
        <w:rPr>
          <w:rFonts w:ascii="Times New Roman" w:eastAsia="Times New Roman" w:hAnsi="Times New Roman" w:cs="Times New Roman"/>
          <w:bCs/>
        </w:rPr>
        <w:t xml:space="preserve">the </w:t>
      </w:r>
      <w:r w:rsidRPr="00185809">
        <w:rPr>
          <w:rFonts w:ascii="Times New Roman" w:eastAsia="Times New Roman" w:hAnsi="Times New Roman" w:cs="Times New Roman"/>
          <w:bCs/>
        </w:rPr>
        <w:t>person responsible with verification of expenditure shall be “controller”.</w:t>
      </w:r>
      <w:r w:rsidRPr="00185809" w:rsidDel="00853DFB">
        <w:rPr>
          <w:rFonts w:ascii="Times New Roman" w:eastAsia="Times New Roman" w:hAnsi="Times New Roman" w:cs="Times New Roman"/>
          <w:bCs/>
        </w:rPr>
        <w:t xml:space="preserve"> </w:t>
      </w:r>
      <w:r w:rsidRPr="00185809">
        <w:rPr>
          <w:rFonts w:ascii="Times New Roman" w:eastAsia="Times New Roman" w:hAnsi="Times New Roman" w:cs="Times New Roman"/>
          <w:bCs/>
        </w:rPr>
        <w:t xml:space="preserve">All payment requests by beneficiaries, whether intermediate or final, should be subject to </w:t>
      </w:r>
      <w:r w:rsidRPr="00185809">
        <w:rPr>
          <w:rFonts w:ascii="Times New Roman" w:eastAsia="Times New Roman" w:hAnsi="Times New Roman" w:cs="Times New Roman"/>
          <w:b/>
        </w:rPr>
        <w:t>administrative verifications</w:t>
      </w:r>
      <w:r w:rsidRPr="00185809">
        <w:rPr>
          <w:rFonts w:ascii="Times New Roman" w:eastAsia="Times New Roman" w:hAnsi="Times New Roman" w:cs="Times New Roman"/>
          <w:bCs/>
        </w:rPr>
        <w:t xml:space="preserve"> by MA, after a compliance check by JTS. The verifications shall be based on an examination of the request for payment and relevant supporting documentation such as narrative and financial reports of the Beneficiary and Expenditure Verification Report issued b</w:t>
      </w:r>
      <w:r w:rsidRPr="00185809">
        <w:rPr>
          <w:rFonts w:ascii="Times New Roman" w:eastAsia="Times New Roman" w:hAnsi="Times New Roman" w:cs="Times New Roman"/>
          <w:bCs/>
          <w:lang w:val="en-US"/>
        </w:rPr>
        <w:t>y the controller</w:t>
      </w:r>
      <w:r w:rsidRPr="00185809">
        <w:rPr>
          <w:rFonts w:ascii="Times New Roman" w:eastAsia="Times New Roman" w:hAnsi="Times New Roman" w:cs="Times New Roman"/>
          <w:bCs/>
        </w:rPr>
        <w:t>. Additionally, a sample of expenditure supporting documents, such as procurement procedures, invoices, proofs of payment and delivery or timesheets, may be examined, if the need arises from the outcome of the Expenditure Verification Report.</w:t>
      </w:r>
    </w:p>
    <w:p w:rsidR="00695450"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
        </w:rPr>
        <w:t>On-the-spot verifications</w:t>
      </w:r>
      <w:r w:rsidRPr="00185809">
        <w:rPr>
          <w:rFonts w:ascii="Times New Roman" w:eastAsia="Times New Roman" w:hAnsi="Times New Roman" w:cs="Times New Roman"/>
          <w:bCs/>
        </w:rPr>
        <w:t xml:space="preserve"> shall be carried out by the MA in order to check the reality of the operation, that the delivery of the products/services is in full compliance with the terms and references of the Grant Contract, that the beneficiary’s Statements of Expenditure and Sources of Funding is correct and that the actions and expenditure are in line with the community, programme and national rules. On-the-spot verifications shall be carried out on a sample basis. </w:t>
      </w:r>
      <w:r w:rsidRPr="00185809">
        <w:rPr>
          <w:rFonts w:ascii="Times New Roman" w:eastAsia="Times New Roman" w:hAnsi="Times New Roman" w:cs="Times New Roman"/>
          <w:bCs/>
        </w:rPr>
        <w:tab/>
        <w:t xml:space="preserve">MA shall set the frequency and coverage of the on the spot verification so that to be proportionate to the amount of the grant to a project and the level of risk identified by these verifications and audits by the Audit Authority for the management and control systems as a whole. MA may externalise the part or all on the spot verifications. In performing on the spot verification to projects, MA may request the support of the Control </w:t>
      </w:r>
      <w:r w:rsidR="005C678C">
        <w:rPr>
          <w:rFonts w:ascii="Times New Roman" w:eastAsia="Times New Roman" w:hAnsi="Times New Roman" w:cs="Times New Roman"/>
          <w:bCs/>
        </w:rPr>
        <w:t xml:space="preserve">Contact </w:t>
      </w:r>
      <w:r w:rsidRPr="00185809">
        <w:rPr>
          <w:rFonts w:ascii="Times New Roman" w:eastAsia="Times New Roman" w:hAnsi="Times New Roman" w:cs="Times New Roman"/>
          <w:bCs/>
        </w:rPr>
        <w:t xml:space="preserve">Point. </w:t>
      </w:r>
    </w:p>
    <w:p w:rsidR="004A4F49" w:rsidRPr="00185809" w:rsidRDefault="004A4F49" w:rsidP="00695450">
      <w:pPr>
        <w:jc w:val="both"/>
        <w:rPr>
          <w:rFonts w:ascii="Times New Roman" w:eastAsia="Times New Roman" w:hAnsi="Times New Roman" w:cs="Times New Roman"/>
          <w:bCs/>
        </w:rPr>
      </w:pPr>
    </w:p>
    <w:p w:rsidR="00695450" w:rsidRPr="00185809" w:rsidRDefault="00695450" w:rsidP="00695450">
      <w:pPr>
        <w:jc w:val="both"/>
        <w:rPr>
          <w:rFonts w:ascii="Times New Roman" w:eastAsia="Times New Roman" w:hAnsi="Times New Roman" w:cs="Times New Roman"/>
          <w:b/>
        </w:rPr>
      </w:pPr>
      <w:r w:rsidRPr="00185809">
        <w:rPr>
          <w:rFonts w:ascii="Times New Roman" w:eastAsia="Times New Roman" w:hAnsi="Times New Roman" w:cs="Times New Roman"/>
          <w:b/>
        </w:rPr>
        <w:lastRenderedPageBreak/>
        <w:t xml:space="preserve">Payment procedures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Beneficiaries will receive the following payments during the life-time of the project:</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w:t>
      </w:r>
      <w:r w:rsidRPr="00185809">
        <w:rPr>
          <w:rFonts w:ascii="Times New Roman" w:eastAsia="Times New Roman" w:hAnsi="Times New Roman" w:cs="Times New Roman"/>
          <w:bCs/>
        </w:rPr>
        <w:tab/>
        <w:t xml:space="preserve">An initial payment following the signature of the grant contract. The MA makes the payment to the lead beneficiary, while the lead beneficiary shall distribute the corresponding amounts to the partners. </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w:t>
      </w:r>
      <w:r w:rsidRPr="00185809">
        <w:rPr>
          <w:rFonts w:ascii="Times New Roman" w:eastAsia="Times New Roman" w:hAnsi="Times New Roman" w:cs="Times New Roman"/>
          <w:bCs/>
        </w:rPr>
        <w:tab/>
        <w:t>Interim payment, after approval of the corresponding financial and narrative reports, accompanied by Expenditure Verification Reports (EVR). The MA makes the payment to the lead beneficiary</w:t>
      </w:r>
    </w:p>
    <w:p w:rsidR="00695450" w:rsidRPr="00185809" w:rsidRDefault="00695450" w:rsidP="00695450">
      <w:pPr>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w:t>
      </w:r>
      <w:r w:rsidRPr="00185809">
        <w:rPr>
          <w:rFonts w:ascii="Times New Roman" w:eastAsia="Times New Roman" w:hAnsi="Times New Roman" w:cs="Times New Roman"/>
          <w:bCs/>
        </w:rPr>
        <w:tab/>
        <w:t>A balance payment, after approval of the final report, also accompanied by Expenditure Verification Reports (EVR)</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payment procedures shall have the following steps:</w:t>
      </w:r>
    </w:p>
    <w:p w:rsidR="00695450" w:rsidRPr="00185809" w:rsidRDefault="00695450" w:rsidP="00695450">
      <w:pPr>
        <w:jc w:val="both"/>
        <w:rPr>
          <w:rFonts w:ascii="Times New Roman" w:eastAsia="Times New Roman" w:hAnsi="Times New Roman" w:cs="Times New Roman"/>
          <w:bCs/>
          <w:i/>
        </w:rPr>
      </w:pPr>
      <w:r w:rsidRPr="00185809">
        <w:rPr>
          <w:rFonts w:ascii="Times New Roman" w:eastAsia="Times New Roman" w:hAnsi="Times New Roman" w:cs="Times New Roman"/>
          <w:bCs/>
          <w:i/>
        </w:rPr>
        <w:t>INITIAL PAYMENT:</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 xml:space="preserve">1. The lead beneficiary submits a request for payment to the JTS/MA.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2. The MA makes the payment to the lead beneficiary,</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 xml:space="preserve">3. The lead beneficiary distributes the corresponding amounts to the partners. </w:t>
      </w:r>
    </w:p>
    <w:p w:rsidR="00695450" w:rsidRPr="00185809" w:rsidRDefault="00695450" w:rsidP="00695450">
      <w:pPr>
        <w:jc w:val="both"/>
        <w:rPr>
          <w:rFonts w:ascii="Times New Roman" w:eastAsia="Times New Roman" w:hAnsi="Times New Roman" w:cs="Times New Roman"/>
          <w:bCs/>
          <w:i/>
        </w:rPr>
      </w:pPr>
      <w:r w:rsidRPr="00185809">
        <w:rPr>
          <w:rFonts w:ascii="Times New Roman" w:eastAsia="Times New Roman" w:hAnsi="Times New Roman" w:cs="Times New Roman"/>
          <w:bCs/>
          <w:i/>
        </w:rPr>
        <w:t>INTERIM&amp;BALANCE PAYMENTS:</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1. The lead beneficiary submits a request for payment to the JTS/ MA, together with the financial and narrative reports and Expenditure Verification Reports, corresponding to the whole action.</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2. The documentation submitted by the Lead Beneficiary is checked by the JTS and later by the MA</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3. The MA makes the payment to the lead beneficiary,</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4. The lead beneficiary distributes the corresponding amounts to the partners.</w:t>
      </w:r>
    </w:p>
    <w:p w:rsidR="00B173BF" w:rsidRPr="00185809" w:rsidRDefault="00B173BF" w:rsidP="00695450">
      <w:pPr>
        <w:jc w:val="both"/>
        <w:rPr>
          <w:rFonts w:ascii="Times New Roman" w:eastAsia="Times New Roman" w:hAnsi="Times New Roman" w:cs="Times New Roman"/>
          <w:bCs/>
        </w:rPr>
      </w:pPr>
    </w:p>
    <w:p w:rsidR="00695450" w:rsidRPr="00185809" w:rsidRDefault="00695450" w:rsidP="00695450">
      <w:pPr>
        <w:jc w:val="both"/>
        <w:rPr>
          <w:rFonts w:ascii="Times New Roman" w:eastAsia="Times New Roman" w:hAnsi="Times New Roman" w:cs="Times New Roman"/>
          <w:b/>
        </w:rPr>
      </w:pPr>
      <w:r w:rsidRPr="00185809">
        <w:rPr>
          <w:rFonts w:ascii="Times New Roman" w:eastAsia="Times New Roman" w:hAnsi="Times New Roman" w:cs="Times New Roman"/>
          <w:b/>
        </w:rPr>
        <w:t xml:space="preserve">Recovery of unduly spent amounts </w:t>
      </w:r>
    </w:p>
    <w:p w:rsidR="00695450" w:rsidRPr="00185809" w:rsidRDefault="00695450" w:rsidP="00695450">
      <w:pPr>
        <w:jc w:val="both"/>
        <w:rPr>
          <w:rFonts w:ascii="Times New Roman" w:eastAsia="Calibri" w:hAnsi="Times New Roman" w:cs="Times New Roman"/>
          <w:lang w:val="ca-ES"/>
        </w:rPr>
      </w:pPr>
      <w:r w:rsidRPr="00185809">
        <w:rPr>
          <w:rFonts w:ascii="Times New Roman" w:eastAsia="Times New Roman" w:hAnsi="Times New Roman" w:cs="Times New Roman"/>
          <w:bCs/>
        </w:rPr>
        <w:t>The Managing Authority shall in the first instance be responsible for making the financial corrections required and pursuing recoveries in connection with individual or systemic irregularities detected in projects, technical assistance or in the programme.</w:t>
      </w:r>
      <w:r w:rsidRPr="00185809">
        <w:rPr>
          <w:rFonts w:ascii="Times New Roman" w:eastAsia="Calibri" w:hAnsi="Times New Roman" w:cs="Times New Roman"/>
          <w:lang w:val="ca-ES"/>
        </w:rPr>
        <w:t xml:space="preserve">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financial corrections may lead to:</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w:t>
      </w:r>
      <w:r w:rsidRPr="00185809">
        <w:rPr>
          <w:rFonts w:ascii="Times New Roman" w:eastAsia="Times New Roman" w:hAnsi="Times New Roman" w:cs="Times New Roman"/>
          <w:bCs/>
        </w:rPr>
        <w:tab/>
        <w:t xml:space="preserve">Off-setting the cancelled amount against a future payment of EU contribution to the project </w:t>
      </w:r>
      <w:proofErr w:type="gramStart"/>
      <w:r w:rsidRPr="00185809">
        <w:rPr>
          <w:rFonts w:ascii="Times New Roman" w:eastAsia="Times New Roman" w:hAnsi="Times New Roman" w:cs="Times New Roman"/>
          <w:bCs/>
        </w:rPr>
        <w:t>beneficiary(</w:t>
      </w:r>
      <w:proofErr w:type="spellStart"/>
      <w:proofErr w:type="gramEnd"/>
      <w:r w:rsidRPr="00185809">
        <w:rPr>
          <w:rFonts w:ascii="Times New Roman" w:eastAsia="Times New Roman" w:hAnsi="Times New Roman" w:cs="Times New Roman"/>
          <w:bCs/>
        </w:rPr>
        <w:t>ies</w:t>
      </w:r>
      <w:proofErr w:type="spellEnd"/>
      <w:r w:rsidRPr="00185809">
        <w:rPr>
          <w:rFonts w:ascii="Times New Roman" w:eastAsia="Times New Roman" w:hAnsi="Times New Roman" w:cs="Times New Roman"/>
          <w:bCs/>
        </w:rPr>
        <w:t>) or the programme bodies receiving technical assistance funds;</w:t>
      </w:r>
    </w:p>
    <w:p w:rsidR="00695450" w:rsidRPr="00185809" w:rsidRDefault="00695450" w:rsidP="00695450">
      <w:pPr>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w:t>
      </w:r>
      <w:r w:rsidRPr="00185809">
        <w:rPr>
          <w:rFonts w:ascii="Times New Roman" w:eastAsia="Times New Roman" w:hAnsi="Times New Roman" w:cs="Times New Roman"/>
          <w:bCs/>
        </w:rPr>
        <w:tab/>
        <w:t xml:space="preserve">Issuing a recovery order claiming the project </w:t>
      </w:r>
      <w:r w:rsidR="0010613C" w:rsidRPr="00185809">
        <w:rPr>
          <w:rFonts w:ascii="Times New Roman" w:eastAsia="Times New Roman" w:hAnsi="Times New Roman" w:cs="Times New Roman"/>
          <w:bCs/>
        </w:rPr>
        <w:t>beneficiary (</w:t>
      </w:r>
      <w:proofErr w:type="spellStart"/>
      <w:r w:rsidRPr="00185809">
        <w:rPr>
          <w:rFonts w:ascii="Times New Roman" w:eastAsia="Times New Roman" w:hAnsi="Times New Roman" w:cs="Times New Roman"/>
          <w:bCs/>
        </w:rPr>
        <w:t>ies</w:t>
      </w:r>
      <w:proofErr w:type="spellEnd"/>
      <w:r w:rsidRPr="00185809">
        <w:rPr>
          <w:rFonts w:ascii="Times New Roman" w:eastAsia="Times New Roman" w:hAnsi="Times New Roman" w:cs="Times New Roman"/>
          <w:bCs/>
        </w:rPr>
        <w:t xml:space="preserve">) or the programme bodies the payment of the amount unduly received of EU contribution. </w:t>
      </w:r>
    </w:p>
    <w:p w:rsidR="00695450" w:rsidRPr="00185809" w:rsidRDefault="00695450" w:rsidP="00695450">
      <w:pPr>
        <w:jc w:val="both"/>
        <w:rPr>
          <w:rFonts w:ascii="Times New Roman" w:eastAsia="Times New Roman" w:hAnsi="Times New Roman" w:cs="Times New Roman"/>
          <w:bCs/>
        </w:rPr>
      </w:pPr>
      <w:bookmarkStart w:id="133" w:name="_GoBack"/>
      <w:bookmarkEnd w:id="133"/>
      <w:r w:rsidRPr="00185809">
        <w:rPr>
          <w:rFonts w:ascii="Times New Roman" w:eastAsia="Times New Roman" w:hAnsi="Times New Roman" w:cs="Times New Roman"/>
          <w:bCs/>
        </w:rPr>
        <w:t>The steps</w:t>
      </w:r>
      <w:r w:rsidR="00916D5E">
        <w:rPr>
          <w:rFonts w:ascii="Times New Roman" w:eastAsia="Times New Roman" w:hAnsi="Times New Roman" w:cs="Times New Roman"/>
          <w:bCs/>
        </w:rPr>
        <w:t xml:space="preserve"> </w:t>
      </w:r>
      <w:r w:rsidRPr="00185809">
        <w:rPr>
          <w:rFonts w:ascii="Times New Roman" w:eastAsia="Times New Roman" w:hAnsi="Times New Roman" w:cs="Times New Roman"/>
          <w:bCs/>
        </w:rPr>
        <w:t xml:space="preserve"> to be followed </w:t>
      </w:r>
      <w:r w:rsidR="00916D5E">
        <w:rPr>
          <w:rFonts w:ascii="Times New Roman" w:eastAsia="Times New Roman" w:hAnsi="Times New Roman" w:cs="Times New Roman"/>
          <w:bCs/>
        </w:rPr>
        <w:t xml:space="preserve">when issue recovery orders </w:t>
      </w:r>
      <w:r w:rsidRPr="00185809">
        <w:rPr>
          <w:rFonts w:ascii="Times New Roman" w:eastAsia="Times New Roman" w:hAnsi="Times New Roman" w:cs="Times New Roman"/>
          <w:bCs/>
        </w:rPr>
        <w:t>shall be:</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1.</w:t>
      </w:r>
      <w:r w:rsidRPr="00185809">
        <w:rPr>
          <w:rFonts w:ascii="Times New Roman" w:eastAsia="Times New Roman" w:hAnsi="Times New Roman" w:cs="Times New Roman"/>
          <w:bCs/>
        </w:rPr>
        <w:tab/>
        <w:t xml:space="preserve">Issue of the recovery order by the Authorizing Officer of the MA, registration of debt in the accounting system and delivery of recovery order to project Lead Beneficiary </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2.</w:t>
      </w:r>
      <w:r w:rsidRPr="00185809">
        <w:rPr>
          <w:rFonts w:ascii="Times New Roman" w:eastAsia="Times New Roman" w:hAnsi="Times New Roman" w:cs="Times New Roman"/>
          <w:bCs/>
        </w:rPr>
        <w:tab/>
        <w:t>Reception of the payment from the Lead Beneficiary in the stipulated deadline (and insertion into the accounting) or decision to consider the recovery as contentious</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3.</w:t>
      </w:r>
      <w:r w:rsidRPr="00185809">
        <w:rPr>
          <w:rFonts w:ascii="Times New Roman" w:eastAsia="Times New Roman" w:hAnsi="Times New Roman" w:cs="Times New Roman"/>
          <w:bCs/>
        </w:rPr>
        <w:tab/>
        <w:t>Communication to beneficiary, if the recovery is not concerning the Lead Beneficiary and it was not possible for him to recover the amount</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4.</w:t>
      </w:r>
      <w:r w:rsidRPr="00185809">
        <w:rPr>
          <w:rFonts w:ascii="Times New Roman" w:eastAsia="Times New Roman" w:hAnsi="Times New Roman" w:cs="Times New Roman"/>
          <w:bCs/>
        </w:rPr>
        <w:tab/>
        <w:t>If the amount due is not received, initiation of a waiver procedure or decision to activate the mechanisms in either article 74.4 of Commission Implementing Regulation no 897/2014</w:t>
      </w:r>
      <w:r w:rsidRPr="00185809" w:rsidDel="00AD68C1">
        <w:rPr>
          <w:rFonts w:ascii="Times New Roman" w:eastAsia="Times New Roman" w:hAnsi="Times New Roman" w:cs="Times New Roman"/>
          <w:bCs/>
        </w:rPr>
        <w:t xml:space="preserve"> </w:t>
      </w:r>
      <w:r w:rsidRPr="00185809">
        <w:rPr>
          <w:rFonts w:ascii="Times New Roman" w:eastAsia="Times New Roman" w:hAnsi="Times New Roman" w:cs="Times New Roman"/>
          <w:bCs/>
        </w:rPr>
        <w:t xml:space="preserve">ENI-CBC Implementing Rules (for </w:t>
      </w:r>
      <w:r w:rsidRPr="00185809">
        <w:rPr>
          <w:rFonts w:ascii="Times New Roman" w:eastAsia="Times New Roman" w:hAnsi="Times New Roman" w:cs="Times New Roman"/>
          <w:bCs/>
        </w:rPr>
        <w:lastRenderedPageBreak/>
        <w:t>EU Member States) or in article 74.5 (for Partner Countries), i.e. issue of the recovery order by the Authorizing Officer of the MA and delivery of recovery order to the National Authority.</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5.</w:t>
      </w:r>
      <w:r w:rsidRPr="00185809">
        <w:rPr>
          <w:rFonts w:ascii="Times New Roman" w:eastAsia="Times New Roman" w:hAnsi="Times New Roman" w:cs="Times New Roman"/>
          <w:bCs/>
        </w:rPr>
        <w:tab/>
        <w:t xml:space="preserve">Reception of the payment (and insertion into the accounting) </w:t>
      </w:r>
    </w:p>
    <w:p w:rsidR="00695450" w:rsidRDefault="00695450" w:rsidP="00432835">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6.</w:t>
      </w:r>
      <w:r w:rsidRPr="00185809">
        <w:rPr>
          <w:rFonts w:ascii="Times New Roman" w:eastAsia="Times New Roman" w:hAnsi="Times New Roman" w:cs="Times New Roman"/>
          <w:bCs/>
        </w:rPr>
        <w:tab/>
        <w:t>Information to EC or submitting of the recovery file to EC.</w:t>
      </w:r>
    </w:p>
    <w:p w:rsidR="00BA09BF" w:rsidRDefault="00BA09BF" w:rsidP="004A4F49">
      <w:pPr>
        <w:spacing w:after="0"/>
        <w:ind w:left="426" w:hanging="284"/>
        <w:jc w:val="both"/>
        <w:rPr>
          <w:rFonts w:ascii="Times New Roman" w:eastAsia="Times New Roman" w:hAnsi="Times New Roman" w:cs="Times New Roman"/>
          <w:bCs/>
        </w:rPr>
      </w:pPr>
      <w:r>
        <w:rPr>
          <w:rFonts w:ascii="Times New Roman" w:eastAsia="Times New Roman" w:hAnsi="Times New Roman" w:cs="Times New Roman"/>
          <w:bCs/>
        </w:rPr>
        <w:t xml:space="preserve">7.  </w:t>
      </w:r>
      <w:r w:rsidR="002E7BA6">
        <w:rPr>
          <w:rFonts w:ascii="Times New Roman" w:eastAsia="Times New Roman" w:hAnsi="Times New Roman" w:cs="Times New Roman"/>
          <w:bCs/>
        </w:rPr>
        <w:t>Any amounts recovered shall be allocated to the Programme. T</w:t>
      </w:r>
      <w:r w:rsidR="002E7BA6" w:rsidRPr="00BA09BF">
        <w:rPr>
          <w:rFonts w:ascii="Times New Roman" w:eastAsia="Times New Roman" w:hAnsi="Times New Roman" w:cs="Times New Roman"/>
          <w:bCs/>
        </w:rPr>
        <w:t xml:space="preserve">he </w:t>
      </w:r>
      <w:r w:rsidR="002E7BA6">
        <w:rPr>
          <w:rFonts w:ascii="Times New Roman" w:eastAsia="Times New Roman" w:hAnsi="Times New Roman" w:cs="Times New Roman"/>
          <w:bCs/>
        </w:rPr>
        <w:t>funds</w:t>
      </w:r>
      <w:r w:rsidR="002E7BA6" w:rsidRPr="00BA09BF">
        <w:rPr>
          <w:rFonts w:ascii="Times New Roman" w:eastAsia="Times New Roman" w:hAnsi="Times New Roman" w:cs="Times New Roman"/>
          <w:bCs/>
        </w:rPr>
        <w:t xml:space="preserve"> recover</w:t>
      </w:r>
      <w:r w:rsidR="002E7BA6">
        <w:rPr>
          <w:rFonts w:ascii="Times New Roman" w:eastAsia="Times New Roman" w:hAnsi="Times New Roman" w:cs="Times New Roman"/>
          <w:bCs/>
        </w:rPr>
        <w:t xml:space="preserve">ed by the EC shall </w:t>
      </w:r>
      <w:r w:rsidR="0010613C">
        <w:rPr>
          <w:rFonts w:ascii="Times New Roman" w:eastAsia="Times New Roman" w:hAnsi="Times New Roman" w:cs="Times New Roman"/>
          <w:bCs/>
        </w:rPr>
        <w:t xml:space="preserve">be </w:t>
      </w:r>
      <w:r w:rsidR="0010613C" w:rsidRPr="00BA09BF">
        <w:rPr>
          <w:rFonts w:ascii="Times New Roman" w:eastAsia="Times New Roman" w:hAnsi="Times New Roman" w:cs="Times New Roman"/>
          <w:bCs/>
        </w:rPr>
        <w:t>returned</w:t>
      </w:r>
      <w:r w:rsidR="0010613C">
        <w:rPr>
          <w:rFonts w:ascii="Times New Roman" w:eastAsia="Times New Roman" w:hAnsi="Times New Roman" w:cs="Times New Roman"/>
          <w:bCs/>
        </w:rPr>
        <w:t xml:space="preserve"> and</w:t>
      </w:r>
      <w:r w:rsidR="002E7BA6" w:rsidRPr="00BA09BF">
        <w:rPr>
          <w:rFonts w:ascii="Times New Roman" w:eastAsia="Times New Roman" w:hAnsi="Times New Roman" w:cs="Times New Roman"/>
          <w:bCs/>
        </w:rPr>
        <w:t xml:space="preserve"> included in the programme accounting system</w:t>
      </w:r>
      <w:r w:rsidR="002E7BA6">
        <w:rPr>
          <w:rFonts w:ascii="Times New Roman" w:eastAsia="Times New Roman" w:hAnsi="Times New Roman" w:cs="Times New Roman"/>
          <w:bCs/>
        </w:rPr>
        <w:t>.</w:t>
      </w:r>
    </w:p>
    <w:p w:rsidR="004A4F49" w:rsidRPr="00185809" w:rsidRDefault="004A4F49" w:rsidP="004A4F49">
      <w:pPr>
        <w:spacing w:after="0"/>
        <w:ind w:left="426" w:hanging="284"/>
        <w:jc w:val="both"/>
        <w:rPr>
          <w:rFonts w:ascii="Times New Roman" w:eastAsia="Times New Roman" w:hAnsi="Times New Roman" w:cs="Times New Roman"/>
          <w:bCs/>
        </w:rPr>
      </w:pPr>
    </w:p>
    <w:p w:rsidR="00695450" w:rsidRPr="00185809" w:rsidRDefault="00695450" w:rsidP="00695450">
      <w:pPr>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In case of waiver of debts, the steps to be followed shall be:</w:t>
      </w:r>
    </w:p>
    <w:p w:rsidR="00695450" w:rsidRPr="00185809" w:rsidRDefault="00695450" w:rsidP="005E3E67">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1. Proposal of waiver by MA</w:t>
      </w:r>
    </w:p>
    <w:p w:rsidR="00695450" w:rsidRPr="00185809" w:rsidRDefault="00695450" w:rsidP="005E3E67">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2. Decision by the JMC</w:t>
      </w:r>
    </w:p>
    <w:p w:rsidR="00695450" w:rsidRPr="00185809" w:rsidRDefault="00695450" w:rsidP="005E3E67">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3. Communication of the decision to the concerned beneficiary</w:t>
      </w:r>
    </w:p>
    <w:p w:rsidR="00695450" w:rsidRPr="00185809" w:rsidRDefault="00695450" w:rsidP="005E3E67">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4. Insertion into accounting system</w:t>
      </w:r>
    </w:p>
    <w:p w:rsidR="00695450" w:rsidRPr="00185809" w:rsidRDefault="00695450" w:rsidP="00695450">
      <w:pPr>
        <w:ind w:left="426" w:hanging="284"/>
        <w:jc w:val="center"/>
        <w:rPr>
          <w:rFonts w:ascii="Times New Roman" w:eastAsia="Times New Roman" w:hAnsi="Times New Roman" w:cs="Times New Roman"/>
          <w:bCs/>
        </w:rPr>
      </w:pPr>
    </w:p>
    <w:p w:rsidR="00695450" w:rsidRPr="00185809" w:rsidRDefault="00695450" w:rsidP="00695450">
      <w:pPr>
        <w:jc w:val="both"/>
        <w:rPr>
          <w:rFonts w:ascii="Times New Roman" w:eastAsia="Times New Roman" w:hAnsi="Times New Roman" w:cs="Times New Roman"/>
          <w:b/>
        </w:rPr>
      </w:pPr>
      <w:r w:rsidRPr="00185809">
        <w:rPr>
          <w:rFonts w:ascii="Times New Roman" w:eastAsia="Times New Roman" w:hAnsi="Times New Roman" w:cs="Times New Roman"/>
          <w:b/>
        </w:rPr>
        <w:t xml:space="preserve">Procedures for drawing up the programme accounts </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The accounts of the programme shall be drawn up by the Managing Authority. These accounts shall be independent and separate and shall include only transactions relating to the programme. They shall be kept in such a way as to enable analytical monitoring of the programme by thematic objective and priority, as well as technical assistance.</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 xml:space="preserve">The accounting activity ensures chronological and systematic recording, processing, publishing and maintaining information related to the Programme accounts for both internal and </w:t>
      </w:r>
      <w:r w:rsidR="00A338D8" w:rsidRPr="00185809">
        <w:rPr>
          <w:rFonts w:ascii="Times New Roman" w:eastAsia="Times New Roman" w:hAnsi="Times New Roman" w:cs="Times New Roman"/>
        </w:rPr>
        <w:t>external reporting</w:t>
      </w:r>
      <w:r w:rsidRPr="00185809">
        <w:rPr>
          <w:rFonts w:ascii="Times New Roman" w:eastAsia="Times New Roman" w:hAnsi="Times New Roman" w:cs="Times New Roman"/>
        </w:rPr>
        <w:t>.</w:t>
      </w:r>
    </w:p>
    <w:p w:rsidR="00EA1897" w:rsidRDefault="00695450" w:rsidP="005E3E67">
      <w:pPr>
        <w:jc w:val="both"/>
        <w:rPr>
          <w:rFonts w:ascii="Times New Roman" w:eastAsia="Times New Roman" w:hAnsi="Times New Roman" w:cs="Times New Roman"/>
        </w:rPr>
      </w:pPr>
      <w:r w:rsidRPr="00185809">
        <w:rPr>
          <w:rFonts w:ascii="Times New Roman" w:eastAsia="Times New Roman" w:hAnsi="Times New Roman" w:cs="Times New Roman"/>
        </w:rPr>
        <w:t>A system of double entry accounting is used. It provides the following:</w:t>
      </w:r>
    </w:p>
    <w:p w:rsidR="00695450" w:rsidRPr="005E3E67" w:rsidRDefault="00695450" w:rsidP="009E3D42">
      <w:pPr>
        <w:pStyle w:val="ListParagraph"/>
        <w:numPr>
          <w:ilvl w:val="0"/>
          <w:numId w:val="59"/>
        </w:numPr>
        <w:jc w:val="both"/>
        <w:rPr>
          <w:rFonts w:ascii="Times New Roman" w:eastAsia="Times New Roman" w:hAnsi="Times New Roman" w:cs="Times New Roman"/>
        </w:rPr>
      </w:pPr>
      <w:r w:rsidRPr="005E3E67">
        <w:rPr>
          <w:rFonts w:ascii="Times New Roman" w:eastAsia="Times New Roman" w:hAnsi="Times New Roman" w:cs="Times New Roman"/>
          <w:bCs/>
        </w:rPr>
        <w:t>Chronological and systematic registration, processing and storage of information that can be verified for all accounting transactions;</w:t>
      </w:r>
    </w:p>
    <w:p w:rsidR="00695450" w:rsidRPr="005E3E67" w:rsidRDefault="00695450" w:rsidP="009E3D42">
      <w:pPr>
        <w:pStyle w:val="ListParagraph"/>
        <w:numPr>
          <w:ilvl w:val="0"/>
          <w:numId w:val="59"/>
        </w:numPr>
        <w:spacing w:after="0"/>
        <w:jc w:val="both"/>
        <w:rPr>
          <w:rFonts w:ascii="Times New Roman" w:eastAsia="Times New Roman" w:hAnsi="Times New Roman" w:cs="Times New Roman"/>
          <w:bCs/>
        </w:rPr>
      </w:pPr>
      <w:r w:rsidRPr="005E3E67">
        <w:rPr>
          <w:rFonts w:ascii="Times New Roman" w:eastAsia="Times New Roman" w:hAnsi="Times New Roman" w:cs="Times New Roman"/>
          <w:bCs/>
        </w:rPr>
        <w:t>Control of the operations and of the processing procedures used and the accuracy of the accounting data supplied;</w:t>
      </w:r>
    </w:p>
    <w:p w:rsidR="00695450" w:rsidRPr="005E3E67" w:rsidRDefault="00695450" w:rsidP="009E3D42">
      <w:pPr>
        <w:pStyle w:val="ListParagraph"/>
        <w:numPr>
          <w:ilvl w:val="0"/>
          <w:numId w:val="59"/>
        </w:numPr>
        <w:spacing w:after="0"/>
        <w:jc w:val="both"/>
        <w:rPr>
          <w:rFonts w:ascii="Times New Roman" w:eastAsia="Times New Roman" w:hAnsi="Times New Roman" w:cs="Times New Roman"/>
          <w:bCs/>
        </w:rPr>
      </w:pPr>
      <w:r w:rsidRPr="005E3E67">
        <w:rPr>
          <w:rFonts w:ascii="Times New Roman" w:eastAsia="Times New Roman" w:hAnsi="Times New Roman" w:cs="Times New Roman"/>
          <w:bCs/>
        </w:rPr>
        <w:t>Exact and accurate vision of the financial operations regarding the use of ENI funds;</w:t>
      </w:r>
    </w:p>
    <w:p w:rsidR="00695450" w:rsidRPr="005E3E67" w:rsidRDefault="00695450" w:rsidP="009E3D42">
      <w:pPr>
        <w:pStyle w:val="ListParagraph"/>
        <w:numPr>
          <w:ilvl w:val="0"/>
          <w:numId w:val="59"/>
        </w:numPr>
        <w:spacing w:after="0"/>
        <w:jc w:val="both"/>
        <w:rPr>
          <w:rFonts w:ascii="Times New Roman" w:eastAsia="Times New Roman" w:hAnsi="Times New Roman" w:cs="Times New Roman"/>
          <w:bCs/>
        </w:rPr>
      </w:pPr>
      <w:r w:rsidRPr="005E3E67">
        <w:rPr>
          <w:rFonts w:ascii="Times New Roman" w:eastAsia="Times New Roman" w:hAnsi="Times New Roman" w:cs="Times New Roman"/>
          <w:bCs/>
        </w:rPr>
        <w:t>Keeping   the accounting in LEI and / or EUR;</w:t>
      </w:r>
    </w:p>
    <w:p w:rsidR="00695450" w:rsidRPr="005E3E67" w:rsidRDefault="00695450" w:rsidP="009E3D42">
      <w:pPr>
        <w:pStyle w:val="ListParagraph"/>
        <w:numPr>
          <w:ilvl w:val="0"/>
          <w:numId w:val="59"/>
        </w:numPr>
        <w:spacing w:after="0"/>
        <w:jc w:val="both"/>
        <w:rPr>
          <w:rFonts w:ascii="Times New Roman" w:eastAsia="Times New Roman" w:hAnsi="Times New Roman" w:cs="Times New Roman"/>
          <w:bCs/>
        </w:rPr>
      </w:pPr>
      <w:r w:rsidRPr="005E3E67">
        <w:rPr>
          <w:rFonts w:ascii="Times New Roman" w:eastAsia="Times New Roman" w:hAnsi="Times New Roman" w:cs="Times New Roman"/>
          <w:bCs/>
        </w:rPr>
        <w:t>Accounting related to commitments.</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Preparing accounting records and financial statements occurs with different frequency: some documents are prepared daily, while others are prepared monthly, quarterly or annually.</w:t>
      </w:r>
    </w:p>
    <w:p w:rsidR="00695450" w:rsidRPr="00185809" w:rsidRDefault="00695450" w:rsidP="00695450">
      <w:pPr>
        <w:jc w:val="both"/>
        <w:rPr>
          <w:rFonts w:ascii="Times New Roman" w:eastAsia="Times New Roman" w:hAnsi="Times New Roman" w:cs="Times New Roman"/>
          <w:i/>
        </w:rPr>
      </w:pPr>
      <w:r w:rsidRPr="00185809">
        <w:rPr>
          <w:rFonts w:ascii="Times New Roman" w:eastAsia="Times New Roman" w:hAnsi="Times New Roman" w:cs="Times New Roman"/>
          <w:i/>
        </w:rPr>
        <w:t>Daily:</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 xml:space="preserve">-Accounting notes </w:t>
      </w:r>
    </w:p>
    <w:p w:rsidR="00695450" w:rsidRPr="00185809" w:rsidRDefault="00695450" w:rsidP="00695450">
      <w:pPr>
        <w:jc w:val="both"/>
        <w:rPr>
          <w:rFonts w:ascii="Times New Roman" w:eastAsia="Times New Roman" w:hAnsi="Times New Roman" w:cs="Times New Roman"/>
          <w:i/>
        </w:rPr>
      </w:pPr>
      <w:r w:rsidRPr="00185809">
        <w:rPr>
          <w:rFonts w:ascii="Times New Roman" w:eastAsia="Times New Roman" w:hAnsi="Times New Roman" w:cs="Times New Roman"/>
          <w:i/>
        </w:rPr>
        <w:t>Monthly:</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-Synthetic trial balance for all priorities;</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-Cumulative balance for the entire program;</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-Separate content sheet for each priority;</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-Accounting journal which registers all transactions;</w:t>
      </w:r>
    </w:p>
    <w:p w:rsidR="00695450" w:rsidRPr="00185809" w:rsidRDefault="00695450" w:rsidP="00695450">
      <w:pPr>
        <w:spacing w:after="0"/>
        <w:ind w:left="426" w:hanging="284"/>
        <w:jc w:val="both"/>
        <w:rPr>
          <w:rFonts w:ascii="Times New Roman" w:eastAsia="Times New Roman" w:hAnsi="Times New Roman" w:cs="Times New Roman"/>
          <w:bCs/>
        </w:rPr>
      </w:pPr>
      <w:r w:rsidRPr="00185809">
        <w:rPr>
          <w:rFonts w:ascii="Times New Roman" w:eastAsia="Times New Roman" w:hAnsi="Times New Roman" w:cs="Times New Roman"/>
          <w:bCs/>
        </w:rPr>
        <w:t>-General Ledger</w:t>
      </w:r>
    </w:p>
    <w:p w:rsidR="00695450" w:rsidRPr="00185809" w:rsidRDefault="00695450" w:rsidP="00695450">
      <w:pPr>
        <w:spacing w:before="120"/>
        <w:jc w:val="both"/>
        <w:rPr>
          <w:rFonts w:ascii="Times New Roman" w:eastAsia="Calibri" w:hAnsi="Times New Roman" w:cs="Times New Roman"/>
          <w:i/>
        </w:rPr>
      </w:pPr>
      <w:r w:rsidRPr="00185809">
        <w:rPr>
          <w:rFonts w:ascii="Times New Roman" w:eastAsia="Calibri" w:hAnsi="Times New Roman" w:cs="Times New Roman"/>
          <w:i/>
        </w:rPr>
        <w:t>Quarterly and annually:</w:t>
      </w:r>
    </w:p>
    <w:p w:rsidR="00695450" w:rsidRPr="00185809" w:rsidRDefault="00695450" w:rsidP="00695450">
      <w:pPr>
        <w:jc w:val="both"/>
        <w:rPr>
          <w:rFonts w:ascii="Times New Roman" w:eastAsia="Calibri" w:hAnsi="Times New Roman" w:cs="Times New Roman"/>
        </w:rPr>
      </w:pPr>
      <w:r w:rsidRPr="00185809">
        <w:rPr>
          <w:rFonts w:ascii="Times New Roman" w:eastAsia="Calibri" w:hAnsi="Times New Roman" w:cs="Times New Roman"/>
        </w:rPr>
        <w:t>-Balance Sheet and annexes</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 xml:space="preserve">Analytical accounts will be established by adding letters or numbers after the synthetic account number, in order to monitor the priorities, thematic objectives, projects and beneficiaries. </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lastRenderedPageBreak/>
        <w:t xml:space="preserve">Monitoring procedures </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 xml:space="preserve">Monitoring activities shall be carried out at project level, both internally (by the project partners) and externally (by the programme bodies). The aim of the project-level monitoring activities shall be to track progress in project implementation, to take remedial action where necessary as soon as possible, as well as to update action plans. </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Project monitoring is the on-going process of systematic collection of information about the conduct and results of certain activities, analysis and use of information through the documents and / or by site visits, in order to obtain the overview about the progress of a project.</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The monitoring procedure is the managerial instrument through which the technical and financial progress made in implementing projects at various levels is followed, including comparing their results with proposed targets to meet specific objectives.</w:t>
      </w:r>
    </w:p>
    <w:p w:rsidR="00695450" w:rsidRPr="00185809" w:rsidRDefault="00695450" w:rsidP="00695450">
      <w:pPr>
        <w:jc w:val="both"/>
        <w:rPr>
          <w:rFonts w:ascii="Times New Roman" w:eastAsia="Times New Roman" w:hAnsi="Times New Roman" w:cs="Times New Roman"/>
        </w:rPr>
      </w:pPr>
      <w:r w:rsidRPr="00185809">
        <w:rPr>
          <w:rFonts w:ascii="Times New Roman" w:eastAsia="Times New Roman" w:hAnsi="Times New Roman" w:cs="Times New Roman"/>
        </w:rPr>
        <w:t>The monitoring procedures provide an operational framework for carrying out the monitoring of projects by the MA and JTS, by determining the way of work, deadlines for these activities and responsibilities of personnel involved;</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t xml:space="preserve">Use of electronic data systems </w:t>
      </w:r>
    </w:p>
    <w:p w:rsidR="00695450" w:rsidRPr="00185809" w:rsidRDefault="00695450" w:rsidP="00695450">
      <w:pPr>
        <w:jc w:val="both"/>
        <w:rPr>
          <w:rFonts w:ascii="Times New Roman" w:eastAsia="Calibri" w:hAnsi="Times New Roman" w:cs="Times New Roman"/>
        </w:rPr>
      </w:pPr>
      <w:r w:rsidRPr="00185809">
        <w:rPr>
          <w:rFonts w:ascii="Times New Roman" w:eastAsia="Times New Roman" w:hAnsi="Times New Roman" w:cs="Times New Roman"/>
          <w:bCs/>
        </w:rPr>
        <w:t xml:space="preserve">The software (IT system) to be developed by the Managing Authority shall include features for </w:t>
      </w:r>
      <w:r w:rsidRPr="00185809">
        <w:rPr>
          <w:rFonts w:ascii="Times New Roman" w:eastAsia="Calibri" w:hAnsi="Times New Roman" w:cs="Times New Roman"/>
        </w:rPr>
        <w:t>collecting, recording and storing electronically data on each project, for monitoring, evaluation, financial management, control and audit and communication purposes.</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software will be a management system covering the whole programme cycle and allowing:</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management of procedures, including the programme work flow and audit trail</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monitoring information for all programme bodies, including dashboards and alerts</w:t>
      </w:r>
    </w:p>
    <w:p w:rsidR="00695450"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reporting</w:t>
      </w:r>
    </w:p>
    <w:p w:rsidR="00B173BF" w:rsidRPr="00185809" w:rsidRDefault="00B173BF" w:rsidP="00B173BF">
      <w:pPr>
        <w:contextualSpacing/>
        <w:jc w:val="both"/>
        <w:rPr>
          <w:rFonts w:ascii="Times New Roman" w:eastAsia="Times New Roman" w:hAnsi="Times New Roman" w:cs="Times New Roman"/>
          <w:bCs/>
        </w:rPr>
      </w:pPr>
    </w:p>
    <w:p w:rsidR="00695450" w:rsidRPr="00185809" w:rsidRDefault="00EA1897" w:rsidP="00695450">
      <w:pPr>
        <w:spacing w:before="480"/>
        <w:jc w:val="both"/>
        <w:rPr>
          <w:rFonts w:ascii="Times New Roman" w:eastAsia="Times New Roman" w:hAnsi="Times New Roman" w:cs="Times New Roman"/>
          <w:b/>
        </w:rPr>
      </w:pPr>
      <w:r>
        <w:rPr>
          <w:rFonts w:ascii="Times New Roman" w:eastAsia="Times New Roman" w:hAnsi="Times New Roman" w:cs="Times New Roman"/>
          <w:b/>
        </w:rPr>
        <w:t>R</w:t>
      </w:r>
      <w:r w:rsidR="00695450" w:rsidRPr="00185809">
        <w:rPr>
          <w:rFonts w:ascii="Times New Roman" w:eastAsia="Times New Roman" w:hAnsi="Times New Roman" w:cs="Times New Roman"/>
          <w:b/>
        </w:rPr>
        <w:t xml:space="preserve">isk management </w:t>
      </w:r>
      <w:r>
        <w:rPr>
          <w:rFonts w:ascii="Times New Roman" w:eastAsia="Times New Roman" w:hAnsi="Times New Roman" w:cs="Times New Roman"/>
          <w:b/>
        </w:rPr>
        <w:t>procedure</w:t>
      </w:r>
    </w:p>
    <w:p w:rsidR="00695450" w:rsidRPr="00185809" w:rsidRDefault="00695450" w:rsidP="00695450">
      <w:pPr>
        <w:spacing w:before="240"/>
        <w:jc w:val="both"/>
        <w:rPr>
          <w:rFonts w:ascii="Times New Roman" w:eastAsia="Times New Roman" w:hAnsi="Times New Roman" w:cs="Times New Roman"/>
        </w:rPr>
      </w:pPr>
      <w:r w:rsidRPr="00185809">
        <w:rPr>
          <w:rFonts w:ascii="Times New Roman" w:eastAsia="Times New Roman" w:hAnsi="Times New Roman" w:cs="Times New Roman"/>
        </w:rPr>
        <w:t>In order to monitor the external and internal environment of the Programme as to identify whether or not the assumptions that have already been made within the JOP are likely to hold true, as well as new risks that may be emerging, a system of risk management will be implemented. This will include an appropriate procedure for risk identification and actions to be taken in order to manage or mitigate the risks.</w:t>
      </w:r>
      <w:r w:rsidR="00EA1897">
        <w:rPr>
          <w:rFonts w:ascii="Times New Roman" w:eastAsia="Times New Roman" w:hAnsi="Times New Roman" w:cs="Times New Roman"/>
        </w:rPr>
        <w:t xml:space="preserve"> </w:t>
      </w:r>
    </w:p>
    <w:p w:rsidR="00695450" w:rsidRPr="00185809" w:rsidRDefault="00695450" w:rsidP="00695450">
      <w:pPr>
        <w:spacing w:before="240"/>
        <w:jc w:val="both"/>
        <w:rPr>
          <w:rFonts w:ascii="Times New Roman" w:eastAsia="Times New Roman" w:hAnsi="Times New Roman" w:cs="Times New Roman"/>
        </w:rPr>
      </w:pPr>
      <w:r w:rsidRPr="00185809">
        <w:rPr>
          <w:rFonts w:ascii="Times New Roman" w:eastAsia="Times New Roman" w:hAnsi="Times New Roman" w:cs="Times New Roman"/>
        </w:rPr>
        <w:t>The risk management procedure describes, taking into account the principle of proportionality, the system put in place for ensuring that an appropriate risk management exercise is conducted at least once per year, and, in particular, in the event of major modifications of the activities</w:t>
      </w:r>
      <w:r w:rsidR="00E056DF">
        <w:rPr>
          <w:rFonts w:ascii="Times New Roman" w:eastAsia="Times New Roman" w:hAnsi="Times New Roman" w:cs="Times New Roman"/>
        </w:rPr>
        <w:t xml:space="preserve"> </w:t>
      </w:r>
      <w:r w:rsidR="00E056DF" w:rsidRPr="00E056DF">
        <w:rPr>
          <w:rFonts w:ascii="Times New Roman" w:hAnsi="Times New Roman" w:cs="Times New Roman"/>
          <w:noProof/>
          <w:lang w:val="ro-RO"/>
        </w:rPr>
        <w:t>and/ or modi</w:t>
      </w:r>
      <w:r w:rsidR="009C3738">
        <w:rPr>
          <w:rFonts w:ascii="Times New Roman" w:hAnsi="Times New Roman" w:cs="Times New Roman"/>
          <w:noProof/>
          <w:lang w:val="ro-RO"/>
        </w:rPr>
        <w:t xml:space="preserve">fications of the </w:t>
      </w:r>
      <w:r w:rsidR="00A71E0A">
        <w:rPr>
          <w:rFonts w:ascii="Times New Roman" w:hAnsi="Times New Roman" w:cs="Times New Roman"/>
          <w:noProof/>
          <w:lang w:val="ro-RO"/>
        </w:rPr>
        <w:t>P</w:t>
      </w:r>
      <w:r w:rsidR="009C3738">
        <w:rPr>
          <w:rFonts w:ascii="Times New Roman" w:hAnsi="Times New Roman" w:cs="Times New Roman"/>
          <w:noProof/>
          <w:lang w:val="ro-RO"/>
        </w:rPr>
        <w:t>rogramme</w:t>
      </w:r>
      <w:r w:rsidR="00A71E0A">
        <w:rPr>
          <w:rFonts w:ascii="Times New Roman" w:hAnsi="Times New Roman" w:cs="Times New Roman"/>
          <w:noProof/>
          <w:lang w:val="ro-RO"/>
        </w:rPr>
        <w:t xml:space="preserve"> environment</w:t>
      </w:r>
      <w:r w:rsidRPr="00185809">
        <w:rPr>
          <w:rFonts w:ascii="Times New Roman" w:eastAsia="Times New Roman" w:hAnsi="Times New Roman" w:cs="Times New Roman"/>
        </w:rPr>
        <w:t>It describes the work flow needed for conducting the risk management exercise and the bodies, departments and personnel involved and the documents to be prepared.</w:t>
      </w:r>
    </w:p>
    <w:p w:rsidR="00695450" w:rsidRPr="00185809" w:rsidRDefault="00695450" w:rsidP="00695450">
      <w:pPr>
        <w:spacing w:before="240"/>
        <w:jc w:val="both"/>
        <w:rPr>
          <w:rFonts w:ascii="Times New Roman" w:eastAsia="Times New Roman" w:hAnsi="Times New Roman" w:cs="Times New Roman"/>
        </w:rPr>
      </w:pPr>
      <w:r w:rsidRPr="00185809">
        <w:rPr>
          <w:rFonts w:ascii="Times New Roman" w:eastAsia="Times New Roman" w:hAnsi="Times New Roman" w:cs="Times New Roman"/>
        </w:rPr>
        <w:t>Risk management is a continuous and cyclical process that includes the following steps:</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Risk identification and evaluation</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Planning of activities for risk mitigation</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Implementing of activities for risk mitigation</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Revision of the risk mitigation activities and risk reporting</w:t>
      </w:r>
      <w:r w:rsidRPr="00185809" w:rsidDel="009264B5">
        <w:rPr>
          <w:rFonts w:ascii="Times New Roman" w:eastAsia="Times New Roman" w:hAnsi="Times New Roman" w:cs="Times New Roman"/>
          <w:bCs/>
        </w:rPr>
        <w:t xml:space="preserve"> </w:t>
      </w:r>
    </w:p>
    <w:p w:rsidR="00695450" w:rsidRPr="00185809" w:rsidRDefault="00695450" w:rsidP="00695450">
      <w:pPr>
        <w:spacing w:before="480"/>
        <w:jc w:val="both"/>
        <w:rPr>
          <w:rFonts w:ascii="Times New Roman" w:eastAsia="Times New Roman" w:hAnsi="Times New Roman" w:cs="Times New Roman"/>
          <w:b/>
        </w:rPr>
      </w:pPr>
      <w:r w:rsidRPr="00185809">
        <w:rPr>
          <w:rFonts w:ascii="Times New Roman" w:eastAsia="Times New Roman" w:hAnsi="Times New Roman" w:cs="Times New Roman"/>
          <w:b/>
        </w:rPr>
        <w:t xml:space="preserve">Archiving procedure by programme bodies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lastRenderedPageBreak/>
        <w:t xml:space="preserve">The documents issued by any department of the MA are the property of the Romanian Ministry of Regional Development and Public Administration. They are kept for a period of 5 years after the official closure of the Joint Operational Programme "Romania-Ukraine 2014-2020 </w:t>
      </w:r>
      <w:r w:rsidRPr="00BF11F4">
        <w:rPr>
          <w:rFonts w:ascii="Times New Roman" w:eastAsia="Times New Roman" w:hAnsi="Times New Roman" w:cs="Times New Roman"/>
          <w:bCs/>
        </w:rPr>
        <w:t>in accordance with the requirements of European regulations and in accordance with the Romanian legislation on keeping the documents to their creators and holders.</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t xml:space="preserve">Procedure for the verification of JTS capacities to carry out delegated tasks </w:t>
      </w:r>
    </w:p>
    <w:p w:rsidR="00695450" w:rsidRPr="00185809" w:rsidRDefault="00695450" w:rsidP="00695450">
      <w:pPr>
        <w:spacing w:before="240"/>
        <w:jc w:val="both"/>
        <w:rPr>
          <w:rFonts w:ascii="Times New Roman" w:eastAsia="Times New Roman" w:hAnsi="Times New Roman" w:cs="Times New Roman"/>
        </w:rPr>
      </w:pPr>
      <w:r w:rsidRPr="00185809">
        <w:rPr>
          <w:rFonts w:ascii="Times New Roman" w:eastAsia="Times New Roman" w:hAnsi="Times New Roman" w:cs="Times New Roman"/>
        </w:rPr>
        <w:t xml:space="preserve">MA will delegate to the JTS several tasks related to the daily management of the programme by means of a </w:t>
      </w:r>
      <w:r w:rsidR="00A56A98">
        <w:rPr>
          <w:rFonts w:ascii="Times New Roman" w:eastAsia="Times New Roman" w:hAnsi="Times New Roman" w:cs="Times New Roman"/>
        </w:rPr>
        <w:t xml:space="preserve">framework </w:t>
      </w:r>
      <w:r w:rsidRPr="00185809">
        <w:rPr>
          <w:rFonts w:ascii="Times New Roman" w:eastAsia="Times New Roman" w:hAnsi="Times New Roman" w:cs="Times New Roman"/>
        </w:rPr>
        <w:t>agreement signed with the legal entity hosting the JTS. The verification performed by the MA in order to assess and monitor the capacity of the JTS to carry out the delegated task will consist of continuous verification of the delegated tasks based on the documents submitted by JTS according to the procedures of the MA and JTS as well as periodical/ad-hoc on the spot verifications.</w:t>
      </w:r>
    </w:p>
    <w:p w:rsidR="00695450" w:rsidRPr="00185809" w:rsidRDefault="00695450" w:rsidP="00695450">
      <w:pPr>
        <w:spacing w:before="240"/>
        <w:jc w:val="both"/>
        <w:rPr>
          <w:rFonts w:ascii="Times New Roman" w:eastAsia="Times New Roman" w:hAnsi="Times New Roman" w:cs="Times New Roman"/>
        </w:rPr>
      </w:pPr>
      <w:r w:rsidRPr="00185809">
        <w:rPr>
          <w:rFonts w:ascii="Times New Roman" w:eastAsia="Times New Roman" w:hAnsi="Times New Roman" w:cs="Times New Roman"/>
        </w:rPr>
        <w:t>The verification of the delegated tasks will mainly focus on the following aspects:</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 xml:space="preserve">the institutional conformity and capacity </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 xml:space="preserve">the correct use of procedures of the JTS </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the various documents and report drafted by the JTS while performing the delegated activities</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the relevant conditions and operations related to performing the delegated activities according to implementing agreement</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rPr>
        <w:t>MA will analyse the results of the verifications in order to establish corrective measures aiming to improve the activity and performance of the JTS</w:t>
      </w:r>
      <w:r w:rsidRPr="00185809">
        <w:rPr>
          <w:rFonts w:ascii="Times New Roman" w:eastAsia="Times New Roman" w:hAnsi="Times New Roman" w:cs="Times New Roman"/>
          <w:b/>
        </w:rPr>
        <w:t>.</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t xml:space="preserve">Procedures for the management of irregularities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prevention, detection and correction of irregularities and fraud are a joint responsibility of the joint programme bodies and the participating countries and affect multiple procedures described in DMCS.</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prevention of irregularities both at programme and project level may be summarised in three types of actions:</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Information</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Capacity building</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Support</w:t>
      </w:r>
    </w:p>
    <w:p w:rsidR="00695450" w:rsidRPr="00185809" w:rsidRDefault="00695450" w:rsidP="00695450">
      <w:pPr>
        <w:spacing w:before="360"/>
        <w:jc w:val="both"/>
        <w:rPr>
          <w:rFonts w:ascii="Times New Roman" w:eastAsia="Times New Roman" w:hAnsi="Times New Roman" w:cs="Times New Roman"/>
          <w:bCs/>
        </w:rPr>
      </w:pPr>
      <w:r w:rsidRPr="00185809">
        <w:rPr>
          <w:rFonts w:ascii="Times New Roman" w:eastAsia="Calibri" w:hAnsi="Times New Roman" w:cs="Times New Roman"/>
          <w:lang w:val="en-US"/>
        </w:rPr>
        <w:t>Managing Authority will ensure a unitary set of rules for ascertainment of the types of irregularities and their corresponding corrections. This set of rules will take into account the nature and the gravity of the irregularities and financial loss, while a proportionate financial correction will be applied</w:t>
      </w:r>
      <w:r w:rsidRPr="00185809">
        <w:rPr>
          <w:rFonts w:ascii="Times New Roman" w:eastAsia="Times New Roman" w:hAnsi="Times New Roman" w:cs="Times New Roman"/>
          <w:bCs/>
        </w:rPr>
        <w:t>.</w:t>
      </w:r>
    </w:p>
    <w:p w:rsidR="00695450"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 main procedures and actions to be carried out for the detection of irregularities and fraud and its responsible bodies are:</w:t>
      </w:r>
    </w:p>
    <w:p w:rsidR="00A56A98" w:rsidRPr="00185809" w:rsidRDefault="00A56A98" w:rsidP="00695450">
      <w:pPr>
        <w:jc w:val="both"/>
        <w:rPr>
          <w:rFonts w:ascii="Times New Roman" w:eastAsia="Times New Roman" w:hAnsi="Times New Roman" w:cs="Times New Roman"/>
          <w:bCs/>
        </w:rPr>
      </w:pPr>
    </w:p>
    <w:tbl>
      <w:tblPr>
        <w:tblStyle w:val="Taulaambllista6decolors-mfasi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695450" w:rsidRPr="00D37F55" w:rsidTr="006D28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7" w:type="dxa"/>
            <w:tcBorders>
              <w:bottom w:val="none" w:sz="0" w:space="0" w:color="auto"/>
            </w:tcBorders>
            <w:shd w:val="clear" w:color="auto" w:fill="auto"/>
          </w:tcPr>
          <w:p w:rsidR="00695450" w:rsidRPr="00185809" w:rsidRDefault="00695450" w:rsidP="006D284A">
            <w:pPr>
              <w:tabs>
                <w:tab w:val="num" w:pos="426"/>
                <w:tab w:val="num" w:pos="720"/>
              </w:tabs>
              <w:spacing w:line="276" w:lineRule="auto"/>
              <w:jc w:val="cente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Procedure/Action</w:t>
            </w:r>
          </w:p>
        </w:tc>
        <w:tc>
          <w:tcPr>
            <w:tcW w:w="3261" w:type="dxa"/>
            <w:tcBorders>
              <w:bottom w:val="none" w:sz="0" w:space="0" w:color="auto"/>
            </w:tcBorders>
            <w:shd w:val="clear" w:color="auto" w:fill="auto"/>
          </w:tcPr>
          <w:p w:rsidR="00695450" w:rsidRPr="00185809" w:rsidRDefault="00695450" w:rsidP="006D284A">
            <w:pPr>
              <w:tabs>
                <w:tab w:val="num" w:pos="426"/>
                <w:tab w:val="num" w:pos="7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Responsible bodies</w:t>
            </w:r>
          </w:p>
        </w:tc>
      </w:tr>
      <w:tr w:rsidR="00695450" w:rsidRPr="00D37F55" w:rsidTr="006D2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Expenditure Verification Report (EVR)</w:t>
            </w:r>
          </w:p>
        </w:tc>
        <w:tc>
          <w:tcPr>
            <w:tcW w:w="3261" w:type="dxa"/>
            <w:shd w:val="clear" w:color="auto" w:fill="auto"/>
          </w:tcPr>
          <w:p w:rsidR="00847107" w:rsidRPr="00185809" w:rsidRDefault="00695450" w:rsidP="00E65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Controllers</w:t>
            </w:r>
            <w:r w:rsidR="005E0518">
              <w:rPr>
                <w:rFonts w:ascii="Times New Roman" w:eastAsia="Times New Roman" w:hAnsi="Times New Roman" w:cs="Times New Roman"/>
                <w:color w:val="000000" w:themeColor="text1"/>
              </w:rPr>
              <w:t xml:space="preserve">, </w:t>
            </w:r>
            <w:r w:rsidR="00847107">
              <w:rPr>
                <w:rFonts w:ascii="Times New Roman" w:eastAsia="Times New Roman" w:hAnsi="Times New Roman" w:cs="Times New Roman"/>
                <w:color w:val="000000" w:themeColor="text1"/>
              </w:rPr>
              <w:t>CCP</w:t>
            </w:r>
          </w:p>
        </w:tc>
      </w:tr>
      <w:tr w:rsidR="00695450" w:rsidRPr="00D37F55" w:rsidTr="006D284A">
        <w:trPr>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 xml:space="preserve">Verification of supporting documents </w:t>
            </w:r>
          </w:p>
        </w:tc>
        <w:tc>
          <w:tcPr>
            <w:tcW w:w="3261" w:type="dxa"/>
            <w:shd w:val="clear" w:color="auto" w:fill="auto"/>
          </w:tcPr>
          <w:p w:rsidR="00695450" w:rsidRPr="00185809" w:rsidRDefault="00695450" w:rsidP="006D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Controllers, JTS, MA &amp; CCP</w:t>
            </w:r>
          </w:p>
        </w:tc>
      </w:tr>
      <w:tr w:rsidR="00695450" w:rsidRPr="00D37F55" w:rsidTr="006D2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On-the-spots checks</w:t>
            </w:r>
          </w:p>
        </w:tc>
        <w:tc>
          <w:tcPr>
            <w:tcW w:w="3261" w:type="dxa"/>
            <w:shd w:val="clear" w:color="auto" w:fill="auto"/>
          </w:tcPr>
          <w:p w:rsidR="00695450" w:rsidRPr="00185809" w:rsidRDefault="00695450" w:rsidP="006D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MA &amp; CCP</w:t>
            </w:r>
          </w:p>
        </w:tc>
      </w:tr>
      <w:tr w:rsidR="00695450" w:rsidRPr="00D37F55" w:rsidTr="006D284A">
        <w:trPr>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 xml:space="preserve">Progress reports </w:t>
            </w:r>
          </w:p>
        </w:tc>
        <w:tc>
          <w:tcPr>
            <w:tcW w:w="3261" w:type="dxa"/>
            <w:shd w:val="clear" w:color="auto" w:fill="auto"/>
          </w:tcPr>
          <w:p w:rsidR="00695450" w:rsidRPr="00185809" w:rsidRDefault="00695450" w:rsidP="006D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JTS &amp; MA</w:t>
            </w:r>
          </w:p>
        </w:tc>
      </w:tr>
      <w:tr w:rsidR="00695450" w:rsidRPr="00D37F55" w:rsidTr="006D2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lastRenderedPageBreak/>
              <w:t>Follow-up &amp; regular monitoring</w:t>
            </w:r>
          </w:p>
        </w:tc>
        <w:tc>
          <w:tcPr>
            <w:tcW w:w="3261" w:type="dxa"/>
            <w:shd w:val="clear" w:color="auto" w:fill="auto"/>
          </w:tcPr>
          <w:p w:rsidR="00695450" w:rsidRPr="00185809" w:rsidRDefault="00BC2EAE" w:rsidP="006D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 and </w:t>
            </w:r>
            <w:r w:rsidR="00695450" w:rsidRPr="00185809">
              <w:rPr>
                <w:rFonts w:ascii="Times New Roman" w:eastAsia="Times New Roman" w:hAnsi="Times New Roman" w:cs="Times New Roman"/>
                <w:color w:val="000000" w:themeColor="text1"/>
              </w:rPr>
              <w:t>JTS with support by NA</w:t>
            </w:r>
          </w:p>
        </w:tc>
      </w:tr>
      <w:tr w:rsidR="00695450" w:rsidRPr="00D37F55" w:rsidTr="006D284A">
        <w:trPr>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Visit to project’s events/activities</w:t>
            </w:r>
          </w:p>
        </w:tc>
        <w:tc>
          <w:tcPr>
            <w:tcW w:w="3261" w:type="dxa"/>
            <w:shd w:val="clear" w:color="auto" w:fill="auto"/>
          </w:tcPr>
          <w:p w:rsidR="00695450" w:rsidRPr="00185809" w:rsidRDefault="00695450" w:rsidP="006D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JTS,</w:t>
            </w:r>
            <w:r w:rsidR="00E65150">
              <w:rPr>
                <w:rFonts w:ascii="Times New Roman" w:eastAsia="Times New Roman" w:hAnsi="Times New Roman" w:cs="Times New Roman"/>
                <w:color w:val="000000" w:themeColor="text1"/>
              </w:rPr>
              <w:t xml:space="preserve"> </w:t>
            </w:r>
            <w:r w:rsidR="00C43804">
              <w:rPr>
                <w:rFonts w:ascii="Times New Roman" w:eastAsia="Times New Roman" w:hAnsi="Times New Roman" w:cs="Times New Roman"/>
                <w:color w:val="000000" w:themeColor="text1"/>
              </w:rPr>
              <w:t>BOs,</w:t>
            </w:r>
            <w:r w:rsidRPr="00185809">
              <w:rPr>
                <w:rFonts w:ascii="Times New Roman" w:eastAsia="Times New Roman" w:hAnsi="Times New Roman" w:cs="Times New Roman"/>
                <w:color w:val="000000" w:themeColor="text1"/>
              </w:rPr>
              <w:t xml:space="preserve"> MA &amp; NA</w:t>
            </w:r>
          </w:p>
        </w:tc>
      </w:tr>
      <w:tr w:rsidR="00695450" w:rsidRPr="00D37F55" w:rsidTr="006D2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auto"/>
          </w:tcPr>
          <w:p w:rsidR="00695450" w:rsidRPr="00185809" w:rsidRDefault="00695450" w:rsidP="006D284A">
            <w:pPr>
              <w:rPr>
                <w:rFonts w:ascii="Times New Roman" w:eastAsia="Times New Roman" w:hAnsi="Times New Roman" w:cs="Times New Roman"/>
                <w:color w:val="000000" w:themeColor="text1"/>
              </w:rPr>
            </w:pPr>
            <w:r w:rsidRPr="00185809">
              <w:rPr>
                <w:rFonts w:ascii="Times New Roman" w:eastAsia="Times New Roman" w:hAnsi="Times New Roman" w:cs="Times New Roman"/>
                <w:b w:val="0"/>
                <w:bCs w:val="0"/>
                <w:color w:val="000000" w:themeColor="text1"/>
              </w:rPr>
              <w:t>Sample checks, including checks on the performance of the work of controllers (re-performing &amp; check on working papers)</w:t>
            </w:r>
          </w:p>
        </w:tc>
        <w:tc>
          <w:tcPr>
            <w:tcW w:w="3261" w:type="dxa"/>
            <w:shd w:val="clear" w:color="auto" w:fill="auto"/>
          </w:tcPr>
          <w:p w:rsidR="00695450" w:rsidRPr="00185809" w:rsidRDefault="00695450" w:rsidP="006D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185809">
              <w:rPr>
                <w:rFonts w:ascii="Times New Roman" w:eastAsia="Times New Roman" w:hAnsi="Times New Roman" w:cs="Times New Roman"/>
                <w:color w:val="000000" w:themeColor="text1"/>
              </w:rPr>
              <w:t>AA &amp; Group of Auditors</w:t>
            </w:r>
          </w:p>
        </w:tc>
      </w:tr>
    </w:tbl>
    <w:p w:rsidR="00695450" w:rsidRPr="00185809" w:rsidRDefault="00EA1969" w:rsidP="00695450">
      <w:pPr>
        <w:jc w:val="both"/>
        <w:rPr>
          <w:rFonts w:ascii="Times New Roman" w:eastAsia="Times New Roman" w:hAnsi="Times New Roman" w:cs="Times New Roman"/>
          <w:bCs/>
        </w:rPr>
      </w:pPr>
      <w:r>
        <w:rPr>
          <w:rFonts w:ascii="Times New Roman" w:eastAsia="Times New Roman" w:hAnsi="Times New Roman" w:cs="Times New Roman"/>
          <w:bCs/>
        </w:rPr>
        <w:t xml:space="preserve">Table </w:t>
      </w:r>
      <w:proofErr w:type="gramStart"/>
      <w:r>
        <w:rPr>
          <w:rFonts w:ascii="Times New Roman" w:eastAsia="Times New Roman" w:hAnsi="Times New Roman" w:cs="Times New Roman"/>
          <w:bCs/>
        </w:rPr>
        <w:t>9 :</w:t>
      </w:r>
      <w:proofErr w:type="gramEnd"/>
      <w:r>
        <w:rPr>
          <w:rFonts w:ascii="Times New Roman" w:eastAsia="Times New Roman" w:hAnsi="Times New Roman" w:cs="Times New Roman"/>
          <w:bCs/>
        </w:rPr>
        <w:t xml:space="preserve"> Irregularities and frauds</w:t>
      </w:r>
      <w:r>
        <w:rPr>
          <w:rFonts w:ascii="Times New Roman" w:eastAsia="Times New Roman" w:hAnsi="Times New Roman" w:cs="Times New Roman"/>
          <w:bCs/>
        </w:rPr>
        <w:fldChar w:fldCharType="begin"/>
      </w:r>
      <w:r>
        <w:instrText xml:space="preserve"> XE "</w:instrText>
      </w:r>
      <w:r>
        <w:rPr>
          <w:rFonts w:ascii="Times New Roman" w:eastAsia="Times New Roman" w:hAnsi="Times New Roman" w:cs="Times New Roman"/>
          <w:bCs/>
        </w:rPr>
        <w:instrText xml:space="preserve">Table 9 </w:instrText>
      </w:r>
      <w:r>
        <w:instrText>\</w:instrText>
      </w:r>
      <w:r>
        <w:rPr>
          <w:rFonts w:ascii="Times New Roman" w:eastAsia="Times New Roman" w:hAnsi="Times New Roman" w:cs="Times New Roman"/>
          <w:bCs/>
        </w:rPr>
        <w:instrText>: Irregularities and frauds</w:instrText>
      </w:r>
      <w:r>
        <w:instrText xml:space="preserve">" \i </w:instrText>
      </w:r>
      <w:r>
        <w:rPr>
          <w:rFonts w:ascii="Times New Roman" w:eastAsia="Times New Roman" w:hAnsi="Times New Roman" w:cs="Times New Roman"/>
          <w:bCs/>
        </w:rPr>
        <w:fldChar w:fldCharType="end"/>
      </w:r>
      <w:r>
        <w:rPr>
          <w:rFonts w:ascii="Times New Roman" w:eastAsia="Times New Roman" w:hAnsi="Times New Roman" w:cs="Times New Roman"/>
          <w:bCs/>
        </w:rPr>
        <w:t xml:space="preserve">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When the irregularities are identified in the framework of the verification procedures linked to a payment claim, MA may reduce the amount of EU funding for the project to be paid or the reimbursement of technical assistance expenses. Otherwise, once the irregularity is confirmed by MA, this body will decide on the applicable procedure to recover or offset the amount due.</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t xml:space="preserve">Procedures for auditing the functioning of the management and control systems, the accounts and operations </w:t>
      </w:r>
    </w:p>
    <w:p w:rsidR="00695450" w:rsidRPr="00185809" w:rsidRDefault="00695450" w:rsidP="00695450">
      <w:pPr>
        <w:jc w:val="both"/>
        <w:rPr>
          <w:rFonts w:ascii="Times New Roman" w:eastAsia="Calibri" w:hAnsi="Times New Roman" w:cs="Times New Roman"/>
          <w:bCs/>
        </w:rPr>
      </w:pPr>
      <w:r w:rsidRPr="00185809">
        <w:rPr>
          <w:rFonts w:ascii="Times New Roman" w:eastAsia="Calibri" w:hAnsi="Times New Roman" w:cs="Times New Roman"/>
          <w:lang w:val="ca-ES" w:eastAsia="en-GB"/>
        </w:rPr>
        <w:t xml:space="preserve">The Audit Authority's audit manual describes the working procedures to be carried out for the audits </w:t>
      </w:r>
      <w:r w:rsidRPr="00185809">
        <w:rPr>
          <w:rFonts w:ascii="Times New Roman" w:eastAsia="Calibri" w:hAnsi="Times New Roman" w:cs="Times New Roman"/>
          <w:bCs/>
        </w:rPr>
        <w:t xml:space="preserve">on the programme management and control systems, on the appropriate sample of projects and on the annual accounts of the programme. </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bCs/>
        </w:rPr>
        <w:t xml:space="preserve">The audit manual </w:t>
      </w:r>
      <w:r w:rsidRPr="00185809">
        <w:rPr>
          <w:rFonts w:ascii="Times New Roman" w:eastAsia="Calibri" w:hAnsi="Times New Roman" w:cs="Times New Roman"/>
          <w:lang w:val="ca-ES" w:eastAsia="en-GB"/>
        </w:rPr>
        <w:t xml:space="preserve">provide a description of the working procedures for the different phases of an audit, i.e. audit planning, preliminary survey, risk assessment, performance of engagements, recording and documentation, supervision, reporting, quality assurance process and external review, using the work of other auditors, use of any computer assisted audit techniques (CAATs), sampling methods used, etc. </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lang w:val="ca-ES" w:eastAsia="en-GB"/>
        </w:rPr>
        <w:t xml:space="preserve">The audit manual contain reference to materiality thresholds and other quantitative and qualitative factors to consider when assessing the materiality of audit findings for system audits, audits of operations and audits of the annual accounts. </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lang w:val="ca-ES" w:eastAsia="en-GB"/>
        </w:rPr>
        <w:t>The audit manual cover a description of the different phases of reporting (such as draft audit reports, contradictory procedure with the auditee and final audit reports), deadlines for reporting, follow-up processes.</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bCs/>
        </w:rPr>
        <w:t>The Audit Authority will be assisted by a Group of Auditors comprising a representative of each country participating in the programme.</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lang w:val="ca-ES" w:eastAsia="en-GB"/>
        </w:rPr>
        <w:t xml:space="preserve">The </w:t>
      </w:r>
      <w:r w:rsidRPr="00185809">
        <w:rPr>
          <w:rFonts w:ascii="Times New Roman" w:eastAsia="Calibri" w:hAnsi="Times New Roman" w:cs="Times New Roman"/>
          <w:color w:val="000000"/>
          <w:lang w:val="ca-ES"/>
        </w:rPr>
        <w:t>Audit Authority</w:t>
      </w:r>
      <w:r w:rsidRPr="00185809">
        <w:rPr>
          <w:rFonts w:ascii="Times New Roman" w:eastAsia="Calibri" w:hAnsi="Times New Roman" w:cs="Times New Roman"/>
          <w:lang w:val="ca-ES"/>
        </w:rPr>
        <w:t xml:space="preserve"> </w:t>
      </w:r>
      <w:r w:rsidRPr="00185809">
        <w:rPr>
          <w:rFonts w:ascii="Times New Roman" w:eastAsia="Calibri" w:hAnsi="Times New Roman" w:cs="Times New Roman"/>
          <w:lang w:val="ca-ES" w:eastAsia="en-GB"/>
        </w:rPr>
        <w:t>consider the Guideline No 25 of the European Implementing Guidelines for the INTOSAI Auditing Standards</w:t>
      </w:r>
      <w:r w:rsidRPr="00185809">
        <w:rPr>
          <w:rFonts w:ascii="Times New Roman" w:eastAsia="Calibri" w:hAnsi="Times New Roman" w:cs="Times New Roman"/>
          <w:vertAlign w:val="superscript"/>
          <w:lang w:val="ca-ES" w:eastAsia="en-GB"/>
        </w:rPr>
        <w:footnoteReference w:id="12"/>
      </w:r>
      <w:r w:rsidRPr="00185809">
        <w:rPr>
          <w:rFonts w:ascii="Times New Roman" w:eastAsia="Calibri" w:hAnsi="Times New Roman" w:cs="Times New Roman"/>
          <w:lang w:val="ca-ES" w:eastAsia="en-GB"/>
        </w:rPr>
        <w:t xml:space="preserve">, related to the concept of using the work of other auditors and experts by the European Supreme Audit Institutions. This guideline specifically refers to the requirements to be respected depending on the extent of the reliance on the work done by other auditors at each phase of the audit, whether for planning purposes, as part of the audit evidence or at the end of the testing. </w:t>
      </w:r>
    </w:p>
    <w:p w:rsidR="00695450" w:rsidRPr="00185809" w:rsidRDefault="00695450" w:rsidP="00695450">
      <w:pPr>
        <w:jc w:val="both"/>
        <w:rPr>
          <w:rFonts w:ascii="Times New Roman" w:eastAsia="Calibri" w:hAnsi="Times New Roman" w:cs="Times New Roman"/>
          <w:lang w:val="ca-ES" w:eastAsia="en-GB"/>
        </w:rPr>
      </w:pPr>
      <w:r w:rsidRPr="00185809">
        <w:rPr>
          <w:rFonts w:ascii="Times New Roman" w:eastAsia="Calibri" w:hAnsi="Times New Roman" w:cs="Times New Roman"/>
          <w:lang w:val="ca-ES" w:eastAsia="en-GB"/>
        </w:rPr>
        <w:t xml:space="preserve">The extent of procedures that the principal auditor should perform to obtain sufficient appropriate audit evidence that the work of the other auditor is adequate for the principal auditor's purposes, in the context of the specific assignment, depends on the phases of the audit where the work of other auditors may be used. Especially when the work is used as audit evidence, the </w:t>
      </w:r>
      <w:r w:rsidRPr="00185809">
        <w:rPr>
          <w:rFonts w:ascii="Times New Roman" w:eastAsia="Calibri" w:hAnsi="Times New Roman" w:cs="Times New Roman"/>
          <w:color w:val="000000"/>
          <w:lang w:val="ca-ES"/>
        </w:rPr>
        <w:t>Audit Authority</w:t>
      </w:r>
      <w:r w:rsidRPr="00185809">
        <w:rPr>
          <w:rFonts w:ascii="Times New Roman" w:eastAsia="Calibri" w:hAnsi="Times New Roman" w:cs="Times New Roman"/>
          <w:lang w:val="ca-ES" w:eastAsia="en-GB"/>
        </w:rPr>
        <w:t>’s review will be more detailed.</w:t>
      </w:r>
    </w:p>
    <w:p w:rsidR="00695450" w:rsidRPr="00185809" w:rsidRDefault="00695450" w:rsidP="00695450">
      <w:pPr>
        <w:spacing w:before="240"/>
        <w:jc w:val="both"/>
        <w:rPr>
          <w:rFonts w:ascii="Times New Roman" w:eastAsia="Calibri" w:hAnsi="Times New Roman" w:cs="Times New Roman"/>
          <w:lang w:val="ca-ES" w:eastAsia="en-GB"/>
        </w:rPr>
      </w:pPr>
      <w:r w:rsidRPr="00185809">
        <w:rPr>
          <w:rFonts w:ascii="Times New Roman" w:eastAsia="Calibri" w:hAnsi="Times New Roman" w:cs="Times New Roman"/>
          <w:lang w:val="ca-ES" w:eastAsia="en-GB"/>
        </w:rPr>
        <w:t>Further guidance is provided by the ISSAI 1610</w:t>
      </w:r>
      <w:r w:rsidRPr="00185809">
        <w:rPr>
          <w:rFonts w:ascii="Times New Roman" w:eastAsia="Calibri" w:hAnsi="Times New Roman" w:cs="Times New Roman"/>
          <w:vertAlign w:val="superscript"/>
          <w:lang w:val="ca-ES" w:eastAsia="en-GB"/>
        </w:rPr>
        <w:footnoteReference w:id="13"/>
      </w:r>
      <w:r w:rsidRPr="00185809">
        <w:rPr>
          <w:rFonts w:ascii="Times New Roman" w:eastAsia="Calibri" w:hAnsi="Times New Roman" w:cs="Times New Roman"/>
          <w:lang w:val="ca-ES" w:eastAsia="en-GB"/>
        </w:rPr>
        <w:t xml:space="preserve"> (includes ISA 610) concerning the use of the work of internal auditor, and by ISSAI 1620</w:t>
      </w:r>
      <w:r w:rsidRPr="00185809">
        <w:rPr>
          <w:rFonts w:ascii="Times New Roman" w:eastAsia="Calibri" w:hAnsi="Times New Roman" w:cs="Times New Roman"/>
          <w:vertAlign w:val="superscript"/>
          <w:lang w:val="ca-ES" w:eastAsia="en-GB"/>
        </w:rPr>
        <w:footnoteReference w:id="14"/>
      </w:r>
      <w:r w:rsidRPr="00185809">
        <w:rPr>
          <w:rFonts w:ascii="Times New Roman" w:eastAsia="Calibri" w:hAnsi="Times New Roman" w:cs="Times New Roman"/>
          <w:lang w:val="ca-ES" w:eastAsia="en-GB"/>
        </w:rPr>
        <w:t>on using the work of an auditor's expert.</w:t>
      </w:r>
    </w:p>
    <w:p w:rsidR="00695450" w:rsidRPr="00185809" w:rsidRDefault="00695450" w:rsidP="00695450">
      <w:pPr>
        <w:spacing w:before="240"/>
        <w:jc w:val="both"/>
        <w:rPr>
          <w:rFonts w:ascii="Times New Roman" w:eastAsia="Times New Roman" w:hAnsi="Times New Roman" w:cs="Times New Roman"/>
          <w:b/>
        </w:rPr>
      </w:pPr>
      <w:r w:rsidRPr="00185809">
        <w:rPr>
          <w:rFonts w:ascii="Times New Roman" w:eastAsia="Times New Roman" w:hAnsi="Times New Roman" w:cs="Times New Roman"/>
          <w:b/>
        </w:rPr>
        <w:lastRenderedPageBreak/>
        <w:t xml:space="preserve">Modification of DMCS </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Modifications may arise as a proposal of the National Authorities, JTS, MA or AA, with the aim of improving the efficiency and effectiveness of the programme and project implementation or in order to correct deficiencies in the system.</w:t>
      </w:r>
    </w:p>
    <w:p w:rsidR="00695450" w:rsidRPr="00185809" w:rsidRDefault="00695450" w:rsidP="00695450">
      <w:pPr>
        <w:jc w:val="both"/>
        <w:rPr>
          <w:rFonts w:ascii="Times New Roman" w:eastAsia="Times New Roman" w:hAnsi="Times New Roman" w:cs="Times New Roman"/>
          <w:bCs/>
        </w:rPr>
      </w:pPr>
      <w:r w:rsidRPr="00185809">
        <w:rPr>
          <w:rFonts w:ascii="Times New Roman" w:eastAsia="Times New Roman" w:hAnsi="Times New Roman" w:cs="Times New Roman"/>
          <w:bCs/>
        </w:rPr>
        <w:t>There may be two types of modifications of the DMCS:</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Minor modifications</w:t>
      </w:r>
      <w:r w:rsidR="00492A04">
        <w:rPr>
          <w:rFonts w:ascii="Times New Roman" w:eastAsia="Times New Roman" w:hAnsi="Times New Roman" w:cs="Times New Roman"/>
          <w:bCs/>
        </w:rPr>
        <w:t xml:space="preserve"> </w:t>
      </w:r>
      <w:r w:rsidRPr="00185809">
        <w:rPr>
          <w:rFonts w:ascii="Times New Roman" w:eastAsia="Times New Roman" w:hAnsi="Times New Roman" w:cs="Times New Roman"/>
          <w:bCs/>
        </w:rPr>
        <w:t>that do not significantly affect the management and control system. JMC shall be informed  about the nature of the modification;</w:t>
      </w:r>
    </w:p>
    <w:p w:rsidR="00695450" w:rsidRPr="00185809" w:rsidRDefault="00695450" w:rsidP="009E3D42">
      <w:pPr>
        <w:numPr>
          <w:ilvl w:val="0"/>
          <w:numId w:val="58"/>
        </w:numPr>
        <w:ind w:left="426" w:hanging="284"/>
        <w:contextualSpacing/>
        <w:jc w:val="both"/>
        <w:rPr>
          <w:rFonts w:ascii="Times New Roman" w:eastAsia="Times New Roman" w:hAnsi="Times New Roman" w:cs="Times New Roman"/>
          <w:bCs/>
        </w:rPr>
      </w:pPr>
      <w:r w:rsidRPr="00185809">
        <w:rPr>
          <w:rFonts w:ascii="Times New Roman" w:eastAsia="Times New Roman" w:hAnsi="Times New Roman" w:cs="Times New Roman"/>
          <w:bCs/>
        </w:rPr>
        <w:t>Significant modifications which will be approved by JMC. The revised version of the document shall be made available to all programme authorities and bodies, as well as to the European Commission.</w:t>
      </w:r>
    </w:p>
    <w:p w:rsidR="0039733D" w:rsidRDefault="0039733D" w:rsidP="005E3E67"/>
    <w:p w:rsidR="0039733D" w:rsidRPr="003D326C" w:rsidRDefault="00B173BF" w:rsidP="009E3D42">
      <w:pPr>
        <w:pStyle w:val="Heading1"/>
        <w:numPr>
          <w:ilvl w:val="1"/>
          <w:numId w:val="49"/>
        </w:numPr>
        <w:spacing w:before="0" w:line="240" w:lineRule="auto"/>
        <w:rPr>
          <w:sz w:val="22"/>
        </w:rPr>
      </w:pPr>
      <w:bookmarkStart w:id="134" w:name="_Toc422921679"/>
      <w:r w:rsidRPr="003D326C">
        <w:rPr>
          <w:sz w:val="22"/>
        </w:rPr>
        <w:t>PROGRAMME TIMEFRAME</w:t>
      </w:r>
      <w:bookmarkEnd w:id="134"/>
    </w:p>
    <w:p w:rsidR="00BF5CAD" w:rsidRPr="00BF5CAD" w:rsidRDefault="00BF5CAD" w:rsidP="005E3E67"/>
    <w:tbl>
      <w:tblPr>
        <w:tblStyle w:val="TableGrid"/>
        <w:tblW w:w="0" w:type="auto"/>
        <w:tblLook w:val="04A0" w:firstRow="1" w:lastRow="0" w:firstColumn="1" w:lastColumn="0" w:noHBand="0" w:noVBand="1"/>
      </w:tblPr>
      <w:tblGrid>
        <w:gridCol w:w="1915"/>
        <w:gridCol w:w="334"/>
        <w:gridCol w:w="370"/>
        <w:gridCol w:w="476"/>
        <w:gridCol w:w="542"/>
        <w:gridCol w:w="334"/>
        <w:gridCol w:w="370"/>
        <w:gridCol w:w="324"/>
        <w:gridCol w:w="484"/>
        <w:gridCol w:w="542"/>
        <w:gridCol w:w="365"/>
        <w:gridCol w:w="334"/>
        <w:gridCol w:w="370"/>
        <w:gridCol w:w="334"/>
        <w:gridCol w:w="370"/>
        <w:gridCol w:w="334"/>
        <w:gridCol w:w="370"/>
        <w:gridCol w:w="334"/>
        <w:gridCol w:w="370"/>
        <w:gridCol w:w="334"/>
        <w:gridCol w:w="370"/>
      </w:tblGrid>
      <w:tr w:rsidR="00BF5CAD" w:rsidRPr="00BE3BD6" w:rsidTr="003C69C9">
        <w:tc>
          <w:tcPr>
            <w:tcW w:w="9576" w:type="dxa"/>
            <w:gridSpan w:val="21"/>
          </w:tcPr>
          <w:p w:rsidR="00BF5CAD" w:rsidRPr="00BE3BD6" w:rsidRDefault="00BF5CAD" w:rsidP="003C69C9">
            <w:pPr>
              <w:autoSpaceDE w:val="0"/>
              <w:autoSpaceDN w:val="0"/>
              <w:adjustRightInd w:val="0"/>
              <w:spacing w:after="60" w:line="264" w:lineRule="auto"/>
              <w:jc w:val="center"/>
              <w:rPr>
                <w:b/>
                <w:sz w:val="20"/>
                <w:szCs w:val="20"/>
              </w:rPr>
            </w:pPr>
            <w:r>
              <w:rPr>
                <w:b/>
                <w:sz w:val="20"/>
                <w:szCs w:val="20"/>
              </w:rPr>
              <w:t>Provisional indicative time-frame for programme implementation</w:t>
            </w:r>
          </w:p>
        </w:tc>
      </w:tr>
      <w:tr w:rsidR="00BF5CAD" w:rsidRPr="00BE3BD6" w:rsidTr="003C69C9">
        <w:tc>
          <w:tcPr>
            <w:tcW w:w="1915" w:type="dxa"/>
            <w:vMerge w:val="restart"/>
          </w:tcPr>
          <w:p w:rsidR="00BF5CAD" w:rsidRPr="00BE3BD6" w:rsidRDefault="00BF5CAD" w:rsidP="003C69C9">
            <w:pPr>
              <w:autoSpaceDE w:val="0"/>
              <w:autoSpaceDN w:val="0"/>
              <w:adjustRightInd w:val="0"/>
              <w:spacing w:after="60" w:line="264" w:lineRule="auto"/>
              <w:jc w:val="center"/>
              <w:rPr>
                <w:b/>
                <w:sz w:val="20"/>
                <w:szCs w:val="20"/>
              </w:rPr>
            </w:pP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2015</w:t>
            </w:r>
          </w:p>
        </w:tc>
        <w:tc>
          <w:tcPr>
            <w:tcW w:w="1018"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2016</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2017</w:t>
            </w:r>
          </w:p>
        </w:tc>
        <w:tc>
          <w:tcPr>
            <w:tcW w:w="808"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2018</w:t>
            </w:r>
          </w:p>
        </w:tc>
        <w:tc>
          <w:tcPr>
            <w:tcW w:w="907"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2019</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2020</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2021</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2022</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2023</w:t>
            </w:r>
          </w:p>
        </w:tc>
        <w:tc>
          <w:tcPr>
            <w:tcW w:w="704" w:type="dxa"/>
            <w:gridSpan w:val="2"/>
          </w:tcPr>
          <w:p w:rsidR="00BF5CAD" w:rsidRPr="00BE3BD6" w:rsidRDefault="00BF5CAD" w:rsidP="003C69C9">
            <w:pPr>
              <w:autoSpaceDE w:val="0"/>
              <w:autoSpaceDN w:val="0"/>
              <w:adjustRightInd w:val="0"/>
              <w:spacing w:after="60" w:line="264" w:lineRule="auto"/>
              <w:jc w:val="center"/>
              <w:rPr>
                <w:b/>
                <w:sz w:val="20"/>
                <w:szCs w:val="20"/>
              </w:rPr>
            </w:pPr>
            <w:r w:rsidRPr="00BE3BD6">
              <w:rPr>
                <w:b/>
                <w:sz w:val="20"/>
                <w:szCs w:val="20"/>
              </w:rPr>
              <w:t>2024</w:t>
            </w:r>
          </w:p>
        </w:tc>
      </w:tr>
      <w:tr w:rsidR="00BF5CAD" w:rsidRPr="00172913" w:rsidTr="003C69C9">
        <w:tc>
          <w:tcPr>
            <w:tcW w:w="1915" w:type="dxa"/>
            <w:vMerge/>
          </w:tcPr>
          <w:p w:rsidR="00BF5CAD" w:rsidRPr="00172913" w:rsidRDefault="00BF5CAD" w:rsidP="003C69C9">
            <w:pPr>
              <w:autoSpaceDE w:val="0"/>
              <w:autoSpaceDN w:val="0"/>
              <w:adjustRightInd w:val="0"/>
              <w:spacing w:after="60" w:line="264" w:lineRule="auto"/>
              <w:jc w:val="center"/>
              <w:rPr>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476"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542"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2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48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542"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65"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c>
          <w:tcPr>
            <w:tcW w:w="334"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w:t>
            </w:r>
          </w:p>
        </w:tc>
        <w:tc>
          <w:tcPr>
            <w:tcW w:w="370" w:type="dxa"/>
          </w:tcPr>
          <w:p w:rsidR="00BF5CAD" w:rsidRPr="00172913" w:rsidRDefault="00BF5CAD" w:rsidP="003C69C9">
            <w:pPr>
              <w:autoSpaceDE w:val="0"/>
              <w:autoSpaceDN w:val="0"/>
              <w:adjustRightInd w:val="0"/>
              <w:spacing w:after="60" w:line="264" w:lineRule="auto"/>
              <w:jc w:val="center"/>
              <w:rPr>
                <w:sz w:val="20"/>
                <w:szCs w:val="20"/>
              </w:rPr>
            </w:pPr>
            <w:r w:rsidRPr="00172913">
              <w:rPr>
                <w:sz w:val="20"/>
                <w:szCs w:val="20"/>
              </w:rPr>
              <w:t>II</w:t>
            </w:r>
          </w:p>
        </w:tc>
      </w:tr>
      <w:tr w:rsidR="00BF5CAD" w:rsidRPr="00172913" w:rsidTr="003C69C9">
        <w:tc>
          <w:tcPr>
            <w:tcW w:w="1915" w:type="dxa"/>
          </w:tcPr>
          <w:p w:rsidR="00BF5CAD" w:rsidRPr="00172913" w:rsidRDefault="00BF5CAD" w:rsidP="003C69C9">
            <w:pPr>
              <w:autoSpaceDE w:val="0"/>
              <w:autoSpaceDN w:val="0"/>
              <w:adjustRightInd w:val="0"/>
              <w:spacing w:after="60" w:line="264" w:lineRule="auto"/>
              <w:jc w:val="both"/>
              <w:rPr>
                <w:sz w:val="20"/>
                <w:szCs w:val="20"/>
              </w:rPr>
            </w:pPr>
            <w:r>
              <w:rPr>
                <w:sz w:val="20"/>
                <w:szCs w:val="20"/>
              </w:rPr>
              <w:t>Period of execution</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65"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right w:val="single" w:sz="18" w:space="0" w:color="FF0000"/>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tcPr>
          <w:p w:rsidR="00BF5CAD" w:rsidRPr="00172913" w:rsidRDefault="00BF5CAD" w:rsidP="003C69C9">
            <w:pPr>
              <w:autoSpaceDE w:val="0"/>
              <w:autoSpaceDN w:val="0"/>
              <w:adjustRightInd w:val="0"/>
              <w:spacing w:after="60" w:line="264" w:lineRule="auto"/>
              <w:jc w:val="both"/>
              <w:rPr>
                <w:sz w:val="20"/>
                <w:szCs w:val="20"/>
              </w:rPr>
            </w:pPr>
            <w:r>
              <w:rPr>
                <w:sz w:val="20"/>
                <w:szCs w:val="20"/>
              </w:rPr>
              <w:t>Signature of Fin. Agreements.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right w:val="single" w:sz="18" w:space="0" w:color="FF0000"/>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left w:val="single" w:sz="18" w:space="0" w:color="FF0000"/>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24" w:type="dxa"/>
          </w:tcPr>
          <w:p w:rsidR="00BF5CAD" w:rsidRPr="00172913" w:rsidRDefault="00BF5CAD" w:rsidP="003C69C9">
            <w:pPr>
              <w:autoSpaceDE w:val="0"/>
              <w:autoSpaceDN w:val="0"/>
              <w:adjustRightInd w:val="0"/>
              <w:spacing w:after="60" w:line="264" w:lineRule="auto"/>
              <w:jc w:val="both"/>
              <w:rPr>
                <w:sz w:val="20"/>
                <w:szCs w:val="20"/>
              </w:rPr>
            </w:pPr>
          </w:p>
        </w:tc>
        <w:tc>
          <w:tcPr>
            <w:tcW w:w="48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65"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tcPr>
          <w:p w:rsidR="00BF5CAD" w:rsidRPr="00172913" w:rsidRDefault="00BF5CAD" w:rsidP="003C69C9">
            <w:pPr>
              <w:autoSpaceDE w:val="0"/>
              <w:autoSpaceDN w:val="0"/>
              <w:adjustRightInd w:val="0"/>
              <w:spacing w:after="60" w:line="264" w:lineRule="auto"/>
              <w:jc w:val="both"/>
              <w:rPr>
                <w:sz w:val="20"/>
                <w:szCs w:val="20"/>
              </w:rPr>
            </w:pPr>
            <w:r>
              <w:rPr>
                <w:sz w:val="20"/>
                <w:szCs w:val="20"/>
              </w:rPr>
              <w:t>JMC meetings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24" w:type="dxa"/>
          </w:tcPr>
          <w:p w:rsidR="00BF5CAD" w:rsidRPr="00172913" w:rsidRDefault="00BF5CAD" w:rsidP="003C69C9">
            <w:pPr>
              <w:autoSpaceDE w:val="0"/>
              <w:autoSpaceDN w:val="0"/>
              <w:adjustRightInd w:val="0"/>
              <w:spacing w:after="60" w:line="264" w:lineRule="auto"/>
              <w:jc w:val="both"/>
              <w:rPr>
                <w:sz w:val="20"/>
                <w:szCs w:val="20"/>
              </w:rPr>
            </w:pPr>
          </w:p>
        </w:tc>
        <w:tc>
          <w:tcPr>
            <w:tcW w:w="484"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65"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FFFFFF" w:themeFill="background1"/>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rPr>
          <w:cantSplit/>
          <w:trHeight w:val="611"/>
        </w:trPr>
        <w:tc>
          <w:tcPr>
            <w:tcW w:w="1915" w:type="dxa"/>
            <w:tcBorders>
              <w:bottom w:val="single" w:sz="4" w:space="0" w:color="auto"/>
            </w:tcBorders>
          </w:tcPr>
          <w:p w:rsidR="00BF5CAD" w:rsidRDefault="00BF5CAD" w:rsidP="003C69C9">
            <w:pPr>
              <w:autoSpaceDE w:val="0"/>
              <w:autoSpaceDN w:val="0"/>
              <w:adjustRightInd w:val="0"/>
              <w:spacing w:after="60" w:line="264" w:lineRule="auto"/>
              <w:jc w:val="both"/>
              <w:rPr>
                <w:sz w:val="20"/>
                <w:szCs w:val="20"/>
              </w:rPr>
            </w:pPr>
            <w:r>
              <w:rPr>
                <w:sz w:val="20"/>
                <w:szCs w:val="20"/>
              </w:rPr>
              <w:t>Setting up of the JTS/BOs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shd w:val="clear" w:color="auto" w:fill="0070C0"/>
          </w:tcPr>
          <w:p w:rsidR="00BF5CAD" w:rsidRPr="000E2403" w:rsidRDefault="00BF5CAD" w:rsidP="003C69C9">
            <w:pPr>
              <w:autoSpaceDE w:val="0"/>
              <w:autoSpaceDN w:val="0"/>
              <w:adjustRightInd w:val="0"/>
              <w:spacing w:after="60" w:line="264" w:lineRule="auto"/>
              <w:jc w:val="both"/>
              <w:rPr>
                <w:b/>
                <w:sz w:val="20"/>
                <w:szCs w:val="20"/>
              </w:rPr>
            </w:pPr>
            <w:r w:rsidRPr="00082768">
              <w:rPr>
                <w:b/>
                <w:color w:val="FFFFFF" w:themeColor="background1"/>
                <w:sz w:val="20"/>
                <w:szCs w:val="20"/>
              </w:rPr>
              <w:t>JTS</w:t>
            </w:r>
          </w:p>
        </w:tc>
        <w:tc>
          <w:tcPr>
            <w:tcW w:w="542" w:type="dxa"/>
            <w:tcBorders>
              <w:bottom w:val="single" w:sz="4" w:space="0" w:color="auto"/>
            </w:tcBorders>
            <w:shd w:val="clear" w:color="auto" w:fill="0070C0"/>
          </w:tcPr>
          <w:p w:rsidR="00BF5CAD" w:rsidRPr="0039733D" w:rsidRDefault="00BF5CAD" w:rsidP="003C69C9">
            <w:pPr>
              <w:autoSpaceDE w:val="0"/>
              <w:autoSpaceDN w:val="0"/>
              <w:adjustRightInd w:val="0"/>
              <w:spacing w:after="60" w:line="264" w:lineRule="auto"/>
              <w:jc w:val="both"/>
              <w:rPr>
                <w:rFonts w:ascii="Times New Roman" w:hAnsi="Times New Roman"/>
                <w:color w:val="FFFFFF" w:themeColor="background1"/>
                <w:sz w:val="20"/>
                <w:szCs w:val="20"/>
              </w:rPr>
            </w:pPr>
            <w:r w:rsidRPr="00082768">
              <w:rPr>
                <w:b/>
                <w:color w:val="FFFFFF" w:themeColor="background1"/>
                <w:sz w:val="20"/>
                <w:szCs w:val="20"/>
              </w:rPr>
              <w:t>BO</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542" w:type="dxa"/>
            <w:tcBorders>
              <w:bottom w:val="single" w:sz="4" w:space="0" w:color="auto"/>
            </w:tcBorders>
            <w:shd w:val="clear" w:color="auto" w:fill="FFFFFF" w:themeFill="background1"/>
            <w:textDirection w:val="tbRl"/>
          </w:tcPr>
          <w:p w:rsidR="00BF5CAD" w:rsidRPr="0039733D" w:rsidRDefault="00BF5CAD" w:rsidP="003C69C9">
            <w:pPr>
              <w:autoSpaceDE w:val="0"/>
              <w:autoSpaceDN w:val="0"/>
              <w:adjustRightInd w:val="0"/>
              <w:spacing w:after="60" w:line="264" w:lineRule="auto"/>
              <w:jc w:val="center"/>
              <w:rPr>
                <w:rFonts w:ascii="Times New Roman" w:hAnsi="Times New Roman"/>
                <w:color w:val="FFFFFF" w:themeColor="background1"/>
                <w:sz w:val="20"/>
                <w:szCs w:val="20"/>
              </w:rPr>
            </w:pPr>
          </w:p>
        </w:tc>
        <w:tc>
          <w:tcPr>
            <w:tcW w:w="365"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rPr>
          <w:cantSplit/>
          <w:trHeight w:val="1134"/>
        </w:trPr>
        <w:tc>
          <w:tcPr>
            <w:tcW w:w="1915" w:type="dxa"/>
            <w:shd w:val="pct12" w:color="auto" w:fill="auto"/>
          </w:tcPr>
          <w:p w:rsidR="00BF5CAD" w:rsidRPr="00172913" w:rsidRDefault="00BF5CAD" w:rsidP="003C69C9">
            <w:pPr>
              <w:autoSpaceDE w:val="0"/>
              <w:autoSpaceDN w:val="0"/>
              <w:adjustRightInd w:val="0"/>
              <w:spacing w:after="60" w:line="264" w:lineRule="auto"/>
              <w:jc w:val="both"/>
              <w:rPr>
                <w:sz w:val="20"/>
                <w:szCs w:val="20"/>
              </w:rPr>
            </w:pPr>
            <w:r>
              <w:rPr>
                <w:sz w:val="20"/>
                <w:szCs w:val="20"/>
              </w:rPr>
              <w:t>Launching of the calls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shd w:val="clear" w:color="auto" w:fill="0070C0"/>
            <w:textDirection w:val="tbRl"/>
          </w:tcPr>
          <w:p w:rsidR="00BF5CAD" w:rsidRPr="00172913" w:rsidRDefault="00BF5CAD" w:rsidP="003C69C9">
            <w:pPr>
              <w:autoSpaceDE w:val="0"/>
              <w:autoSpaceDN w:val="0"/>
              <w:adjustRightInd w:val="0"/>
              <w:spacing w:after="60" w:line="264" w:lineRule="auto"/>
              <w:ind w:left="113" w:right="113"/>
              <w:jc w:val="center"/>
              <w:rPr>
                <w:sz w:val="20"/>
                <w:szCs w:val="20"/>
              </w:rPr>
            </w:pPr>
            <w:r w:rsidRPr="0039733D">
              <w:rPr>
                <w:rFonts w:ascii="Times New Roman" w:hAnsi="Times New Roman"/>
                <w:color w:val="FFFFFF" w:themeColor="background1"/>
                <w:sz w:val="20"/>
                <w:szCs w:val="20"/>
              </w:rPr>
              <w:t>hard + soft</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542" w:type="dxa"/>
            <w:tcBorders>
              <w:bottom w:val="single" w:sz="4" w:space="0" w:color="auto"/>
            </w:tcBorders>
            <w:shd w:val="clear" w:color="auto" w:fill="0070C0"/>
            <w:textDirection w:val="tbRl"/>
          </w:tcPr>
          <w:p w:rsidR="00BF5CAD" w:rsidRPr="00172913" w:rsidRDefault="00BF5CAD" w:rsidP="003C69C9">
            <w:pPr>
              <w:autoSpaceDE w:val="0"/>
              <w:autoSpaceDN w:val="0"/>
              <w:adjustRightInd w:val="0"/>
              <w:spacing w:after="60" w:line="264" w:lineRule="auto"/>
              <w:jc w:val="center"/>
              <w:rPr>
                <w:sz w:val="20"/>
                <w:szCs w:val="20"/>
              </w:rPr>
            </w:pPr>
            <w:r w:rsidRPr="0039733D">
              <w:rPr>
                <w:rFonts w:ascii="Times New Roman" w:hAnsi="Times New Roman"/>
                <w:color w:val="FFFFFF" w:themeColor="background1"/>
                <w:sz w:val="20"/>
                <w:szCs w:val="20"/>
              </w:rPr>
              <w:t>soft</w:t>
            </w:r>
          </w:p>
        </w:tc>
        <w:tc>
          <w:tcPr>
            <w:tcW w:w="365"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shd w:val="pct12" w:color="auto" w:fill="auto"/>
          </w:tcPr>
          <w:p w:rsidR="00BF5CAD" w:rsidRDefault="00BF5CAD" w:rsidP="003C69C9">
            <w:pPr>
              <w:autoSpaceDE w:val="0"/>
              <w:autoSpaceDN w:val="0"/>
              <w:adjustRightInd w:val="0"/>
              <w:spacing w:after="60" w:line="264" w:lineRule="auto"/>
              <w:jc w:val="both"/>
              <w:rPr>
                <w:sz w:val="20"/>
                <w:szCs w:val="20"/>
              </w:rPr>
            </w:pPr>
            <w:r>
              <w:rPr>
                <w:sz w:val="20"/>
                <w:szCs w:val="20"/>
              </w:rPr>
              <w:t>Evaluation/selection of projects (call for proposals)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2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65"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shd w:val="pct12" w:color="auto" w:fill="auto"/>
          </w:tcPr>
          <w:p w:rsidR="00BF5CAD" w:rsidRDefault="00BF5CAD" w:rsidP="003C69C9">
            <w:pPr>
              <w:autoSpaceDE w:val="0"/>
              <w:autoSpaceDN w:val="0"/>
              <w:adjustRightInd w:val="0"/>
              <w:spacing w:after="60" w:line="264" w:lineRule="auto"/>
              <w:jc w:val="both"/>
              <w:rPr>
                <w:sz w:val="20"/>
                <w:szCs w:val="20"/>
              </w:rPr>
            </w:pPr>
            <w:r>
              <w:rPr>
                <w:sz w:val="20"/>
                <w:szCs w:val="20"/>
              </w:rPr>
              <w:t>Contracting phase (call for proposals)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FFFFFF" w:themeFill="background1"/>
          </w:tcPr>
          <w:p w:rsidR="00BF5CAD" w:rsidRPr="00172913" w:rsidRDefault="00BF5CAD" w:rsidP="003C69C9">
            <w:pPr>
              <w:autoSpaceDE w:val="0"/>
              <w:autoSpaceDN w:val="0"/>
              <w:adjustRightInd w:val="0"/>
              <w:spacing w:after="60" w:line="264" w:lineRule="auto"/>
              <w:jc w:val="both"/>
              <w:rPr>
                <w:sz w:val="20"/>
                <w:szCs w:val="20"/>
              </w:rPr>
            </w:pPr>
          </w:p>
        </w:tc>
        <w:tc>
          <w:tcPr>
            <w:tcW w:w="324"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484"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65"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shd w:val="clear" w:color="auto" w:fill="FFFFFF" w:themeFill="background1"/>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right w:val="single" w:sz="18" w:space="0" w:color="FF0000"/>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left w:val="single" w:sz="18" w:space="0" w:color="FF0000"/>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shd w:val="pct12" w:color="auto" w:fill="auto"/>
          </w:tcPr>
          <w:p w:rsidR="00BF5CAD" w:rsidRDefault="00BF5CAD" w:rsidP="003C69C9">
            <w:pPr>
              <w:autoSpaceDE w:val="0"/>
              <w:autoSpaceDN w:val="0"/>
              <w:adjustRightInd w:val="0"/>
              <w:spacing w:after="60" w:line="264" w:lineRule="auto"/>
              <w:jc w:val="both"/>
              <w:rPr>
                <w:sz w:val="20"/>
                <w:szCs w:val="20"/>
              </w:rPr>
            </w:pPr>
            <w:r>
              <w:rPr>
                <w:sz w:val="20"/>
                <w:szCs w:val="20"/>
              </w:rPr>
              <w:t>Implementation of projects (call for proposals)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65"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right w:val="single" w:sz="18" w:space="0" w:color="FF0000"/>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left w:val="single" w:sz="18" w:space="0" w:color="FF0000"/>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rPr>
          <w:cantSplit/>
          <w:trHeight w:val="1134"/>
        </w:trPr>
        <w:tc>
          <w:tcPr>
            <w:tcW w:w="1915" w:type="dxa"/>
          </w:tcPr>
          <w:p w:rsidR="00BF5CAD" w:rsidRDefault="00BF5CAD" w:rsidP="003C69C9">
            <w:pPr>
              <w:autoSpaceDE w:val="0"/>
              <w:autoSpaceDN w:val="0"/>
              <w:adjustRightInd w:val="0"/>
              <w:spacing w:after="60" w:line="264" w:lineRule="auto"/>
              <w:jc w:val="both"/>
              <w:rPr>
                <w:sz w:val="20"/>
                <w:szCs w:val="20"/>
              </w:rPr>
            </w:pPr>
            <w:r>
              <w:rPr>
                <w:sz w:val="20"/>
                <w:szCs w:val="20"/>
              </w:rPr>
              <w:t>Submission of LIPs</w:t>
            </w:r>
            <w:r w:rsidR="00492A04">
              <w:rPr>
                <w:sz w:val="20"/>
                <w:szCs w:val="20"/>
              </w:rPr>
              <w:t xml:space="preserve"> </w:t>
            </w:r>
            <w:r>
              <w:rPr>
                <w:sz w:val="20"/>
                <w:szCs w:val="20"/>
              </w:rPr>
              <w:t>summaries to the EC)</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Borders>
              <w:bottom w:val="single" w:sz="4" w:space="0" w:color="auto"/>
            </w:tcBorders>
            <w:shd w:val="clear" w:color="auto" w:fill="0070C0"/>
            <w:textDirection w:val="tbRl"/>
          </w:tcPr>
          <w:p w:rsidR="00BF5CAD" w:rsidRPr="0039733D" w:rsidRDefault="00BF5CAD" w:rsidP="003C69C9">
            <w:pPr>
              <w:autoSpaceDE w:val="0"/>
              <w:autoSpaceDN w:val="0"/>
              <w:adjustRightInd w:val="0"/>
              <w:spacing w:after="60" w:line="264" w:lineRule="auto"/>
              <w:ind w:left="113" w:right="113"/>
              <w:jc w:val="center"/>
              <w:rPr>
                <w:rFonts w:ascii="Times New Roman" w:hAnsi="Times New Roman"/>
                <w:color w:val="FFFFFF" w:themeColor="background1"/>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542" w:type="dxa"/>
            <w:tcBorders>
              <w:bottom w:val="single" w:sz="4" w:space="0" w:color="auto"/>
            </w:tcBorders>
            <w:shd w:val="clear" w:color="auto" w:fill="FFFFFF" w:themeFill="background1"/>
            <w:textDirection w:val="tbRl"/>
          </w:tcPr>
          <w:p w:rsidR="00BF5CAD" w:rsidRPr="000E2403"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365"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rPr>
          <w:cantSplit/>
          <w:trHeight w:val="1134"/>
        </w:trPr>
        <w:tc>
          <w:tcPr>
            <w:tcW w:w="1915" w:type="dxa"/>
          </w:tcPr>
          <w:p w:rsidR="00BF5CAD" w:rsidRDefault="00BF5CAD" w:rsidP="003C69C9">
            <w:pPr>
              <w:autoSpaceDE w:val="0"/>
              <w:autoSpaceDN w:val="0"/>
              <w:adjustRightInd w:val="0"/>
              <w:spacing w:after="60" w:line="264" w:lineRule="auto"/>
              <w:jc w:val="both"/>
              <w:rPr>
                <w:sz w:val="20"/>
                <w:szCs w:val="20"/>
              </w:rPr>
            </w:pPr>
            <w:r>
              <w:rPr>
                <w:sz w:val="20"/>
                <w:szCs w:val="20"/>
              </w:rPr>
              <w:t>Submission of full applications for LIPs to the EC)</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rFonts w:ascii="Times New Roman" w:hAnsi="Times New Roman"/>
                <w:color w:val="FFFFFF" w:themeColor="background1"/>
                <w:sz w:val="20"/>
                <w:szCs w:val="20"/>
              </w:rPr>
            </w:pPr>
          </w:p>
        </w:tc>
        <w:tc>
          <w:tcPr>
            <w:tcW w:w="334"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24" w:type="dxa"/>
            <w:tcBorders>
              <w:bottom w:val="single" w:sz="4" w:space="0" w:color="auto"/>
            </w:tcBorders>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542" w:type="dxa"/>
            <w:tcBorders>
              <w:bottom w:val="single" w:sz="4" w:space="0" w:color="auto"/>
            </w:tcBorders>
            <w:shd w:val="clear" w:color="auto" w:fill="FFFFFF" w:themeFill="background1"/>
            <w:textDirection w:val="tbRl"/>
          </w:tcPr>
          <w:p w:rsidR="00BF5CAD" w:rsidRPr="000E2403"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365"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rPr>
          <w:cantSplit/>
          <w:trHeight w:val="1134"/>
        </w:trPr>
        <w:tc>
          <w:tcPr>
            <w:tcW w:w="1915" w:type="dxa"/>
          </w:tcPr>
          <w:p w:rsidR="00BF5CAD" w:rsidRDefault="00BF5CAD" w:rsidP="003C69C9">
            <w:pPr>
              <w:autoSpaceDE w:val="0"/>
              <w:autoSpaceDN w:val="0"/>
              <w:adjustRightInd w:val="0"/>
              <w:spacing w:after="60" w:line="264" w:lineRule="auto"/>
              <w:jc w:val="both"/>
              <w:rPr>
                <w:sz w:val="20"/>
                <w:szCs w:val="20"/>
              </w:rPr>
            </w:pPr>
            <w:r>
              <w:rPr>
                <w:sz w:val="20"/>
                <w:szCs w:val="20"/>
              </w:rPr>
              <w:lastRenderedPageBreak/>
              <w:t xml:space="preserve"> Contracting of LIPs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rFonts w:ascii="Times New Roman" w:hAnsi="Times New Roman"/>
                <w:color w:val="FFFFFF" w:themeColor="background1"/>
                <w:sz w:val="20"/>
                <w:szCs w:val="20"/>
              </w:rPr>
            </w:pPr>
          </w:p>
        </w:tc>
        <w:tc>
          <w:tcPr>
            <w:tcW w:w="334" w:type="dxa"/>
            <w:tcBorders>
              <w:bottom w:val="single" w:sz="4" w:space="0" w:color="auto"/>
            </w:tcBorders>
            <w:shd w:val="clear" w:color="auto" w:fill="FFFFFF" w:themeFill="background1"/>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FFFFFF" w:themeFill="background1"/>
            <w:textDirection w:val="tbRl"/>
          </w:tcPr>
          <w:p w:rsidR="00BF5CAD" w:rsidRPr="0039733D"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542" w:type="dxa"/>
            <w:tcBorders>
              <w:top w:val="single" w:sz="4" w:space="0" w:color="auto"/>
              <w:bottom w:val="single" w:sz="4" w:space="0" w:color="auto"/>
              <w:right w:val="single" w:sz="4" w:space="0" w:color="auto"/>
            </w:tcBorders>
            <w:shd w:val="clear" w:color="auto" w:fill="FFFFFF" w:themeFill="background1"/>
            <w:textDirection w:val="tbRl"/>
          </w:tcPr>
          <w:p w:rsidR="00BF5CAD" w:rsidRPr="000E2403" w:rsidRDefault="00BF5CAD" w:rsidP="003C69C9">
            <w:pPr>
              <w:autoSpaceDE w:val="0"/>
              <w:autoSpaceDN w:val="0"/>
              <w:adjustRightInd w:val="0"/>
              <w:spacing w:after="60" w:line="264" w:lineRule="auto"/>
              <w:ind w:left="113" w:right="113"/>
              <w:jc w:val="center"/>
              <w:rPr>
                <w:color w:val="FFFFFF" w:themeColor="background1"/>
                <w:sz w:val="20"/>
                <w:szCs w:val="20"/>
              </w:rPr>
            </w:pPr>
          </w:p>
        </w:tc>
        <w:tc>
          <w:tcPr>
            <w:tcW w:w="365" w:type="dxa"/>
            <w:tcBorders>
              <w:top w:val="single" w:sz="4" w:space="0" w:color="auto"/>
              <w:left w:val="single" w:sz="4" w:space="0" w:color="auto"/>
              <w:bottom w:val="single" w:sz="4" w:space="0" w:color="auto"/>
              <w:right w:val="single" w:sz="18" w:space="0" w:color="FF0000"/>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left w:val="single" w:sz="18" w:space="0" w:color="FF0000"/>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shd w:val="pct12" w:color="auto" w:fill="auto"/>
          </w:tcPr>
          <w:p w:rsidR="00BF5CAD" w:rsidRDefault="00BF5CAD" w:rsidP="003C69C9">
            <w:pPr>
              <w:autoSpaceDE w:val="0"/>
              <w:autoSpaceDN w:val="0"/>
              <w:adjustRightInd w:val="0"/>
              <w:spacing w:after="60" w:line="264" w:lineRule="auto"/>
              <w:jc w:val="both"/>
              <w:rPr>
                <w:sz w:val="20"/>
                <w:szCs w:val="20"/>
              </w:rPr>
            </w:pPr>
            <w:r>
              <w:rPr>
                <w:sz w:val="20"/>
                <w:szCs w:val="20"/>
              </w:rPr>
              <w:t>Implementation of LIPs</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auto"/>
          </w:tcPr>
          <w:p w:rsidR="00BF5CAD" w:rsidRPr="00172913" w:rsidRDefault="00BF5CAD" w:rsidP="003C69C9">
            <w:pPr>
              <w:autoSpaceDE w:val="0"/>
              <w:autoSpaceDN w:val="0"/>
              <w:adjustRightInd w:val="0"/>
              <w:spacing w:after="60" w:line="264" w:lineRule="auto"/>
              <w:jc w:val="both"/>
              <w:rPr>
                <w:sz w:val="20"/>
                <w:szCs w:val="20"/>
              </w:rPr>
            </w:pPr>
          </w:p>
        </w:tc>
        <w:tc>
          <w:tcPr>
            <w:tcW w:w="32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48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542"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65"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right w:val="single" w:sz="18" w:space="0" w:color="FF0000"/>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left w:val="single" w:sz="18" w:space="0" w:color="FF0000"/>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34"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bottom w:val="single" w:sz="4" w:space="0" w:color="auto"/>
            </w:tcBorders>
          </w:tcPr>
          <w:p w:rsidR="00BF5CAD" w:rsidRPr="00172913" w:rsidRDefault="00BF5CAD" w:rsidP="003C69C9">
            <w:pPr>
              <w:autoSpaceDE w:val="0"/>
              <w:autoSpaceDN w:val="0"/>
              <w:adjustRightInd w:val="0"/>
              <w:spacing w:after="60" w:line="264" w:lineRule="auto"/>
              <w:jc w:val="both"/>
              <w:rPr>
                <w:sz w:val="20"/>
                <w:szCs w:val="20"/>
              </w:rPr>
            </w:pPr>
          </w:p>
        </w:tc>
      </w:tr>
      <w:tr w:rsidR="00BF5CAD" w:rsidRPr="00172913" w:rsidTr="003C69C9">
        <w:tc>
          <w:tcPr>
            <w:tcW w:w="1915" w:type="dxa"/>
          </w:tcPr>
          <w:p w:rsidR="00BF5CAD" w:rsidRDefault="00BF5CAD" w:rsidP="003C69C9">
            <w:pPr>
              <w:autoSpaceDE w:val="0"/>
              <w:autoSpaceDN w:val="0"/>
              <w:adjustRightInd w:val="0"/>
              <w:spacing w:after="60" w:line="264" w:lineRule="auto"/>
              <w:jc w:val="both"/>
              <w:rPr>
                <w:sz w:val="20"/>
                <w:szCs w:val="20"/>
              </w:rPr>
            </w:pPr>
            <w:r>
              <w:rPr>
                <w:sz w:val="20"/>
                <w:szCs w:val="20"/>
              </w:rPr>
              <w:t>Programme closure</w:t>
            </w: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476"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24" w:type="dxa"/>
          </w:tcPr>
          <w:p w:rsidR="00BF5CAD" w:rsidRPr="00172913" w:rsidRDefault="00BF5CAD" w:rsidP="003C69C9">
            <w:pPr>
              <w:autoSpaceDE w:val="0"/>
              <w:autoSpaceDN w:val="0"/>
              <w:adjustRightInd w:val="0"/>
              <w:spacing w:after="60" w:line="264" w:lineRule="auto"/>
              <w:jc w:val="both"/>
              <w:rPr>
                <w:sz w:val="20"/>
                <w:szCs w:val="20"/>
              </w:rPr>
            </w:pPr>
          </w:p>
        </w:tc>
        <w:tc>
          <w:tcPr>
            <w:tcW w:w="484" w:type="dxa"/>
          </w:tcPr>
          <w:p w:rsidR="00BF5CAD" w:rsidRPr="00172913" w:rsidRDefault="00BF5CAD" w:rsidP="003C69C9">
            <w:pPr>
              <w:autoSpaceDE w:val="0"/>
              <w:autoSpaceDN w:val="0"/>
              <w:adjustRightInd w:val="0"/>
              <w:spacing w:after="60" w:line="264" w:lineRule="auto"/>
              <w:jc w:val="both"/>
              <w:rPr>
                <w:sz w:val="20"/>
                <w:szCs w:val="20"/>
              </w:rPr>
            </w:pPr>
          </w:p>
        </w:tc>
        <w:tc>
          <w:tcPr>
            <w:tcW w:w="542" w:type="dxa"/>
          </w:tcPr>
          <w:p w:rsidR="00BF5CAD" w:rsidRPr="00172913" w:rsidRDefault="00BF5CAD" w:rsidP="003C69C9">
            <w:pPr>
              <w:autoSpaceDE w:val="0"/>
              <w:autoSpaceDN w:val="0"/>
              <w:adjustRightInd w:val="0"/>
              <w:spacing w:after="60" w:line="264" w:lineRule="auto"/>
              <w:jc w:val="both"/>
              <w:rPr>
                <w:sz w:val="20"/>
                <w:szCs w:val="20"/>
              </w:rPr>
            </w:pPr>
          </w:p>
        </w:tc>
        <w:tc>
          <w:tcPr>
            <w:tcW w:w="365"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tcPr>
          <w:p w:rsidR="00BF5CAD" w:rsidRPr="00172913" w:rsidRDefault="00BF5CAD" w:rsidP="003C69C9">
            <w:pPr>
              <w:autoSpaceDE w:val="0"/>
              <w:autoSpaceDN w:val="0"/>
              <w:adjustRightInd w:val="0"/>
              <w:spacing w:after="60" w:line="264" w:lineRule="auto"/>
              <w:jc w:val="both"/>
              <w:rPr>
                <w:sz w:val="20"/>
                <w:szCs w:val="20"/>
              </w:rPr>
            </w:pPr>
          </w:p>
        </w:tc>
        <w:tc>
          <w:tcPr>
            <w:tcW w:w="370" w:type="dxa"/>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34" w:type="dxa"/>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c>
          <w:tcPr>
            <w:tcW w:w="370" w:type="dxa"/>
            <w:tcBorders>
              <w:right w:val="single" w:sz="18" w:space="0" w:color="FF0000"/>
            </w:tcBorders>
            <w:shd w:val="clear" w:color="auto" w:fill="0070C0"/>
          </w:tcPr>
          <w:p w:rsidR="00BF5CAD" w:rsidRPr="00172913" w:rsidRDefault="00BF5CAD" w:rsidP="003C69C9">
            <w:pPr>
              <w:autoSpaceDE w:val="0"/>
              <w:autoSpaceDN w:val="0"/>
              <w:adjustRightInd w:val="0"/>
              <w:spacing w:after="60" w:line="264" w:lineRule="auto"/>
              <w:jc w:val="both"/>
              <w:rPr>
                <w:sz w:val="20"/>
                <w:szCs w:val="20"/>
              </w:rPr>
            </w:pPr>
          </w:p>
        </w:tc>
      </w:tr>
    </w:tbl>
    <w:p w:rsidR="00985FFA" w:rsidRPr="00985FFA" w:rsidRDefault="00EA1969" w:rsidP="003D326C">
      <w:r>
        <w:t xml:space="preserve">Table </w:t>
      </w:r>
      <w:proofErr w:type="gramStart"/>
      <w:r>
        <w:t>10 :</w:t>
      </w:r>
      <w:proofErr w:type="gramEnd"/>
      <w:r>
        <w:t xml:space="preserve"> Programme timeframe</w:t>
      </w:r>
      <w:r>
        <w:fldChar w:fldCharType="begin"/>
      </w:r>
      <w:r>
        <w:instrText xml:space="preserve"> XE "Table 10 \: Programme timeframe" \i </w:instrText>
      </w:r>
      <w:r>
        <w:fldChar w:fldCharType="end"/>
      </w:r>
    </w:p>
    <w:p w:rsidR="0039733D" w:rsidRDefault="0039733D" w:rsidP="0039733D">
      <w:pPr>
        <w:ind w:left="720"/>
      </w:pPr>
    </w:p>
    <w:p w:rsidR="00403EFC" w:rsidRPr="004A4F49" w:rsidRDefault="008079DE" w:rsidP="004A4F49">
      <w:pPr>
        <w:pStyle w:val="Heading1"/>
        <w:numPr>
          <w:ilvl w:val="0"/>
          <w:numId w:val="49"/>
        </w:numPr>
        <w:spacing w:before="0" w:line="240" w:lineRule="auto"/>
        <w:rPr>
          <w:sz w:val="22"/>
        </w:rPr>
      </w:pPr>
      <w:bookmarkStart w:id="135" w:name="_Toc422921680"/>
      <w:r w:rsidRPr="009A12B0">
        <w:rPr>
          <w:sz w:val="22"/>
        </w:rPr>
        <w:t>PROJECT EVALUATION AND SELECTION PROCEDURES</w:t>
      </w:r>
      <w:bookmarkEnd w:id="135"/>
      <w:r>
        <w:rPr>
          <w:sz w:val="22"/>
          <w:szCs w:val="22"/>
        </w:rPr>
        <w:br/>
      </w:r>
    </w:p>
    <w:p w:rsidR="0039733D" w:rsidRPr="00FC7338" w:rsidRDefault="008079DE" w:rsidP="00FC7338">
      <w:pPr>
        <w:spacing w:after="0" w:line="240" w:lineRule="auto"/>
        <w:jc w:val="both"/>
        <w:rPr>
          <w:rFonts w:ascii="Times New Roman" w:hAnsi="Times New Roman"/>
          <w:b/>
          <w:i/>
          <w:sz w:val="20"/>
        </w:rPr>
      </w:pPr>
      <w:r w:rsidRPr="00FC7338">
        <w:rPr>
          <w:rFonts w:ascii="Times New Roman" w:hAnsi="Times New Roman"/>
        </w:rPr>
        <w:t>Within the Programme Romania-</w:t>
      </w:r>
      <w:r w:rsidRPr="00FC7338">
        <w:rPr>
          <w:rFonts w:ascii="Times New Roman" w:hAnsi="Times New Roman" w:cs="Times New Roman"/>
        </w:rPr>
        <w:t>Ukraine</w:t>
      </w:r>
      <w:r w:rsidRPr="00FC7338">
        <w:rPr>
          <w:rFonts w:ascii="Times New Roman" w:hAnsi="Times New Roman"/>
        </w:rPr>
        <w:t>, the projects shall be selected mainly following call</w:t>
      </w:r>
      <w:r w:rsidR="007B5AC9">
        <w:rPr>
          <w:rFonts w:ascii="Times New Roman" w:hAnsi="Times New Roman"/>
        </w:rPr>
        <w:t>s</w:t>
      </w:r>
      <w:r w:rsidRPr="00FC7338">
        <w:rPr>
          <w:rFonts w:ascii="Times New Roman" w:hAnsi="Times New Roman"/>
        </w:rPr>
        <w:t xml:space="preserve"> for proposals. However, a </w:t>
      </w:r>
      <w:r w:rsidR="00946069">
        <w:rPr>
          <w:rFonts w:ascii="Times New Roman" w:hAnsi="Times New Roman"/>
        </w:rPr>
        <w:t xml:space="preserve">maximum of </w:t>
      </w:r>
      <w:r w:rsidRPr="00FC7338">
        <w:rPr>
          <w:rFonts w:ascii="Times New Roman" w:hAnsi="Times New Roman"/>
        </w:rPr>
        <w:t>30% of programme funds shall be granted through direct award</w:t>
      </w:r>
      <w:r w:rsidR="00FB0095">
        <w:rPr>
          <w:rFonts w:ascii="Times New Roman" w:hAnsi="Times New Roman"/>
        </w:rPr>
        <w:t>.</w:t>
      </w:r>
    </w:p>
    <w:p w:rsidR="009A12B0" w:rsidRPr="003D326C" w:rsidRDefault="009A12B0" w:rsidP="003D326C">
      <w:pPr>
        <w:pStyle w:val="Heading1"/>
        <w:spacing w:before="0" w:line="240" w:lineRule="auto"/>
        <w:ind w:left="360"/>
        <w:rPr>
          <w:sz w:val="22"/>
        </w:rPr>
      </w:pPr>
      <w:bookmarkStart w:id="136" w:name="_Toc419386452"/>
      <w:bookmarkStart w:id="137" w:name="_Toc419386453"/>
      <w:bookmarkStart w:id="138" w:name="_Toc419386454"/>
      <w:bookmarkStart w:id="139" w:name="_Toc419386455"/>
      <w:bookmarkEnd w:id="136"/>
      <w:bookmarkEnd w:id="137"/>
      <w:bookmarkEnd w:id="138"/>
      <w:bookmarkEnd w:id="139"/>
    </w:p>
    <w:p w:rsidR="008079DE" w:rsidRPr="003D326C" w:rsidRDefault="00C14B65" w:rsidP="009E3D42">
      <w:pPr>
        <w:pStyle w:val="Heading1"/>
        <w:numPr>
          <w:ilvl w:val="1"/>
          <w:numId w:val="49"/>
        </w:numPr>
        <w:spacing w:before="0" w:line="240" w:lineRule="auto"/>
        <w:rPr>
          <w:sz w:val="22"/>
        </w:rPr>
      </w:pPr>
      <w:bookmarkStart w:id="140" w:name="_Toc422921681"/>
      <w:r w:rsidRPr="003D326C">
        <w:rPr>
          <w:sz w:val="22"/>
        </w:rPr>
        <w:t>SELECTION FOLLOWING CALLS FOR PROPOSALS</w:t>
      </w:r>
      <w:bookmarkEnd w:id="140"/>
    </w:p>
    <w:p w:rsidR="007B5AC9" w:rsidRDefault="007B5AC9" w:rsidP="00312C28">
      <w:pPr>
        <w:spacing w:after="0" w:line="240" w:lineRule="auto"/>
        <w:jc w:val="both"/>
        <w:rPr>
          <w:rFonts w:ascii="Times New Roman" w:hAnsi="Times New Roman" w:cs="Times New Roman"/>
        </w:rPr>
      </w:pPr>
    </w:p>
    <w:p w:rsidR="00312C28" w:rsidRPr="007B5AC9" w:rsidRDefault="00312C28" w:rsidP="00312C28">
      <w:pPr>
        <w:spacing w:after="0" w:line="240" w:lineRule="auto"/>
        <w:jc w:val="both"/>
        <w:rPr>
          <w:rFonts w:ascii="Times New Roman" w:hAnsi="Times New Roman" w:cs="Times New Roman"/>
        </w:rPr>
      </w:pPr>
      <w:r w:rsidRPr="007B5AC9">
        <w:rPr>
          <w:rFonts w:ascii="Times New Roman" w:hAnsi="Times New Roman" w:cs="Times New Roman"/>
        </w:rPr>
        <w:t xml:space="preserve">The selection of the projects submitted following the call for proposals </w:t>
      </w:r>
      <w:r w:rsidR="007B5AC9">
        <w:rPr>
          <w:rFonts w:ascii="Times New Roman" w:hAnsi="Times New Roman" w:cs="Times New Roman"/>
        </w:rPr>
        <w:t>launched</w:t>
      </w:r>
      <w:r w:rsidRPr="007B5AC9">
        <w:rPr>
          <w:rFonts w:ascii="Times New Roman" w:hAnsi="Times New Roman" w:cs="Times New Roman"/>
        </w:rPr>
        <w:t xml:space="preserve"> under the Programme shall be realised through a process consisting of several steps and involving both joint structures, national authorities and independent assessors. The roles and </w:t>
      </w:r>
      <w:r w:rsidR="00D0330A" w:rsidRPr="007B5AC9">
        <w:rPr>
          <w:rFonts w:ascii="Times New Roman" w:hAnsi="Times New Roman" w:cs="Times New Roman"/>
        </w:rPr>
        <w:t>responsibilities</w:t>
      </w:r>
      <w:r w:rsidRPr="007B5AC9">
        <w:rPr>
          <w:rFonts w:ascii="Times New Roman" w:hAnsi="Times New Roman" w:cs="Times New Roman"/>
        </w:rPr>
        <w:t xml:space="preserve"> of each actor involved, as well as a summary of the process is presented bellow </w:t>
      </w:r>
    </w:p>
    <w:p w:rsidR="00312C28" w:rsidRPr="007B5AC9" w:rsidRDefault="00312C28" w:rsidP="00312C28">
      <w:pPr>
        <w:spacing w:after="0" w:line="240" w:lineRule="auto"/>
        <w:jc w:val="both"/>
        <w:rPr>
          <w:rFonts w:ascii="Times New Roman" w:hAnsi="Times New Roman" w:cs="Times New Roman"/>
          <w:b/>
          <w:i/>
        </w:rPr>
      </w:pPr>
    </w:p>
    <w:p w:rsidR="00312C28" w:rsidRPr="003D326C" w:rsidRDefault="00312C28" w:rsidP="009E3D42">
      <w:pPr>
        <w:pStyle w:val="Heading1"/>
        <w:numPr>
          <w:ilvl w:val="2"/>
          <w:numId w:val="49"/>
        </w:numPr>
        <w:spacing w:before="0" w:line="240" w:lineRule="auto"/>
        <w:rPr>
          <w:sz w:val="22"/>
        </w:rPr>
      </w:pPr>
      <w:bookmarkStart w:id="141" w:name="_Toc422921682"/>
      <w:r w:rsidRPr="003D326C">
        <w:rPr>
          <w:sz w:val="22"/>
        </w:rPr>
        <w:t>ROLES AND RESPONSIBILITIES</w:t>
      </w:r>
      <w:bookmarkEnd w:id="141"/>
    </w:p>
    <w:p w:rsidR="00312C28" w:rsidRPr="00FC7338" w:rsidRDefault="00312C28" w:rsidP="00312C28">
      <w:pPr>
        <w:spacing w:after="0" w:line="240" w:lineRule="auto"/>
        <w:rPr>
          <w:rFonts w:ascii="Times New Roman" w:hAnsi="Times New Roman"/>
          <w:color w:val="548DD4" w:themeColor="text2" w:themeTint="99"/>
        </w:rPr>
      </w:pPr>
    </w:p>
    <w:p w:rsidR="00312C28" w:rsidRPr="00185809" w:rsidRDefault="00312C28" w:rsidP="00312C28">
      <w:pPr>
        <w:spacing w:after="0" w:line="240" w:lineRule="auto"/>
        <w:jc w:val="both"/>
        <w:rPr>
          <w:rFonts w:ascii="Times New Roman" w:hAnsi="Times New Roman"/>
          <w:b/>
          <w:i/>
        </w:rPr>
      </w:pPr>
      <w:r w:rsidRPr="00185809">
        <w:rPr>
          <w:rFonts w:ascii="Times New Roman" w:hAnsi="Times New Roman"/>
          <w:b/>
          <w:i/>
        </w:rPr>
        <w:t>Joint Monitoring Committee tasks:</w:t>
      </w:r>
    </w:p>
    <w:p w:rsidR="00312C28" w:rsidRPr="00185809"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185809">
        <w:rPr>
          <w:rFonts w:ascii="Times New Roman" w:hAnsi="Times New Roman"/>
        </w:rPr>
        <w:t>approve the criteria for selecting projects and provide guidance from the legal perspective for requirements and further evaluation</w:t>
      </w:r>
      <w:r w:rsidRPr="00185809">
        <w:rPr>
          <w:rFonts w:ascii="Times New Roman" w:hAnsi="Times New Roman" w:cs="Times New Roman"/>
        </w:rPr>
        <w:t>;</w:t>
      </w:r>
    </w:p>
    <w:p w:rsidR="00312C28" w:rsidRPr="00185809"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185809">
        <w:rPr>
          <w:rFonts w:ascii="Times New Roman" w:hAnsi="Times New Roman"/>
        </w:rPr>
        <w:t>nominate members of the Project Selection Committee, and approve the composition of the team involved in evaluation (Coordinator, Secretary, internal assessors</w:t>
      </w:r>
      <w:r w:rsidRPr="00185809">
        <w:rPr>
          <w:rFonts w:ascii="Times New Roman" w:hAnsi="Times New Roman" w:cs="Times New Roman"/>
        </w:rPr>
        <w:t>);</w:t>
      </w:r>
    </w:p>
    <w:p w:rsidR="00312C28" w:rsidRPr="00185809"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 xml:space="preserve">To </w:t>
      </w:r>
      <w:r w:rsidRPr="004D1FE4">
        <w:rPr>
          <w:rFonts w:ascii="Times New Roman" w:hAnsi="Times New Roman" w:cs="Times New Roman"/>
        </w:rPr>
        <w:t>approve</w:t>
      </w:r>
      <w:r w:rsidRPr="00185809">
        <w:rPr>
          <w:rFonts w:ascii="Times New Roman" w:hAnsi="Times New Roman"/>
        </w:rPr>
        <w:t xml:space="preserve"> the evaluation reports after each step of evaluation, and may ask supplementary evaluation to be performed by external assessors, only in duly justified cases</w:t>
      </w:r>
      <w:r w:rsidRPr="00185809">
        <w:rPr>
          <w:rFonts w:ascii="Times New Roman" w:hAnsi="Times New Roman" w:cs="Times New Roman"/>
        </w:rPr>
        <w:t>;</w:t>
      </w:r>
    </w:p>
    <w:p w:rsidR="00312C28" w:rsidRPr="00185809"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 xml:space="preserve">To </w:t>
      </w:r>
      <w:r w:rsidRPr="004D1FE4">
        <w:rPr>
          <w:rFonts w:ascii="Times New Roman" w:hAnsi="Times New Roman" w:cs="Times New Roman"/>
        </w:rPr>
        <w:t>approve</w:t>
      </w:r>
      <w:r w:rsidRPr="00185809">
        <w:rPr>
          <w:rFonts w:ascii="Times New Roman" w:hAnsi="Times New Roman"/>
        </w:rPr>
        <w:t xml:space="preserve"> the terms of reference for external assessors</w:t>
      </w:r>
      <w:r w:rsidRPr="00185809">
        <w:rPr>
          <w:rFonts w:ascii="Times New Roman" w:hAnsi="Times New Roman" w:cs="Times New Roman"/>
        </w:rPr>
        <w:t xml:space="preserve">. </w:t>
      </w:r>
    </w:p>
    <w:p w:rsidR="00312C28" w:rsidRPr="00185809" w:rsidRDefault="00312C28" w:rsidP="00312C28">
      <w:pPr>
        <w:spacing w:after="0" w:line="240" w:lineRule="auto"/>
        <w:jc w:val="both"/>
        <w:rPr>
          <w:rFonts w:ascii="Times New Roman" w:hAnsi="Times New Roman"/>
          <w:b/>
          <w:i/>
        </w:rPr>
      </w:pPr>
    </w:p>
    <w:p w:rsidR="00312C28" w:rsidRPr="00185809" w:rsidRDefault="00312C28" w:rsidP="00312C28">
      <w:pPr>
        <w:spacing w:after="0" w:line="240" w:lineRule="auto"/>
        <w:jc w:val="both"/>
        <w:rPr>
          <w:rFonts w:ascii="Times New Roman" w:hAnsi="Times New Roman"/>
          <w:b/>
          <w:i/>
        </w:rPr>
      </w:pPr>
      <w:r w:rsidRPr="00185809">
        <w:rPr>
          <w:rFonts w:ascii="Times New Roman" w:hAnsi="Times New Roman"/>
          <w:b/>
          <w:i/>
        </w:rPr>
        <w:t>Managing Authority tasks:</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4D1FE4">
        <w:rPr>
          <w:rFonts w:ascii="Times New Roman" w:hAnsi="Times New Roman"/>
        </w:rPr>
        <w:t xml:space="preserve">prepare the documentation related to calls for proposals, with the support of National Authorities and JTS </w:t>
      </w:r>
    </w:p>
    <w:p w:rsidR="00312C28" w:rsidRPr="004D1FE4" w:rsidRDefault="00312C28" w:rsidP="009E3D42">
      <w:pPr>
        <w:pStyle w:val="ListParagraph"/>
        <w:numPr>
          <w:ilvl w:val="0"/>
          <w:numId w:val="35"/>
        </w:numPr>
        <w:jc w:val="both"/>
        <w:rPr>
          <w:rFonts w:ascii="Times New Roman" w:hAnsi="Times New Roman"/>
        </w:rPr>
      </w:pPr>
      <w:r>
        <w:rPr>
          <w:rFonts w:ascii="Times New Roman" w:hAnsi="Times New Roman" w:cs="Times New Roman"/>
        </w:rPr>
        <w:t xml:space="preserve">To </w:t>
      </w:r>
      <w:r w:rsidRPr="004D1FE4">
        <w:rPr>
          <w:rFonts w:ascii="Times New Roman" w:hAnsi="Times New Roman" w:cs="Times New Roman"/>
        </w:rPr>
        <w:t>nominate</w:t>
      </w:r>
      <w:r w:rsidRPr="004D1FE4">
        <w:rPr>
          <w:rFonts w:ascii="Times New Roman" w:hAnsi="Times New Roman"/>
        </w:rPr>
        <w:t xml:space="preserve"> the Coordinator of the Project Selection Committee from the staff of MA/JTS</w:t>
      </w:r>
      <w:r w:rsidRPr="00185809">
        <w:rPr>
          <w:rFonts w:ascii="Times New Roman" w:hAnsi="Times New Roman" w:cs="Times New Roman"/>
        </w:rPr>
        <w:t>;</w:t>
      </w:r>
      <w:r w:rsidRPr="004D1FE4">
        <w:rPr>
          <w:rFonts w:ascii="Times New Roman" w:hAnsi="Times New Roman"/>
        </w:rPr>
        <w:t xml:space="preserve"> </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4D1FE4">
        <w:rPr>
          <w:rFonts w:ascii="Times New Roman" w:hAnsi="Times New Roman"/>
        </w:rPr>
        <w:t>contract the external assessors following a procurement procedure</w:t>
      </w:r>
      <w:r w:rsidRPr="00185809">
        <w:rPr>
          <w:rFonts w:ascii="Times New Roman" w:hAnsi="Times New Roman" w:cs="Times New Roman"/>
        </w:rPr>
        <w:t>;</w:t>
      </w:r>
      <w:r w:rsidRPr="004D1FE4">
        <w:rPr>
          <w:rFonts w:ascii="Times New Roman" w:hAnsi="Times New Roman"/>
        </w:rPr>
        <w:t xml:space="preserve"> </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4D1FE4">
        <w:rPr>
          <w:rFonts w:ascii="Times New Roman" w:hAnsi="Times New Roman"/>
        </w:rPr>
        <w:t>take measures for avoiding the overlapping in the activities to be financed through the selected projects, by circulating the list of projects to the National Authorities and European Commission</w:t>
      </w:r>
      <w:r w:rsidRPr="00185809">
        <w:rPr>
          <w:rFonts w:ascii="Times New Roman" w:hAnsi="Times New Roman" w:cs="Times New Roman"/>
        </w:rPr>
        <w:t>.</w:t>
      </w:r>
      <w:r w:rsidRPr="004D1FE4">
        <w:rPr>
          <w:rFonts w:ascii="Times New Roman" w:hAnsi="Times New Roman"/>
        </w:rPr>
        <w:t xml:space="preserve"> </w:t>
      </w:r>
    </w:p>
    <w:p w:rsidR="00312C28" w:rsidRPr="00185809" w:rsidRDefault="00312C28" w:rsidP="00312C28">
      <w:pPr>
        <w:spacing w:after="0" w:line="240" w:lineRule="auto"/>
        <w:jc w:val="both"/>
        <w:rPr>
          <w:rFonts w:ascii="Times New Roman" w:hAnsi="Times New Roman"/>
          <w:b/>
          <w:i/>
        </w:rPr>
      </w:pPr>
    </w:p>
    <w:p w:rsidR="00312C28" w:rsidRPr="00185809" w:rsidRDefault="00312C28" w:rsidP="00312C28">
      <w:pPr>
        <w:spacing w:after="0" w:line="240" w:lineRule="auto"/>
        <w:jc w:val="both"/>
        <w:rPr>
          <w:rFonts w:ascii="Times New Roman" w:hAnsi="Times New Roman"/>
          <w:b/>
          <w:i/>
        </w:rPr>
      </w:pPr>
      <w:r w:rsidRPr="00185809">
        <w:rPr>
          <w:rFonts w:ascii="Times New Roman" w:hAnsi="Times New Roman"/>
          <w:b/>
          <w:i/>
        </w:rPr>
        <w:t>Joint technical secretariat and Branch Offices</w:t>
      </w:r>
    </w:p>
    <w:p w:rsidR="00312C28" w:rsidRDefault="00312C28" w:rsidP="009E3D42">
      <w:pPr>
        <w:pStyle w:val="ListParagraph"/>
        <w:numPr>
          <w:ilvl w:val="0"/>
          <w:numId w:val="46"/>
        </w:numPr>
        <w:spacing w:after="0" w:line="240" w:lineRule="auto"/>
        <w:jc w:val="both"/>
        <w:rPr>
          <w:rFonts w:ascii="Times New Roman" w:hAnsi="Times New Roman" w:cs="Times New Roman"/>
        </w:rPr>
      </w:pPr>
      <w:r>
        <w:rPr>
          <w:rFonts w:ascii="Times New Roman" w:hAnsi="Times New Roman" w:cs="Times New Roman"/>
        </w:rPr>
        <w:t>To s</w:t>
      </w:r>
      <w:r w:rsidRPr="004D1FE4">
        <w:rPr>
          <w:rFonts w:ascii="Times New Roman" w:hAnsi="Times New Roman" w:cs="Times New Roman"/>
        </w:rPr>
        <w:t>upport MA in preparing documentation related to calls for proposals.</w:t>
      </w:r>
    </w:p>
    <w:p w:rsidR="00D55B37" w:rsidRPr="004D1FE4" w:rsidRDefault="00D55B37" w:rsidP="009E3D42">
      <w:pPr>
        <w:pStyle w:val="ListParagraph"/>
        <w:numPr>
          <w:ilvl w:val="0"/>
          <w:numId w:val="46"/>
        </w:numPr>
        <w:spacing w:after="0" w:line="240" w:lineRule="auto"/>
        <w:jc w:val="both"/>
        <w:rPr>
          <w:rFonts w:ascii="Times New Roman" w:hAnsi="Times New Roman" w:cs="Times New Roman"/>
        </w:rPr>
      </w:pPr>
      <w:r>
        <w:rPr>
          <w:rFonts w:ascii="Times New Roman" w:hAnsi="Times New Roman" w:cs="Times New Roman"/>
        </w:rPr>
        <w:t>To organise the evaluation process</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To p</w:t>
      </w:r>
      <w:r w:rsidRPr="004D1FE4">
        <w:rPr>
          <w:rFonts w:ascii="Times New Roman" w:hAnsi="Times New Roman" w:cs="Times New Roman"/>
        </w:rPr>
        <w:t>a</w:t>
      </w:r>
      <w:r>
        <w:rPr>
          <w:rFonts w:ascii="Times New Roman" w:hAnsi="Times New Roman" w:cs="Times New Roman"/>
        </w:rPr>
        <w:t>r</w:t>
      </w:r>
      <w:r w:rsidRPr="004D1FE4">
        <w:rPr>
          <w:rFonts w:ascii="Times New Roman" w:hAnsi="Times New Roman" w:cs="Times New Roman"/>
        </w:rPr>
        <w:t>ticipate</w:t>
      </w:r>
      <w:r w:rsidRPr="004D1FE4">
        <w:rPr>
          <w:rFonts w:ascii="Times New Roman" w:hAnsi="Times New Roman"/>
        </w:rPr>
        <w:t xml:space="preserve"> with its staff as </w:t>
      </w:r>
      <w:r w:rsidRPr="00185809">
        <w:rPr>
          <w:rFonts w:ascii="Times New Roman" w:hAnsi="Times New Roman"/>
          <w:b/>
          <w:i/>
        </w:rPr>
        <w:t>internal assessors</w:t>
      </w:r>
      <w:r w:rsidRPr="004D1FE4">
        <w:rPr>
          <w:rFonts w:ascii="Times New Roman" w:hAnsi="Times New Roman"/>
        </w:rPr>
        <w:t xml:space="preserve"> in evaluation of eligibility</w:t>
      </w:r>
      <w:r w:rsidR="00E03399">
        <w:rPr>
          <w:rFonts w:ascii="Times New Roman" w:hAnsi="Times New Roman"/>
        </w:rPr>
        <w:t xml:space="preserve"> and administrative step</w:t>
      </w:r>
      <w:r w:rsidRPr="00185809">
        <w:rPr>
          <w:rFonts w:ascii="Times New Roman" w:hAnsi="Times New Roman" w:cs="Times New Roman"/>
        </w:rPr>
        <w:t>;</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To d</w:t>
      </w:r>
      <w:r w:rsidRPr="004D1FE4">
        <w:rPr>
          <w:rFonts w:ascii="Times New Roman" w:hAnsi="Times New Roman" w:cs="Times New Roman"/>
        </w:rPr>
        <w:t>esignate</w:t>
      </w:r>
      <w:r w:rsidRPr="004D1FE4">
        <w:rPr>
          <w:rFonts w:ascii="Times New Roman" w:hAnsi="Times New Roman"/>
        </w:rPr>
        <w:t xml:space="preserve"> the Secretary of the Project Selection Committee.</w:t>
      </w:r>
    </w:p>
    <w:p w:rsidR="00312C28" w:rsidRPr="00185809" w:rsidRDefault="00312C28" w:rsidP="00312C28">
      <w:pPr>
        <w:spacing w:after="0" w:line="240" w:lineRule="auto"/>
        <w:jc w:val="both"/>
        <w:rPr>
          <w:rFonts w:ascii="Times New Roman" w:hAnsi="Times New Roman" w:cs="Times New Roman"/>
          <w:b/>
          <w:i/>
        </w:rPr>
      </w:pPr>
    </w:p>
    <w:p w:rsidR="004A4F49" w:rsidRDefault="004A4F49" w:rsidP="00312C28">
      <w:pPr>
        <w:spacing w:after="0" w:line="240" w:lineRule="auto"/>
        <w:jc w:val="both"/>
        <w:rPr>
          <w:rFonts w:ascii="Times New Roman" w:hAnsi="Times New Roman"/>
          <w:b/>
          <w:i/>
        </w:rPr>
      </w:pPr>
    </w:p>
    <w:p w:rsidR="00312C28" w:rsidRPr="00185809" w:rsidRDefault="00312C28" w:rsidP="00312C28">
      <w:pPr>
        <w:spacing w:after="0" w:line="240" w:lineRule="auto"/>
        <w:jc w:val="both"/>
        <w:rPr>
          <w:rFonts w:ascii="Times New Roman" w:hAnsi="Times New Roman"/>
          <w:b/>
          <w:i/>
        </w:rPr>
      </w:pPr>
      <w:r w:rsidRPr="00185809">
        <w:rPr>
          <w:rFonts w:ascii="Times New Roman" w:hAnsi="Times New Roman"/>
          <w:b/>
          <w:i/>
        </w:rPr>
        <w:t>National Authorities tasks:</w:t>
      </w:r>
    </w:p>
    <w:p w:rsidR="00312C28" w:rsidRPr="00185809"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lastRenderedPageBreak/>
        <w:t xml:space="preserve">To </w:t>
      </w:r>
      <w:r w:rsidRPr="004D1FE4">
        <w:rPr>
          <w:rFonts w:ascii="Times New Roman" w:hAnsi="Times New Roman"/>
        </w:rPr>
        <w:t>support the MA in the preparation of the evaluation and selection procedure, including the contract template, ensuring the compliance with the national legislation of each participant country</w:t>
      </w:r>
      <w:r w:rsidRPr="00185809">
        <w:rPr>
          <w:rFonts w:ascii="Times New Roman" w:hAnsi="Times New Roman" w:cs="Times New Roman"/>
        </w:rPr>
        <w:t>;</w:t>
      </w:r>
    </w:p>
    <w:p w:rsidR="00312C28" w:rsidRPr="004A4F49" w:rsidRDefault="00312C28" w:rsidP="00312C28">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4D1FE4">
        <w:rPr>
          <w:rFonts w:ascii="Times New Roman" w:hAnsi="Times New Roman"/>
        </w:rPr>
        <w:t xml:space="preserve">support the Project Selection Committee in performing eligibility </w:t>
      </w:r>
      <w:proofErr w:type="gramStart"/>
      <w:r w:rsidRPr="004D1FE4">
        <w:rPr>
          <w:rFonts w:ascii="Times New Roman" w:hAnsi="Times New Roman"/>
        </w:rPr>
        <w:t>check</w:t>
      </w:r>
      <w:proofErr w:type="gramEnd"/>
      <w:r w:rsidRPr="004D1FE4">
        <w:rPr>
          <w:rFonts w:ascii="Times New Roman" w:hAnsi="Times New Roman"/>
        </w:rPr>
        <w:t xml:space="preserve"> of the applications.</w:t>
      </w:r>
    </w:p>
    <w:p w:rsidR="00312C28" w:rsidRPr="004D1FE4" w:rsidRDefault="00312C28" w:rsidP="00312C28">
      <w:pPr>
        <w:spacing w:after="0" w:line="240" w:lineRule="auto"/>
        <w:jc w:val="both"/>
        <w:rPr>
          <w:rFonts w:ascii="Times New Roman" w:hAnsi="Times New Roman" w:cs="Times New Roman"/>
        </w:rPr>
      </w:pPr>
    </w:p>
    <w:p w:rsidR="00312C28" w:rsidRPr="004D1FE4" w:rsidRDefault="00312C28" w:rsidP="00312C28">
      <w:pPr>
        <w:spacing w:after="0" w:line="240" w:lineRule="auto"/>
        <w:jc w:val="both"/>
        <w:rPr>
          <w:rFonts w:ascii="Times New Roman" w:hAnsi="Times New Roman"/>
          <w:b/>
          <w:i/>
        </w:rPr>
      </w:pPr>
      <w:r w:rsidRPr="004D1FE4">
        <w:rPr>
          <w:rFonts w:ascii="Times New Roman" w:hAnsi="Times New Roman"/>
          <w:b/>
          <w:i/>
        </w:rPr>
        <w:t>Project Selection Committee tasks:</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To c</w:t>
      </w:r>
      <w:r w:rsidRPr="004D1FE4">
        <w:rPr>
          <w:rFonts w:ascii="Times New Roman" w:hAnsi="Times New Roman" w:cs="Times New Roman"/>
        </w:rPr>
        <w:t>oordinate</w:t>
      </w:r>
      <w:r w:rsidRPr="004D1FE4">
        <w:rPr>
          <w:rFonts w:ascii="Times New Roman" w:hAnsi="Times New Roman"/>
        </w:rPr>
        <w:t xml:space="preserve"> the work of internal and external assessors, performing also a quality check of their work</w:t>
      </w:r>
      <w:r w:rsidRPr="004D1FE4">
        <w:rPr>
          <w:rFonts w:ascii="Times New Roman" w:hAnsi="Times New Roman" w:cs="Times New Roman"/>
        </w:rPr>
        <w:t>;</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To d</w:t>
      </w:r>
      <w:r w:rsidRPr="004D1FE4">
        <w:rPr>
          <w:rFonts w:ascii="Times New Roman" w:hAnsi="Times New Roman" w:cs="Times New Roman"/>
        </w:rPr>
        <w:t>raw</w:t>
      </w:r>
      <w:r w:rsidRPr="004D1FE4">
        <w:rPr>
          <w:rFonts w:ascii="Times New Roman" w:hAnsi="Times New Roman"/>
        </w:rPr>
        <w:t xml:space="preserve"> up the evaluation reports following each step of the selection procedure</w:t>
      </w:r>
      <w:r w:rsidRPr="004D1FE4">
        <w:rPr>
          <w:rFonts w:ascii="Times New Roman" w:hAnsi="Times New Roman" w:cs="Times New Roman"/>
        </w:rPr>
        <w:t>;</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cs="Times New Roman"/>
        </w:rPr>
        <w:t>To m</w:t>
      </w:r>
      <w:r w:rsidRPr="004D1FE4">
        <w:rPr>
          <w:rFonts w:ascii="Times New Roman" w:hAnsi="Times New Roman" w:cs="Times New Roman"/>
        </w:rPr>
        <w:t>aintain</w:t>
      </w:r>
      <w:r w:rsidRPr="004D1FE4">
        <w:rPr>
          <w:rFonts w:ascii="Times New Roman" w:hAnsi="Times New Roman"/>
        </w:rPr>
        <w:t xml:space="preserve"> a written correspondence with the Joint Monitoring</w:t>
      </w:r>
      <w:r w:rsidR="00E03399">
        <w:rPr>
          <w:rFonts w:ascii="Times New Roman" w:hAnsi="Times New Roman"/>
        </w:rPr>
        <w:t xml:space="preserve"> Committee</w:t>
      </w:r>
      <w:r w:rsidRPr="004D1FE4">
        <w:rPr>
          <w:rFonts w:ascii="Times New Roman" w:hAnsi="Times New Roman" w:cs="Times New Roman"/>
        </w:rPr>
        <w:t>.</w:t>
      </w:r>
      <w:r w:rsidRPr="004D1FE4">
        <w:rPr>
          <w:rFonts w:ascii="Times New Roman" w:hAnsi="Times New Roman"/>
        </w:rPr>
        <w:t xml:space="preserve"> </w:t>
      </w:r>
    </w:p>
    <w:p w:rsidR="00312C28" w:rsidRPr="004D1FE4" w:rsidRDefault="00312C28" w:rsidP="00312C28">
      <w:pPr>
        <w:spacing w:after="0" w:line="240" w:lineRule="auto"/>
        <w:jc w:val="both"/>
        <w:rPr>
          <w:rFonts w:ascii="Times New Roman" w:hAnsi="Times New Roman" w:cs="Times New Roman"/>
        </w:rPr>
      </w:pPr>
    </w:p>
    <w:p w:rsidR="00312C28" w:rsidRPr="004D1FE4" w:rsidRDefault="00312C28" w:rsidP="00312C28">
      <w:pPr>
        <w:spacing w:after="0" w:line="240" w:lineRule="auto"/>
        <w:jc w:val="both"/>
        <w:rPr>
          <w:rFonts w:ascii="Times New Roman" w:hAnsi="Times New Roman"/>
          <w:b/>
          <w:i/>
        </w:rPr>
      </w:pPr>
      <w:r w:rsidRPr="004D1FE4">
        <w:rPr>
          <w:rFonts w:ascii="Times New Roman" w:hAnsi="Times New Roman"/>
          <w:b/>
          <w:i/>
        </w:rPr>
        <w:t>External Assessors tasks:</w:t>
      </w:r>
    </w:p>
    <w:p w:rsidR="00312C28" w:rsidRPr="004D1FE4" w:rsidRDefault="00312C28" w:rsidP="009E3D42">
      <w:pPr>
        <w:pStyle w:val="ListParagraph"/>
        <w:numPr>
          <w:ilvl w:val="0"/>
          <w:numId w:val="46"/>
        </w:numPr>
        <w:spacing w:after="0" w:line="240" w:lineRule="auto"/>
        <w:jc w:val="both"/>
        <w:rPr>
          <w:rFonts w:ascii="Times New Roman" w:hAnsi="Times New Roman"/>
        </w:rPr>
      </w:pPr>
      <w:r>
        <w:rPr>
          <w:rFonts w:ascii="Times New Roman" w:hAnsi="Times New Roman"/>
        </w:rPr>
        <w:t xml:space="preserve">To </w:t>
      </w:r>
      <w:r w:rsidRPr="004D1FE4">
        <w:rPr>
          <w:rFonts w:ascii="Times New Roman" w:hAnsi="Times New Roman"/>
        </w:rPr>
        <w:t xml:space="preserve">perform the assessment of the project proposals in all steps of assessment, except for the </w:t>
      </w:r>
      <w:r w:rsidR="00E03399">
        <w:rPr>
          <w:rFonts w:ascii="Times New Roman" w:hAnsi="Times New Roman"/>
        </w:rPr>
        <w:t xml:space="preserve">administrative and </w:t>
      </w:r>
      <w:r w:rsidRPr="004D1FE4">
        <w:rPr>
          <w:rFonts w:ascii="Times New Roman" w:hAnsi="Times New Roman"/>
        </w:rPr>
        <w:t>eligibility check, where the assessment is performed by internal assessors</w:t>
      </w:r>
      <w:r w:rsidRPr="004D1FE4">
        <w:rPr>
          <w:rFonts w:ascii="Times New Roman" w:hAnsi="Times New Roman" w:cs="Times New Roman"/>
        </w:rPr>
        <w:t>;</w:t>
      </w:r>
    </w:p>
    <w:p w:rsidR="00312C28" w:rsidRPr="004D1FE4" w:rsidRDefault="00312C28" w:rsidP="00312C28">
      <w:pPr>
        <w:pStyle w:val="ListParagraph"/>
        <w:spacing w:after="0" w:line="240" w:lineRule="auto"/>
        <w:jc w:val="both"/>
        <w:rPr>
          <w:rFonts w:ascii="Times New Roman" w:hAnsi="Times New Roman"/>
          <w:sz w:val="20"/>
        </w:rPr>
      </w:pPr>
    </w:p>
    <w:p w:rsidR="00312C28" w:rsidRPr="008979A3" w:rsidRDefault="00312C28" w:rsidP="009E3D42">
      <w:pPr>
        <w:pStyle w:val="Heading1"/>
        <w:numPr>
          <w:ilvl w:val="2"/>
          <w:numId w:val="49"/>
        </w:numPr>
        <w:spacing w:before="0" w:line="240" w:lineRule="auto"/>
        <w:rPr>
          <w:sz w:val="22"/>
        </w:rPr>
      </w:pPr>
      <w:bookmarkStart w:id="142" w:name="_Toc422921683"/>
      <w:r w:rsidRPr="008979A3">
        <w:rPr>
          <w:sz w:val="22"/>
        </w:rPr>
        <w:t>MAIN FEATURES OF THE SELECTION PROCESS</w:t>
      </w:r>
      <w:bookmarkEnd w:id="142"/>
    </w:p>
    <w:p w:rsidR="00312C28" w:rsidRPr="00F2155E" w:rsidRDefault="00312C28" w:rsidP="00312C28"/>
    <w:p w:rsidR="00312C28" w:rsidRPr="004D1FE4" w:rsidRDefault="00312C28" w:rsidP="009E3D42">
      <w:pPr>
        <w:pStyle w:val="ListParagraph"/>
        <w:numPr>
          <w:ilvl w:val="0"/>
          <w:numId w:val="46"/>
        </w:numPr>
        <w:spacing w:after="0" w:line="240" w:lineRule="auto"/>
        <w:jc w:val="both"/>
        <w:rPr>
          <w:rFonts w:ascii="Times New Roman" w:hAnsi="Times New Roman"/>
        </w:rPr>
      </w:pPr>
      <w:r w:rsidRPr="004D1FE4">
        <w:rPr>
          <w:rFonts w:ascii="Times New Roman" w:hAnsi="Times New Roman" w:cs="Times New Roman"/>
        </w:rPr>
        <w:t>All</w:t>
      </w:r>
      <w:r w:rsidRPr="004D1FE4">
        <w:rPr>
          <w:rFonts w:ascii="Times New Roman" w:hAnsi="Times New Roman"/>
        </w:rPr>
        <w:t xml:space="preserve"> persons involved in the evaluation process have to strictly adhere to the principles of:</w:t>
      </w:r>
    </w:p>
    <w:p w:rsidR="00312C28" w:rsidRPr="004D1FE4" w:rsidRDefault="00312C28" w:rsidP="009E3D42">
      <w:pPr>
        <w:pStyle w:val="ListParagraph"/>
        <w:numPr>
          <w:ilvl w:val="1"/>
          <w:numId w:val="46"/>
        </w:numPr>
        <w:spacing w:after="0" w:line="240" w:lineRule="auto"/>
        <w:jc w:val="both"/>
        <w:rPr>
          <w:rFonts w:ascii="Times New Roman" w:hAnsi="Times New Roman"/>
        </w:rPr>
      </w:pPr>
      <w:r w:rsidRPr="004D1FE4">
        <w:rPr>
          <w:rFonts w:ascii="Times New Roman" w:hAnsi="Times New Roman" w:cs="Times New Roman"/>
          <w:b/>
        </w:rPr>
        <w:t>Confidentiality</w:t>
      </w:r>
      <w:r w:rsidRPr="004D1FE4">
        <w:rPr>
          <w:rFonts w:ascii="Times New Roman" w:hAnsi="Times New Roman"/>
        </w:rPr>
        <w:t>: information made available to persons involved in the evaluation process shall be treated as strictly confidential;</w:t>
      </w:r>
    </w:p>
    <w:p w:rsidR="00312C28" w:rsidRPr="004D1FE4" w:rsidRDefault="00312C28" w:rsidP="009E3D42">
      <w:pPr>
        <w:pStyle w:val="ListParagraph"/>
        <w:numPr>
          <w:ilvl w:val="1"/>
          <w:numId w:val="46"/>
        </w:numPr>
        <w:spacing w:after="0" w:line="240" w:lineRule="auto"/>
        <w:jc w:val="both"/>
        <w:rPr>
          <w:rFonts w:ascii="Times New Roman" w:hAnsi="Times New Roman"/>
        </w:rPr>
      </w:pPr>
      <w:r w:rsidRPr="004D1FE4">
        <w:rPr>
          <w:rFonts w:ascii="Times New Roman" w:hAnsi="Times New Roman" w:cs="Times New Roman"/>
          <w:b/>
        </w:rPr>
        <w:t>Objectivity</w:t>
      </w:r>
      <w:r w:rsidRPr="004D1FE4">
        <w:rPr>
          <w:rFonts w:ascii="Times New Roman" w:hAnsi="Times New Roman"/>
          <w:i/>
        </w:rPr>
        <w:t>, impartiality and equality of treatment</w:t>
      </w:r>
      <w:r w:rsidRPr="004D1FE4">
        <w:rPr>
          <w:rFonts w:ascii="Times New Roman" w:hAnsi="Times New Roman"/>
        </w:rPr>
        <w:t>: project proposals have to be assessed alike and treated on their merits, following a review strictly based upon the information</w:t>
      </w:r>
      <w:r w:rsidRPr="004D1FE4">
        <w:rPr>
          <w:rFonts w:ascii="Times New Roman" w:hAnsi="Times New Roman" w:cs="Times New Roman"/>
        </w:rPr>
        <w:t>;</w:t>
      </w:r>
    </w:p>
    <w:p w:rsidR="00312C28" w:rsidRPr="004D1FE4" w:rsidRDefault="00312C28" w:rsidP="009E3D42">
      <w:pPr>
        <w:pStyle w:val="ListParagraph"/>
        <w:numPr>
          <w:ilvl w:val="1"/>
          <w:numId w:val="46"/>
        </w:numPr>
        <w:spacing w:after="0" w:line="240" w:lineRule="auto"/>
        <w:jc w:val="both"/>
        <w:rPr>
          <w:rFonts w:ascii="Times New Roman" w:hAnsi="Times New Roman"/>
        </w:rPr>
      </w:pPr>
      <w:r w:rsidRPr="004D1FE4">
        <w:rPr>
          <w:rFonts w:ascii="Times New Roman" w:hAnsi="Times New Roman" w:cs="Times New Roman"/>
          <w:b/>
        </w:rPr>
        <w:t>Transparency</w:t>
      </w:r>
      <w:r w:rsidRPr="004D1FE4">
        <w:rPr>
          <w:rFonts w:ascii="Times New Roman" w:hAnsi="Times New Roman"/>
          <w:i/>
        </w:rPr>
        <w:t xml:space="preserve"> and clarity</w:t>
      </w:r>
      <w:r w:rsidRPr="004D1FE4">
        <w:rPr>
          <w:rFonts w:ascii="Times New Roman" w:hAnsi="Times New Roman" w:cs="Times New Roman"/>
        </w:rPr>
        <w:t>.</w:t>
      </w:r>
    </w:p>
    <w:p w:rsidR="00312C28" w:rsidRPr="004D1FE4" w:rsidRDefault="00312C28" w:rsidP="00312C28">
      <w:pPr>
        <w:spacing w:after="0" w:line="240" w:lineRule="auto"/>
        <w:jc w:val="both"/>
        <w:rPr>
          <w:rFonts w:ascii="Times New Roman" w:hAnsi="Times New Roman" w:cs="Times New Roman"/>
          <w:b/>
          <w:i/>
        </w:rPr>
      </w:pPr>
    </w:p>
    <w:p w:rsidR="00312C28" w:rsidRPr="004D1FE4" w:rsidRDefault="00312C28" w:rsidP="00312C28">
      <w:pPr>
        <w:spacing w:after="0" w:line="240" w:lineRule="auto"/>
        <w:jc w:val="both"/>
        <w:rPr>
          <w:rFonts w:ascii="Times New Roman" w:hAnsi="Times New Roman" w:cs="Times New Roman"/>
          <w:b/>
        </w:rPr>
      </w:pPr>
    </w:p>
    <w:p w:rsidR="00312C28" w:rsidRPr="004D1FE4" w:rsidRDefault="00312C28" w:rsidP="00312C28">
      <w:pPr>
        <w:spacing w:after="0" w:line="240" w:lineRule="auto"/>
        <w:jc w:val="both"/>
        <w:rPr>
          <w:rFonts w:ascii="Times New Roman" w:hAnsi="Times New Roman"/>
          <w:b/>
        </w:rPr>
      </w:pPr>
      <w:r w:rsidRPr="004D1FE4">
        <w:rPr>
          <w:rFonts w:ascii="Times New Roman" w:hAnsi="Times New Roman"/>
          <w:b/>
        </w:rPr>
        <w:t xml:space="preserve">Type of projects </w:t>
      </w:r>
    </w:p>
    <w:p w:rsidR="00312C28" w:rsidRPr="004D1FE4" w:rsidRDefault="00312C28" w:rsidP="00312C28">
      <w:pPr>
        <w:spacing w:after="0" w:line="240" w:lineRule="auto"/>
        <w:jc w:val="both"/>
        <w:rPr>
          <w:rFonts w:ascii="Times New Roman" w:hAnsi="Times New Roman"/>
        </w:rPr>
      </w:pPr>
    </w:p>
    <w:p w:rsidR="00312C28" w:rsidRPr="004D1FE4" w:rsidRDefault="00312C28" w:rsidP="00312C28">
      <w:pPr>
        <w:spacing w:after="0" w:line="240" w:lineRule="auto"/>
        <w:jc w:val="both"/>
        <w:rPr>
          <w:rFonts w:ascii="Times New Roman" w:hAnsi="Times New Roman"/>
        </w:rPr>
      </w:pPr>
      <w:r w:rsidRPr="004D1FE4">
        <w:rPr>
          <w:rFonts w:ascii="Times New Roman" w:hAnsi="Times New Roman"/>
        </w:rPr>
        <w:t xml:space="preserve">Two types of projects defined based on the criterion set by art. 43 (2) of ENI IR: the existence of an infrastructure component of at least </w:t>
      </w:r>
      <w:r w:rsidRPr="004D1FE4">
        <w:rPr>
          <w:rFonts w:ascii="Times New Roman" w:hAnsi="Times New Roman"/>
          <w:b/>
        </w:rPr>
        <w:t>1 million euro</w:t>
      </w:r>
      <w:r w:rsidRPr="004D1FE4">
        <w:rPr>
          <w:rFonts w:ascii="Times New Roman" w:hAnsi="Times New Roman"/>
        </w:rPr>
        <w:t xml:space="preserve"> (for which special requirements are foreseen), as follows: </w:t>
      </w:r>
    </w:p>
    <w:p w:rsidR="00312C28" w:rsidRPr="004D1FE4" w:rsidRDefault="00312C28" w:rsidP="00312C28">
      <w:pPr>
        <w:spacing w:after="0" w:line="240" w:lineRule="auto"/>
        <w:jc w:val="both"/>
        <w:rPr>
          <w:rFonts w:ascii="Times New Roman" w:hAnsi="Times New Roman"/>
          <w:u w:val="single"/>
        </w:rPr>
      </w:pPr>
    </w:p>
    <w:p w:rsidR="00312C28" w:rsidRPr="004D1FE4" w:rsidRDefault="00312C28" w:rsidP="009E3D42">
      <w:pPr>
        <w:pStyle w:val="ListParagraph"/>
        <w:numPr>
          <w:ilvl w:val="0"/>
          <w:numId w:val="50"/>
        </w:numPr>
        <w:spacing w:after="0" w:line="240" w:lineRule="auto"/>
        <w:jc w:val="both"/>
        <w:rPr>
          <w:rFonts w:ascii="Times New Roman" w:hAnsi="Times New Roman"/>
        </w:rPr>
      </w:pPr>
      <w:r w:rsidRPr="004D1FE4">
        <w:rPr>
          <w:rFonts w:ascii="Times New Roman" w:hAnsi="Times New Roman"/>
          <w:u w:val="single"/>
        </w:rPr>
        <w:t>Soft projects</w:t>
      </w:r>
      <w:r w:rsidRPr="004D1FE4">
        <w:rPr>
          <w:rFonts w:ascii="Times New Roman" w:hAnsi="Times New Roman"/>
        </w:rPr>
        <w:t xml:space="preserve"> – projects which do not include an infrastructure component or their infrastructure components are of </w:t>
      </w:r>
      <w:r w:rsidRPr="004D1FE4">
        <w:rPr>
          <w:rFonts w:ascii="Times New Roman" w:hAnsi="Times New Roman"/>
          <w:b/>
        </w:rPr>
        <w:t>less than 1 million euro</w:t>
      </w:r>
      <w:r w:rsidRPr="004D1FE4">
        <w:rPr>
          <w:rFonts w:ascii="Times New Roman" w:hAnsi="Times New Roman"/>
        </w:rPr>
        <w:t xml:space="preserve"> per project;</w:t>
      </w:r>
    </w:p>
    <w:p w:rsidR="00312C28" w:rsidRPr="00185809" w:rsidRDefault="00312C28" w:rsidP="009E3D42">
      <w:pPr>
        <w:pStyle w:val="ListParagraph"/>
        <w:numPr>
          <w:ilvl w:val="0"/>
          <w:numId w:val="50"/>
        </w:numPr>
        <w:spacing w:after="0" w:line="240" w:lineRule="auto"/>
        <w:jc w:val="both"/>
        <w:rPr>
          <w:rFonts w:ascii="Times New Roman" w:hAnsi="Times New Roman"/>
        </w:rPr>
      </w:pPr>
      <w:r w:rsidRPr="004D1FE4">
        <w:rPr>
          <w:rFonts w:ascii="Times New Roman" w:hAnsi="Times New Roman"/>
          <w:u w:val="single"/>
        </w:rPr>
        <w:t>Hard projects</w:t>
      </w:r>
      <w:r w:rsidRPr="004D1FE4">
        <w:rPr>
          <w:rFonts w:ascii="Times New Roman" w:hAnsi="Times New Roman"/>
        </w:rPr>
        <w:t xml:space="preserve"> –</w:t>
      </w:r>
      <w:r>
        <w:rPr>
          <w:rFonts w:ascii="Times New Roman" w:hAnsi="Times New Roman"/>
        </w:rPr>
        <w:t xml:space="preserve"> infrastructure</w:t>
      </w:r>
      <w:r w:rsidRPr="004D1FE4">
        <w:rPr>
          <w:rFonts w:ascii="Times New Roman" w:hAnsi="Times New Roman"/>
        </w:rPr>
        <w:t xml:space="preserve"> projects with </w:t>
      </w:r>
      <w:r>
        <w:rPr>
          <w:rFonts w:ascii="Times New Roman" w:hAnsi="Times New Roman"/>
        </w:rPr>
        <w:t xml:space="preserve">at least </w:t>
      </w:r>
      <w:r w:rsidRPr="004D1FE4">
        <w:rPr>
          <w:rFonts w:ascii="Times New Roman" w:hAnsi="Times New Roman"/>
          <w:b/>
        </w:rPr>
        <w:t>1 million euro</w:t>
      </w:r>
      <w:r>
        <w:rPr>
          <w:rFonts w:ascii="Times New Roman" w:hAnsi="Times New Roman"/>
          <w:b/>
        </w:rPr>
        <w:t xml:space="preserve"> per infrastructure component*</w:t>
      </w:r>
      <w:r w:rsidRPr="004D1FE4">
        <w:rPr>
          <w:rFonts w:ascii="Times New Roman" w:hAnsi="Times New Roman"/>
          <w:b/>
        </w:rPr>
        <w:t>.</w:t>
      </w:r>
    </w:p>
    <w:p w:rsidR="00312C28" w:rsidRPr="004A4F49" w:rsidRDefault="00312C28" w:rsidP="00312C28">
      <w:pPr>
        <w:spacing w:after="0" w:line="240" w:lineRule="auto"/>
        <w:jc w:val="both"/>
        <w:rPr>
          <w:rFonts w:ascii="Times New Roman" w:hAnsi="Times New Roman"/>
        </w:rPr>
      </w:pPr>
      <w:r>
        <w:rPr>
          <w:rFonts w:ascii="Times New Roman" w:hAnsi="Times New Roman"/>
          <w:b/>
        </w:rPr>
        <w:t>*No artificially division of infrastructure component in order to avoid administrative requirements</w:t>
      </w:r>
      <w:r w:rsidR="00492A04" w:rsidRPr="00492A04">
        <w:rPr>
          <w:rFonts w:ascii="Times New Roman" w:hAnsi="Times New Roman"/>
          <w:b/>
        </w:rPr>
        <w:t xml:space="preserve"> </w:t>
      </w:r>
      <w:r w:rsidR="00492A04">
        <w:rPr>
          <w:rFonts w:ascii="Times New Roman" w:hAnsi="Times New Roman"/>
          <w:b/>
        </w:rPr>
        <w:t>is allowed</w:t>
      </w:r>
      <w:r>
        <w:rPr>
          <w:rFonts w:ascii="Times New Roman" w:hAnsi="Times New Roman"/>
          <w:b/>
        </w:rPr>
        <w:t>.</w:t>
      </w:r>
      <w:r w:rsidRPr="00185809">
        <w:rPr>
          <w:rFonts w:ascii="Times New Roman" w:hAnsi="Times New Roman"/>
          <w:b/>
        </w:rPr>
        <w:t xml:space="preserve"> </w:t>
      </w:r>
    </w:p>
    <w:p w:rsidR="000314DA" w:rsidRDefault="000314DA" w:rsidP="00312C28">
      <w:pPr>
        <w:spacing w:after="0" w:line="240" w:lineRule="auto"/>
        <w:jc w:val="both"/>
        <w:rPr>
          <w:rFonts w:ascii="Times New Roman" w:hAnsi="Times New Roman"/>
          <w:b/>
        </w:rPr>
      </w:pPr>
    </w:p>
    <w:p w:rsidR="00432835" w:rsidRPr="004D1FE4" w:rsidRDefault="00432835" w:rsidP="00312C28">
      <w:pPr>
        <w:spacing w:after="0" w:line="240" w:lineRule="auto"/>
        <w:jc w:val="both"/>
        <w:rPr>
          <w:rFonts w:ascii="Times New Roman" w:hAnsi="Times New Roman"/>
          <w:b/>
        </w:rPr>
      </w:pPr>
    </w:p>
    <w:p w:rsidR="00312C28" w:rsidRPr="004D1FE4" w:rsidRDefault="00312C28" w:rsidP="00312C28">
      <w:pPr>
        <w:spacing w:after="0" w:line="240" w:lineRule="auto"/>
        <w:jc w:val="both"/>
        <w:rPr>
          <w:rFonts w:ascii="Times New Roman" w:hAnsi="Times New Roman"/>
        </w:rPr>
      </w:pPr>
      <w:r w:rsidRPr="004D1FE4">
        <w:rPr>
          <w:rFonts w:ascii="Times New Roman" w:hAnsi="Times New Roman"/>
          <w:b/>
        </w:rPr>
        <w:t>Submission of projects</w:t>
      </w:r>
    </w:p>
    <w:p w:rsidR="00312C28" w:rsidRPr="004D1FE4" w:rsidRDefault="00312C28" w:rsidP="00312C28">
      <w:pPr>
        <w:spacing w:after="0" w:line="240" w:lineRule="auto"/>
        <w:jc w:val="both"/>
        <w:rPr>
          <w:rFonts w:ascii="Times New Roman" w:eastAsia="SimSun" w:hAnsi="Times New Roman" w:cs="Times New Roman"/>
          <w:noProof/>
          <w:lang w:eastAsia="ja-JP"/>
        </w:rPr>
      </w:pPr>
    </w:p>
    <w:p w:rsidR="00312C28" w:rsidRPr="004D1FE4" w:rsidRDefault="00312C28" w:rsidP="00312C28">
      <w:pPr>
        <w:spacing w:after="0" w:line="240" w:lineRule="auto"/>
        <w:jc w:val="both"/>
        <w:rPr>
          <w:rFonts w:ascii="Times New Roman" w:hAnsi="Times New Roman"/>
        </w:rPr>
      </w:pPr>
      <w:r w:rsidRPr="004D1FE4">
        <w:rPr>
          <w:rFonts w:ascii="Times New Roman" w:hAnsi="Times New Roman"/>
        </w:rPr>
        <w:t>Two options for submission of the applications are envisaged:</w:t>
      </w:r>
    </w:p>
    <w:p w:rsidR="00312C28" w:rsidRPr="004D1FE4" w:rsidRDefault="00312C28" w:rsidP="00312C28">
      <w:pPr>
        <w:spacing w:after="0" w:line="240" w:lineRule="auto"/>
        <w:jc w:val="both"/>
        <w:rPr>
          <w:rFonts w:ascii="Times New Roman" w:eastAsia="SimSun" w:hAnsi="Times New Roman"/>
          <w:noProof/>
          <w:lang w:eastAsia="ja-JP"/>
        </w:rPr>
      </w:pPr>
    </w:p>
    <w:p w:rsidR="00312C28" w:rsidRPr="004D1FE4" w:rsidRDefault="00312C28" w:rsidP="009E3D42">
      <w:pPr>
        <w:pStyle w:val="ListParagraph"/>
        <w:numPr>
          <w:ilvl w:val="0"/>
          <w:numId w:val="35"/>
        </w:numPr>
        <w:spacing w:after="0" w:line="240" w:lineRule="auto"/>
        <w:jc w:val="both"/>
        <w:rPr>
          <w:rFonts w:ascii="Times New Roman" w:hAnsi="Times New Roman"/>
        </w:rPr>
      </w:pPr>
      <w:r w:rsidRPr="004D1FE4">
        <w:rPr>
          <w:rFonts w:ascii="Times New Roman" w:hAnsi="Times New Roman"/>
        </w:rPr>
        <w:t xml:space="preserve">Option 1: Hard-copy submission, including electronic version on DVD. The applications will be uploaded in the </w:t>
      </w:r>
      <w:proofErr w:type="spellStart"/>
      <w:r w:rsidRPr="004D1FE4">
        <w:rPr>
          <w:rFonts w:ascii="Times New Roman" w:hAnsi="Times New Roman"/>
        </w:rPr>
        <w:t>informatic</w:t>
      </w:r>
      <w:proofErr w:type="spellEnd"/>
      <w:r w:rsidRPr="004D1FE4">
        <w:rPr>
          <w:rFonts w:ascii="Times New Roman" w:hAnsi="Times New Roman"/>
        </w:rPr>
        <w:t xml:space="preserve"> system by JTS. </w:t>
      </w:r>
    </w:p>
    <w:p w:rsidR="00312C28" w:rsidRPr="004D1FE4" w:rsidRDefault="00312C28" w:rsidP="00312C28">
      <w:pPr>
        <w:spacing w:after="0" w:line="240" w:lineRule="auto"/>
        <w:jc w:val="both"/>
        <w:rPr>
          <w:rFonts w:ascii="Times New Roman" w:eastAsia="SimSun" w:hAnsi="Times New Roman"/>
          <w:noProof/>
          <w:lang w:eastAsia="ja-JP"/>
        </w:rPr>
      </w:pPr>
    </w:p>
    <w:p w:rsidR="00312C28" w:rsidRPr="004D1FE4" w:rsidRDefault="00312C28" w:rsidP="00312C28">
      <w:pPr>
        <w:spacing w:after="0" w:line="240" w:lineRule="auto"/>
        <w:ind w:firstLine="720"/>
        <w:jc w:val="both"/>
        <w:rPr>
          <w:rFonts w:ascii="Times New Roman" w:hAnsi="Times New Roman"/>
        </w:rPr>
      </w:pPr>
      <w:r w:rsidRPr="004D1FE4">
        <w:rPr>
          <w:rFonts w:ascii="Times New Roman" w:hAnsi="Times New Roman"/>
        </w:rPr>
        <w:t>This option will be available for the first call for proposals.</w:t>
      </w:r>
    </w:p>
    <w:p w:rsidR="00312C28" w:rsidRPr="004D1FE4" w:rsidRDefault="00312C28" w:rsidP="00312C28">
      <w:pPr>
        <w:spacing w:after="0" w:line="240" w:lineRule="auto"/>
        <w:jc w:val="both"/>
        <w:rPr>
          <w:rFonts w:ascii="Times New Roman" w:eastAsia="SimSun" w:hAnsi="Times New Roman"/>
          <w:noProof/>
          <w:lang w:eastAsia="ja-JP"/>
        </w:rPr>
      </w:pPr>
    </w:p>
    <w:p w:rsidR="00312C28" w:rsidRPr="004D1FE4" w:rsidRDefault="00312C28" w:rsidP="009E3D42">
      <w:pPr>
        <w:pStyle w:val="ListParagraph"/>
        <w:numPr>
          <w:ilvl w:val="0"/>
          <w:numId w:val="35"/>
        </w:numPr>
        <w:spacing w:after="0" w:line="240" w:lineRule="auto"/>
        <w:jc w:val="both"/>
        <w:rPr>
          <w:rFonts w:ascii="Times New Roman" w:hAnsi="Times New Roman"/>
        </w:rPr>
      </w:pPr>
      <w:r w:rsidRPr="004D1FE4">
        <w:rPr>
          <w:rFonts w:ascii="Times New Roman" w:hAnsi="Times New Roman"/>
        </w:rPr>
        <w:t>Option 2: On</w:t>
      </w:r>
      <w:r>
        <w:rPr>
          <w:rFonts w:ascii="Times New Roman" w:hAnsi="Times New Roman"/>
        </w:rPr>
        <w:t>-</w:t>
      </w:r>
      <w:r w:rsidRPr="004D1FE4">
        <w:rPr>
          <w:rFonts w:ascii="Times New Roman" w:hAnsi="Times New Roman"/>
        </w:rPr>
        <w:t>line submission.</w:t>
      </w:r>
      <w:r>
        <w:rPr>
          <w:rFonts w:ascii="Times New Roman" w:hAnsi="Times New Roman"/>
        </w:rPr>
        <w:t xml:space="preserve"> </w:t>
      </w:r>
      <w:r w:rsidRPr="004D1FE4">
        <w:rPr>
          <w:rFonts w:ascii="Times New Roman" w:hAnsi="Times New Roman"/>
        </w:rPr>
        <w:t xml:space="preserve">The applicants will upload their applications directly in the </w:t>
      </w:r>
      <w:proofErr w:type="spellStart"/>
      <w:r w:rsidRPr="004D1FE4">
        <w:rPr>
          <w:rFonts w:ascii="Times New Roman" w:hAnsi="Times New Roman"/>
        </w:rPr>
        <w:t>informatic</w:t>
      </w:r>
      <w:proofErr w:type="spellEnd"/>
      <w:r w:rsidRPr="004D1FE4">
        <w:rPr>
          <w:rFonts w:ascii="Times New Roman" w:hAnsi="Times New Roman"/>
        </w:rPr>
        <w:t xml:space="preserve"> system set at programme level. This option may be available in a later stage of programme implementation*.</w:t>
      </w:r>
    </w:p>
    <w:p w:rsidR="00312C28" w:rsidRPr="004D1FE4" w:rsidRDefault="00312C28" w:rsidP="00312C28">
      <w:pPr>
        <w:spacing w:after="0" w:line="240" w:lineRule="auto"/>
        <w:jc w:val="both"/>
        <w:rPr>
          <w:rFonts w:ascii="Times New Roman" w:eastAsia="SimSun" w:hAnsi="Times New Roman"/>
          <w:i/>
          <w:noProof/>
          <w:lang w:eastAsia="ja-JP"/>
        </w:rPr>
      </w:pPr>
    </w:p>
    <w:p w:rsidR="00312C28" w:rsidRPr="004D1FE4" w:rsidRDefault="00E27399" w:rsidP="00312C28">
      <w:pPr>
        <w:spacing w:after="0" w:line="240" w:lineRule="auto"/>
        <w:jc w:val="both"/>
        <w:rPr>
          <w:rFonts w:ascii="Times New Roman" w:hAnsi="Times New Roman"/>
        </w:rPr>
      </w:pPr>
      <w:r>
        <w:rPr>
          <w:rFonts w:ascii="Times New Roman" w:hAnsi="Times New Roman"/>
          <w:i/>
        </w:rPr>
        <w:t>*</w:t>
      </w:r>
      <w:r w:rsidR="00312C28" w:rsidRPr="004D1FE4">
        <w:rPr>
          <w:rFonts w:ascii="Times New Roman" w:hAnsi="Times New Roman"/>
          <w:i/>
        </w:rPr>
        <w:t xml:space="preserve">The </w:t>
      </w:r>
      <w:proofErr w:type="spellStart"/>
      <w:r w:rsidR="00312C28" w:rsidRPr="004D1FE4">
        <w:rPr>
          <w:rFonts w:ascii="Times New Roman" w:hAnsi="Times New Roman"/>
          <w:i/>
        </w:rPr>
        <w:t>informatic</w:t>
      </w:r>
      <w:proofErr w:type="spellEnd"/>
      <w:r w:rsidR="00312C28" w:rsidRPr="004D1FE4">
        <w:rPr>
          <w:rFonts w:ascii="Times New Roman" w:hAnsi="Times New Roman"/>
          <w:i/>
        </w:rPr>
        <w:t xml:space="preserve"> system to be developed at programme level for programme management will include a component for </w:t>
      </w:r>
      <w:r w:rsidR="00312C28">
        <w:rPr>
          <w:rFonts w:ascii="Times New Roman" w:hAnsi="Times New Roman"/>
          <w:i/>
        </w:rPr>
        <w:t>on-line</w:t>
      </w:r>
      <w:r w:rsidR="00312C28" w:rsidRPr="004D1FE4">
        <w:rPr>
          <w:rFonts w:ascii="Times New Roman" w:hAnsi="Times New Roman"/>
          <w:i/>
        </w:rPr>
        <w:t xml:space="preserve"> application. The estimated date for implementing the first module of the application (project selection) is middle 2016.</w:t>
      </w:r>
    </w:p>
    <w:p w:rsidR="00312C28" w:rsidRPr="004D1FE4" w:rsidRDefault="00312C28" w:rsidP="00312C28">
      <w:pPr>
        <w:spacing w:after="0" w:line="240" w:lineRule="auto"/>
        <w:jc w:val="both"/>
        <w:rPr>
          <w:rFonts w:ascii="Times New Roman" w:eastAsia="SimSun" w:hAnsi="Times New Roman" w:cs="Times New Roman"/>
          <w:noProof/>
          <w:lang w:eastAsia="ja-JP"/>
        </w:rPr>
      </w:pPr>
    </w:p>
    <w:p w:rsidR="00312C28" w:rsidRPr="004D1FE4" w:rsidRDefault="00312C28" w:rsidP="00312C28">
      <w:pPr>
        <w:spacing w:after="0" w:line="240" w:lineRule="auto"/>
        <w:jc w:val="both"/>
        <w:rPr>
          <w:rFonts w:ascii="Times New Roman" w:hAnsi="Times New Roman"/>
          <w:b/>
          <w:i/>
        </w:rPr>
      </w:pPr>
      <w:r w:rsidRPr="004D1FE4">
        <w:rPr>
          <w:rFonts w:ascii="Times New Roman" w:hAnsi="Times New Roman"/>
          <w:b/>
          <w:i/>
        </w:rPr>
        <w:lastRenderedPageBreak/>
        <w:t>Indicative</w:t>
      </w:r>
      <w:r w:rsidRPr="004D1FE4">
        <w:rPr>
          <w:rStyle w:val="FootnoteReference"/>
          <w:rFonts w:ascii="Times New Roman" w:hAnsi="Times New Roman"/>
          <w:b/>
          <w:i/>
        </w:rPr>
        <w:footnoteReference w:id="15"/>
      </w:r>
      <w:r w:rsidRPr="004D1FE4">
        <w:rPr>
          <w:rFonts w:ascii="Times New Roman" w:hAnsi="Times New Roman"/>
          <w:b/>
          <w:i/>
        </w:rPr>
        <w:t xml:space="preserve"> number of applications submitted by an organisation:</w:t>
      </w:r>
    </w:p>
    <w:p w:rsidR="00312C28" w:rsidRPr="004D1FE4" w:rsidRDefault="00312C28" w:rsidP="009E3D42">
      <w:pPr>
        <w:pStyle w:val="ListParagraph"/>
        <w:numPr>
          <w:ilvl w:val="0"/>
          <w:numId w:val="50"/>
        </w:numPr>
        <w:spacing w:after="0" w:line="240" w:lineRule="auto"/>
        <w:jc w:val="both"/>
        <w:rPr>
          <w:rFonts w:ascii="Times New Roman" w:hAnsi="Times New Roman"/>
        </w:rPr>
      </w:pPr>
      <w:r w:rsidRPr="004D1FE4">
        <w:rPr>
          <w:rFonts w:ascii="Times New Roman" w:hAnsi="Times New Roman"/>
        </w:rPr>
        <w:t>Each organisation will be allowed to submit</w:t>
      </w:r>
      <w:r>
        <w:rPr>
          <w:rFonts w:ascii="Times New Roman" w:hAnsi="Times New Roman"/>
        </w:rPr>
        <w:t>,</w:t>
      </w:r>
      <w:r w:rsidRPr="004D1FE4">
        <w:rPr>
          <w:rFonts w:ascii="Times New Roman" w:hAnsi="Times New Roman"/>
        </w:rPr>
        <w:t xml:space="preserve"> </w:t>
      </w:r>
      <w:r>
        <w:rPr>
          <w:rFonts w:ascii="Times New Roman" w:hAnsi="Times New Roman"/>
        </w:rPr>
        <w:t xml:space="preserve">as lead beneficiary, </w:t>
      </w:r>
      <w:r w:rsidRPr="004D1FE4">
        <w:rPr>
          <w:rFonts w:ascii="Times New Roman" w:hAnsi="Times New Roman"/>
        </w:rPr>
        <w:t xml:space="preserve">during a call for proposals, maximum 1 application for each priority. However, no limitation will be set for participating in projects as partners. </w:t>
      </w:r>
    </w:p>
    <w:p w:rsidR="00312C28" w:rsidRPr="004D1FE4" w:rsidRDefault="00312C28" w:rsidP="00312C28">
      <w:pPr>
        <w:spacing w:after="0" w:line="240" w:lineRule="auto"/>
        <w:contextualSpacing/>
        <w:jc w:val="both"/>
        <w:rPr>
          <w:rFonts w:ascii="Times New Roman" w:hAnsi="Times New Roman"/>
        </w:rPr>
      </w:pPr>
    </w:p>
    <w:p w:rsidR="00312C28" w:rsidRPr="004D1FE4" w:rsidRDefault="00312C28" w:rsidP="00312C28">
      <w:pPr>
        <w:spacing w:after="0" w:line="240" w:lineRule="auto"/>
        <w:jc w:val="both"/>
        <w:rPr>
          <w:rFonts w:ascii="Times New Roman" w:hAnsi="Times New Roman"/>
          <w:b/>
          <w:i/>
        </w:rPr>
      </w:pPr>
      <w:r w:rsidRPr="004D1FE4">
        <w:rPr>
          <w:rFonts w:ascii="Times New Roman" w:hAnsi="Times New Roman"/>
          <w:b/>
          <w:i/>
        </w:rPr>
        <w:t>Indicative</w:t>
      </w:r>
      <w:r w:rsidRPr="004D1FE4">
        <w:rPr>
          <w:rStyle w:val="FootnoteReference"/>
          <w:rFonts w:ascii="Times New Roman" w:hAnsi="Times New Roman"/>
          <w:b/>
          <w:i/>
        </w:rPr>
        <w:footnoteReference w:id="16"/>
      </w:r>
      <w:r w:rsidRPr="004D1FE4">
        <w:rPr>
          <w:rFonts w:ascii="Times New Roman" w:hAnsi="Times New Roman"/>
          <w:b/>
          <w:i/>
        </w:rPr>
        <w:t xml:space="preserve"> number of partners in a project</w:t>
      </w:r>
    </w:p>
    <w:p w:rsidR="00312C28" w:rsidRPr="004D1FE4" w:rsidRDefault="00312C28" w:rsidP="00312C28">
      <w:pPr>
        <w:spacing w:after="0" w:line="240" w:lineRule="auto"/>
        <w:ind w:left="1440"/>
        <w:contextualSpacing/>
        <w:jc w:val="both"/>
        <w:rPr>
          <w:rFonts w:ascii="Times New Roman" w:hAnsi="Times New Roman"/>
        </w:rPr>
      </w:pPr>
      <w:r w:rsidRPr="004D1FE4">
        <w:rPr>
          <w:rFonts w:ascii="Times New Roman" w:hAnsi="Times New Roman"/>
        </w:rPr>
        <w:t xml:space="preserve">Maximum 4 </w:t>
      </w:r>
      <w:r w:rsidRPr="0010613C">
        <w:rPr>
          <w:rFonts w:ascii="Times New Roman" w:hAnsi="Times New Roman"/>
        </w:rPr>
        <w:t>partners</w:t>
      </w:r>
      <w:r w:rsidRPr="0010613C">
        <w:rPr>
          <w:rFonts w:ascii="Times New Roman" w:eastAsia="SimSun" w:hAnsi="Times New Roman"/>
          <w:noProof/>
          <w:lang w:eastAsia="ja-JP"/>
        </w:rPr>
        <w:t xml:space="preserve"> </w:t>
      </w:r>
      <w:r w:rsidRPr="0010613C">
        <w:rPr>
          <w:rFonts w:ascii="Times New Roman" w:hAnsi="Times New Roman"/>
        </w:rPr>
        <w:t>(including the leader)</w:t>
      </w:r>
      <w:r w:rsidRPr="004D1FE4">
        <w:rPr>
          <w:rFonts w:ascii="Times New Roman" w:hAnsi="Times New Roman"/>
        </w:rPr>
        <w:t xml:space="preserve"> may participate in a project</w:t>
      </w:r>
      <w:r w:rsidRPr="004D1FE4">
        <w:rPr>
          <w:rFonts w:ascii="Times New Roman" w:eastAsia="SimSun" w:hAnsi="Times New Roman"/>
          <w:noProof/>
          <w:lang w:eastAsia="ja-JP"/>
        </w:rPr>
        <w:t xml:space="preserve">. </w:t>
      </w:r>
      <w:r w:rsidRPr="004D1FE4">
        <w:rPr>
          <w:rFonts w:ascii="Times New Roman" w:hAnsi="Times New Roman"/>
        </w:rPr>
        <w:t xml:space="preserve"> </w:t>
      </w:r>
    </w:p>
    <w:p w:rsidR="00312C28" w:rsidRPr="004D1FE4" w:rsidRDefault="00312C28" w:rsidP="00312C28">
      <w:pPr>
        <w:spacing w:after="0" w:line="240" w:lineRule="auto"/>
        <w:jc w:val="both"/>
        <w:rPr>
          <w:rFonts w:ascii="Times New Roman" w:hAnsi="Times New Roman"/>
          <w:b/>
          <w:i/>
        </w:rPr>
      </w:pPr>
    </w:p>
    <w:p w:rsidR="00312C28" w:rsidRPr="004D1FE4" w:rsidRDefault="00312C28" w:rsidP="00312C28">
      <w:pPr>
        <w:spacing w:after="0" w:line="240" w:lineRule="auto"/>
        <w:jc w:val="both"/>
        <w:rPr>
          <w:rFonts w:ascii="Times New Roman" w:hAnsi="Times New Roman"/>
          <w:b/>
          <w:i/>
        </w:rPr>
      </w:pPr>
      <w:r w:rsidRPr="004D1FE4">
        <w:rPr>
          <w:rFonts w:ascii="Times New Roman" w:hAnsi="Times New Roman"/>
          <w:b/>
          <w:i/>
        </w:rPr>
        <w:t>Type of projects per Thematic Objective:</w:t>
      </w:r>
    </w:p>
    <w:p w:rsidR="00312C28" w:rsidRPr="004D1FE4" w:rsidRDefault="00312C28" w:rsidP="009E3D42">
      <w:pPr>
        <w:pStyle w:val="ListParagraph"/>
        <w:numPr>
          <w:ilvl w:val="0"/>
          <w:numId w:val="50"/>
        </w:numPr>
        <w:spacing w:after="0" w:line="240" w:lineRule="auto"/>
        <w:jc w:val="both"/>
        <w:rPr>
          <w:rFonts w:ascii="Times New Roman" w:hAnsi="Times New Roman"/>
        </w:rPr>
      </w:pPr>
      <w:r w:rsidRPr="004D1FE4">
        <w:rPr>
          <w:rFonts w:ascii="Times New Roman" w:hAnsi="Times New Roman"/>
        </w:rPr>
        <w:t xml:space="preserve">Under Thematic Objectives 2 and 3 only soft project proposals may be submitted; </w:t>
      </w:r>
    </w:p>
    <w:p w:rsidR="00312C28" w:rsidRPr="004D1FE4" w:rsidRDefault="00312C28" w:rsidP="009E3D42">
      <w:pPr>
        <w:pStyle w:val="ListParagraph"/>
        <w:numPr>
          <w:ilvl w:val="0"/>
          <w:numId w:val="50"/>
        </w:numPr>
        <w:spacing w:after="0" w:line="240" w:lineRule="auto"/>
        <w:jc w:val="both"/>
        <w:rPr>
          <w:rFonts w:ascii="Times New Roman" w:hAnsi="Times New Roman"/>
        </w:rPr>
      </w:pPr>
      <w:r w:rsidRPr="004D1FE4">
        <w:rPr>
          <w:rFonts w:ascii="Times New Roman" w:hAnsi="Times New Roman"/>
        </w:rPr>
        <w:t>Under Thematic Objectives 7and</w:t>
      </w:r>
      <w:r w:rsidR="00177BD5">
        <w:rPr>
          <w:rFonts w:ascii="Times New Roman" w:hAnsi="Times New Roman"/>
        </w:rPr>
        <w:t xml:space="preserve"> </w:t>
      </w:r>
      <w:r w:rsidRPr="004D1FE4">
        <w:rPr>
          <w:rFonts w:ascii="Times New Roman" w:hAnsi="Times New Roman"/>
        </w:rPr>
        <w:t xml:space="preserve">8 both hard and soft project proposals may be submitted; </w:t>
      </w:r>
    </w:p>
    <w:p w:rsidR="00312C28" w:rsidRPr="004D1FE4" w:rsidRDefault="00312C28" w:rsidP="00312C28">
      <w:pPr>
        <w:spacing w:after="0" w:line="240" w:lineRule="auto"/>
        <w:ind w:left="720"/>
        <w:jc w:val="both"/>
        <w:rPr>
          <w:rFonts w:ascii="Times New Roman" w:hAnsi="Times New Roman"/>
          <w:b/>
          <w:i/>
        </w:rPr>
      </w:pPr>
    </w:p>
    <w:p w:rsidR="00312C28" w:rsidRPr="0044216F" w:rsidRDefault="00312C28" w:rsidP="00312C28">
      <w:pPr>
        <w:spacing w:after="0" w:line="240" w:lineRule="auto"/>
        <w:jc w:val="both"/>
        <w:rPr>
          <w:rFonts w:ascii="Times New Roman" w:hAnsi="Times New Roman"/>
          <w:b/>
          <w:i/>
        </w:rPr>
      </w:pPr>
      <w:r w:rsidRPr="0044216F">
        <w:rPr>
          <w:rFonts w:ascii="Times New Roman" w:hAnsi="Times New Roman"/>
          <w:b/>
          <w:i/>
        </w:rPr>
        <w:t xml:space="preserve">Composition of the Project Selection Committee </w:t>
      </w:r>
    </w:p>
    <w:p w:rsidR="00312C28" w:rsidRDefault="00312C28" w:rsidP="00312C28">
      <w:pPr>
        <w:spacing w:after="0" w:line="240" w:lineRule="auto"/>
        <w:jc w:val="both"/>
        <w:rPr>
          <w:rFonts w:ascii="Times New Roman" w:hAnsi="Times New Roman"/>
          <w:b/>
        </w:rPr>
      </w:pPr>
    </w:p>
    <w:p w:rsidR="00312C28" w:rsidRPr="005E3E67" w:rsidRDefault="00312C28" w:rsidP="00312C28">
      <w:pPr>
        <w:spacing w:after="0" w:line="240" w:lineRule="auto"/>
        <w:jc w:val="both"/>
        <w:rPr>
          <w:rFonts w:ascii="Times New Roman" w:hAnsi="Times New Roman"/>
        </w:rPr>
      </w:pPr>
      <w:r w:rsidRPr="005E3E67">
        <w:rPr>
          <w:rFonts w:ascii="Times New Roman" w:hAnsi="Times New Roman"/>
        </w:rPr>
        <w:t xml:space="preserve">The Project Selection Committee is not a permanent structure of the Programme, but its setting is related to the calls for proposals. The Project Selection Committee shall oversee the entire evaluation process and prepare all materials for the JMC approval (checks the grids filled in by assessors, ensure the coherence between the scores and comments within the grids, draft the evaluation reports for each step, </w:t>
      </w:r>
      <w:proofErr w:type="gramStart"/>
      <w:r w:rsidRPr="005E3E67">
        <w:rPr>
          <w:rFonts w:ascii="Times New Roman" w:hAnsi="Times New Roman"/>
        </w:rPr>
        <w:t>revises</w:t>
      </w:r>
      <w:proofErr w:type="gramEnd"/>
      <w:r w:rsidRPr="005E3E67">
        <w:rPr>
          <w:rFonts w:ascii="Times New Roman" w:hAnsi="Times New Roman"/>
        </w:rPr>
        <w:t xml:space="preserve"> the work done by the assessors</w:t>
      </w:r>
      <w:r w:rsidR="00E27399">
        <w:rPr>
          <w:rFonts w:ascii="Times New Roman" w:hAnsi="Times New Roman"/>
        </w:rPr>
        <w:t>)</w:t>
      </w:r>
      <w:r w:rsidRPr="005E3E67">
        <w:rPr>
          <w:rFonts w:ascii="Times New Roman" w:hAnsi="Times New Roman"/>
        </w:rPr>
        <w:t xml:space="preserve">. </w:t>
      </w:r>
    </w:p>
    <w:p w:rsidR="00492A04" w:rsidRDefault="00492A04" w:rsidP="00312C28">
      <w:pPr>
        <w:spacing w:after="0" w:line="240" w:lineRule="auto"/>
        <w:jc w:val="both"/>
        <w:rPr>
          <w:rFonts w:ascii="Times New Roman" w:hAnsi="Times New Roman"/>
        </w:rPr>
      </w:pPr>
    </w:p>
    <w:p w:rsidR="00312C28" w:rsidRPr="005E3E67" w:rsidRDefault="00312C28" w:rsidP="00312C28">
      <w:pPr>
        <w:spacing w:after="0" w:line="240" w:lineRule="auto"/>
        <w:jc w:val="both"/>
        <w:rPr>
          <w:rFonts w:ascii="Times New Roman" w:hAnsi="Times New Roman"/>
        </w:rPr>
      </w:pPr>
      <w:r w:rsidRPr="005E3E67">
        <w:rPr>
          <w:rFonts w:ascii="Times New Roman" w:hAnsi="Times New Roman"/>
        </w:rPr>
        <w:t xml:space="preserve">The Project Selection Committee </w:t>
      </w:r>
      <w:r w:rsidRPr="005E3E67">
        <w:rPr>
          <w:rFonts w:ascii="Times New Roman" w:hAnsi="Times New Roman" w:cs="Times New Roman"/>
        </w:rPr>
        <w:t>consists</w:t>
      </w:r>
      <w:r w:rsidRPr="005E3E67">
        <w:rPr>
          <w:rFonts w:ascii="Times New Roman" w:hAnsi="Times New Roman"/>
        </w:rPr>
        <w:t xml:space="preserve"> of:</w:t>
      </w:r>
    </w:p>
    <w:p w:rsidR="00312C28" w:rsidRPr="004D1FE4" w:rsidRDefault="00312C28" w:rsidP="009E3D42">
      <w:pPr>
        <w:pStyle w:val="ListParagraph"/>
        <w:numPr>
          <w:ilvl w:val="0"/>
          <w:numId w:val="35"/>
        </w:numPr>
        <w:spacing w:after="0" w:line="240" w:lineRule="auto"/>
        <w:jc w:val="both"/>
        <w:rPr>
          <w:rFonts w:ascii="Times New Roman" w:hAnsi="Times New Roman"/>
        </w:rPr>
      </w:pPr>
      <w:r w:rsidRPr="004D1FE4">
        <w:rPr>
          <w:rFonts w:ascii="Times New Roman" w:hAnsi="Times New Roman"/>
        </w:rPr>
        <w:t xml:space="preserve">one coordinator, designated by Managing Authority, </w:t>
      </w:r>
    </w:p>
    <w:p w:rsidR="00312C28" w:rsidRPr="004D1FE4" w:rsidRDefault="00312C28" w:rsidP="009E3D42">
      <w:pPr>
        <w:pStyle w:val="ListParagraph"/>
        <w:numPr>
          <w:ilvl w:val="0"/>
          <w:numId w:val="35"/>
        </w:numPr>
        <w:spacing w:after="0" w:line="240" w:lineRule="auto"/>
        <w:jc w:val="both"/>
        <w:rPr>
          <w:rFonts w:ascii="Times New Roman" w:hAnsi="Times New Roman" w:cs="Times New Roman"/>
        </w:rPr>
      </w:pPr>
      <w:r w:rsidRPr="004D1FE4">
        <w:rPr>
          <w:rFonts w:ascii="Times New Roman" w:hAnsi="Times New Roman"/>
        </w:rPr>
        <w:t>one secretary, designated by Joint Technical Secretariat</w:t>
      </w:r>
      <w:r w:rsidRPr="004D1FE4">
        <w:rPr>
          <w:rFonts w:ascii="Times New Roman" w:hAnsi="Times New Roman" w:cs="Times New Roman"/>
        </w:rPr>
        <w:t xml:space="preserve"> and</w:t>
      </w:r>
    </w:p>
    <w:p w:rsidR="00312C28" w:rsidRPr="004D1FE4" w:rsidRDefault="00312C28" w:rsidP="009E3D42">
      <w:pPr>
        <w:pStyle w:val="ListParagraph"/>
        <w:numPr>
          <w:ilvl w:val="0"/>
          <w:numId w:val="35"/>
        </w:numPr>
        <w:spacing w:after="0" w:line="240" w:lineRule="auto"/>
        <w:jc w:val="both"/>
        <w:rPr>
          <w:rFonts w:ascii="Times New Roman" w:hAnsi="Times New Roman"/>
        </w:rPr>
      </w:pPr>
      <w:proofErr w:type="gramStart"/>
      <w:r w:rsidRPr="004D1FE4">
        <w:rPr>
          <w:rFonts w:ascii="Times New Roman" w:hAnsi="Times New Roman"/>
        </w:rPr>
        <w:t>two</w:t>
      </w:r>
      <w:proofErr w:type="gramEnd"/>
      <w:r w:rsidRPr="004D1FE4">
        <w:rPr>
          <w:rFonts w:ascii="Times New Roman" w:hAnsi="Times New Roman"/>
        </w:rPr>
        <w:t xml:space="preserve"> members per country, designated by Joint Monitoring Committee/National Authorities. </w:t>
      </w:r>
    </w:p>
    <w:p w:rsidR="00312C28" w:rsidRPr="00185809" w:rsidRDefault="00312C28" w:rsidP="00312C28">
      <w:pPr>
        <w:spacing w:after="0" w:line="240" w:lineRule="auto"/>
        <w:jc w:val="both"/>
        <w:rPr>
          <w:rFonts w:ascii="Times New Roman" w:hAnsi="Times New Roman" w:cs="Times New Roman"/>
          <w:b/>
          <w:sz w:val="20"/>
          <w:szCs w:val="20"/>
        </w:rPr>
      </w:pPr>
    </w:p>
    <w:p w:rsidR="00177BD5" w:rsidRDefault="00312C28" w:rsidP="00312C28">
      <w:pPr>
        <w:jc w:val="both"/>
        <w:rPr>
          <w:rFonts w:ascii="Times New Roman" w:hAnsi="Times New Roman"/>
          <w:b/>
        </w:rPr>
      </w:pPr>
      <w:r w:rsidRPr="00185809">
        <w:rPr>
          <w:rFonts w:ascii="Times New Roman" w:hAnsi="Times New Roman"/>
          <w:b/>
        </w:rPr>
        <w:t>Evaluation process</w:t>
      </w:r>
    </w:p>
    <w:p w:rsidR="00312C28" w:rsidRPr="008079DE" w:rsidRDefault="00312C28" w:rsidP="00312C28">
      <w:pPr>
        <w:jc w:val="both"/>
        <w:rPr>
          <w:rFonts w:ascii="Times New Roman" w:hAnsi="Times New Roman" w:cs="Times New Roman"/>
        </w:rPr>
      </w:pPr>
      <w:r w:rsidRPr="008079DE">
        <w:rPr>
          <w:rFonts w:ascii="Times New Roman" w:hAnsi="Times New Roman" w:cs="Times New Roman"/>
        </w:rPr>
        <w:t>The entire selection procedure shall be recorded in Evaluation reports, submitted following each step to the JMC for approval. It includes the proposals recommended for funding, as well as a reserve list. The JMC, based on the recommendations of independent assessors may decide to award a proposal under certain conditions (e.g. eligible costs reduced).</w:t>
      </w:r>
    </w:p>
    <w:p w:rsidR="00312C28" w:rsidRPr="008979A3" w:rsidRDefault="00312C28" w:rsidP="009E3D42">
      <w:pPr>
        <w:pStyle w:val="Heading1"/>
        <w:numPr>
          <w:ilvl w:val="2"/>
          <w:numId w:val="49"/>
        </w:numPr>
        <w:spacing w:before="0" w:line="240" w:lineRule="auto"/>
        <w:rPr>
          <w:sz w:val="22"/>
        </w:rPr>
      </w:pPr>
      <w:bookmarkStart w:id="143" w:name="_Toc422921684"/>
      <w:r w:rsidRPr="008979A3">
        <w:rPr>
          <w:sz w:val="22"/>
        </w:rPr>
        <w:t>DESCRIPTION OF THE EVALUATION AND SELECTION PROCESS</w:t>
      </w:r>
      <w:bookmarkEnd w:id="143"/>
      <w:r w:rsidRPr="008979A3">
        <w:rPr>
          <w:sz w:val="22"/>
        </w:rPr>
        <w:t xml:space="preserve"> </w:t>
      </w:r>
    </w:p>
    <w:p w:rsidR="00312C28" w:rsidRPr="00F2155E" w:rsidRDefault="00312C28" w:rsidP="00312C28"/>
    <w:p w:rsidR="00312C28" w:rsidRPr="004D1FE4" w:rsidRDefault="00312C28" w:rsidP="00312C28">
      <w:pPr>
        <w:jc w:val="both"/>
        <w:rPr>
          <w:rFonts w:ascii="Times New Roman" w:hAnsi="Times New Roman" w:cs="Times New Roman"/>
        </w:rPr>
      </w:pPr>
      <w:r>
        <w:rPr>
          <w:rFonts w:ascii="Times New Roman" w:hAnsi="Times New Roman" w:cs="Times New Roman"/>
        </w:rPr>
        <w:t>The e</w:t>
      </w:r>
      <w:r w:rsidRPr="008079DE">
        <w:rPr>
          <w:rFonts w:ascii="Times New Roman" w:hAnsi="Times New Roman" w:cs="Times New Roman"/>
        </w:rPr>
        <w:t>valuation process</w:t>
      </w:r>
      <w:r w:rsidRPr="004D1FE4">
        <w:rPr>
          <w:rFonts w:ascii="Times New Roman" w:hAnsi="Times New Roman" w:cs="Times New Roman"/>
        </w:rPr>
        <w:t xml:space="preserve"> will </w:t>
      </w:r>
      <w:r>
        <w:rPr>
          <w:rFonts w:ascii="Times New Roman" w:hAnsi="Times New Roman" w:cs="Times New Roman"/>
        </w:rPr>
        <w:t>go through</w:t>
      </w:r>
      <w:r w:rsidRPr="004D1FE4">
        <w:rPr>
          <w:rFonts w:ascii="Times New Roman" w:hAnsi="Times New Roman" w:cs="Times New Roman"/>
        </w:rPr>
        <w:t xml:space="preserve"> </w:t>
      </w:r>
      <w:r w:rsidR="000314DA">
        <w:rPr>
          <w:rFonts w:ascii="Times New Roman" w:hAnsi="Times New Roman" w:cs="Times New Roman"/>
        </w:rPr>
        <w:t>the</w:t>
      </w:r>
      <w:r w:rsidRPr="004D1FE4">
        <w:rPr>
          <w:rFonts w:ascii="Times New Roman" w:hAnsi="Times New Roman" w:cs="Times New Roman"/>
        </w:rPr>
        <w:t xml:space="preserve"> following steps:</w:t>
      </w:r>
    </w:p>
    <w:p w:rsidR="00312C28" w:rsidRPr="004D1FE4" w:rsidRDefault="00312C28" w:rsidP="009E3D42">
      <w:pPr>
        <w:pStyle w:val="ListParagraph"/>
        <w:numPr>
          <w:ilvl w:val="0"/>
          <w:numId w:val="36"/>
        </w:numPr>
        <w:jc w:val="both"/>
        <w:rPr>
          <w:rFonts w:ascii="Times New Roman" w:hAnsi="Times New Roman" w:cs="Times New Roman"/>
          <w:b/>
          <w:i/>
        </w:rPr>
      </w:pPr>
      <w:r w:rsidRPr="004B7489">
        <w:rPr>
          <w:rFonts w:ascii="Times New Roman" w:hAnsi="Times New Roman" w:cs="Times New Roman"/>
          <w:b/>
        </w:rPr>
        <w:t>Step 1.</w:t>
      </w:r>
      <w:r w:rsidRPr="004D1FE4">
        <w:rPr>
          <w:rFonts w:ascii="Times New Roman" w:hAnsi="Times New Roman" w:cs="Times New Roman"/>
          <w:b/>
        </w:rPr>
        <w:t xml:space="preserve">Administrative and eligibility </w:t>
      </w:r>
      <w:r w:rsidR="000746EE">
        <w:rPr>
          <w:rFonts w:ascii="Times New Roman" w:hAnsi="Times New Roman" w:cs="Times New Roman"/>
          <w:b/>
        </w:rPr>
        <w:t xml:space="preserve">assessment </w:t>
      </w:r>
      <w:r w:rsidRPr="004D1FE4">
        <w:rPr>
          <w:rFonts w:ascii="Times New Roman" w:hAnsi="Times New Roman" w:cs="Times New Roman"/>
          <w:b/>
        </w:rPr>
        <w:t xml:space="preserve"> </w:t>
      </w:r>
      <w:r w:rsidRPr="004D1FE4">
        <w:rPr>
          <w:rFonts w:ascii="Times New Roman" w:hAnsi="Times New Roman" w:cs="Times New Roman"/>
          <w:i/>
        </w:rPr>
        <w:t>(applicable to both type of projects-hard and soft)</w:t>
      </w:r>
    </w:p>
    <w:p w:rsidR="00312C28" w:rsidRPr="004D1FE4" w:rsidRDefault="00312C28" w:rsidP="009E3D42">
      <w:pPr>
        <w:pStyle w:val="ListParagraph"/>
        <w:numPr>
          <w:ilvl w:val="0"/>
          <w:numId w:val="36"/>
        </w:numPr>
        <w:jc w:val="both"/>
        <w:rPr>
          <w:rFonts w:ascii="Times New Roman" w:hAnsi="Times New Roman" w:cs="Times New Roman"/>
          <w:b/>
          <w:i/>
        </w:rPr>
      </w:pPr>
      <w:r w:rsidRPr="004B7489">
        <w:rPr>
          <w:rFonts w:ascii="Times New Roman" w:hAnsi="Times New Roman" w:cs="Times New Roman"/>
          <w:b/>
        </w:rPr>
        <w:t>Step 2.</w:t>
      </w:r>
      <w:r w:rsidRPr="004D1FE4">
        <w:rPr>
          <w:rFonts w:ascii="Times New Roman" w:hAnsi="Times New Roman" w:cs="Times New Roman"/>
          <w:b/>
        </w:rPr>
        <w:t xml:space="preserve"> </w:t>
      </w:r>
      <w:r w:rsidR="000746EE" w:rsidRPr="008079DE">
        <w:rPr>
          <w:rFonts w:ascii="Times New Roman" w:hAnsi="Times New Roman" w:cs="Times New Roman"/>
          <w:b/>
        </w:rPr>
        <w:t xml:space="preserve">Technical &amp; financial assessment </w:t>
      </w:r>
      <w:r w:rsidRPr="004D1FE4">
        <w:rPr>
          <w:rFonts w:ascii="Times New Roman" w:hAnsi="Times New Roman" w:cs="Times New Roman"/>
          <w:i/>
        </w:rPr>
        <w:t>(applicable to both type of projects-hard and soft)</w:t>
      </w:r>
    </w:p>
    <w:p w:rsidR="00312C28" w:rsidRPr="004D1FE4" w:rsidRDefault="00312C28" w:rsidP="009E3D42">
      <w:pPr>
        <w:pStyle w:val="ListParagraph"/>
        <w:numPr>
          <w:ilvl w:val="0"/>
          <w:numId w:val="36"/>
        </w:numPr>
        <w:jc w:val="both"/>
        <w:rPr>
          <w:rFonts w:ascii="Times New Roman" w:hAnsi="Times New Roman" w:cs="Times New Roman"/>
          <w:i/>
        </w:rPr>
      </w:pPr>
      <w:r w:rsidRPr="004D1FE4">
        <w:rPr>
          <w:rFonts w:ascii="Times New Roman" w:hAnsi="Times New Roman" w:cs="Times New Roman"/>
          <w:b/>
        </w:rPr>
        <w:t xml:space="preserve">Step3. </w:t>
      </w:r>
      <w:r w:rsidR="000746EE" w:rsidRPr="008079DE">
        <w:rPr>
          <w:rFonts w:ascii="Times New Roman" w:hAnsi="Times New Roman" w:cs="Times New Roman"/>
          <w:b/>
        </w:rPr>
        <w:t>Assessment of the supporting documents according to art. 43 (2) of ENI IR</w:t>
      </w:r>
      <w:r w:rsidR="000746EE" w:rsidRPr="004D1FE4" w:rsidDel="000746EE">
        <w:rPr>
          <w:rFonts w:ascii="Times New Roman" w:hAnsi="Times New Roman" w:cs="Times New Roman"/>
          <w:b/>
        </w:rPr>
        <w:t xml:space="preserve"> </w:t>
      </w:r>
      <w:r w:rsidR="000746EE">
        <w:rPr>
          <w:rFonts w:ascii="Times New Roman" w:hAnsi="Times New Roman" w:cs="Times New Roman"/>
          <w:b/>
        </w:rPr>
        <w:t>(</w:t>
      </w:r>
      <w:r w:rsidRPr="004D1FE4">
        <w:rPr>
          <w:rFonts w:ascii="Times New Roman" w:hAnsi="Times New Roman" w:cs="Times New Roman"/>
          <w:i/>
        </w:rPr>
        <w:t>only applicable to hard projects)</w:t>
      </w:r>
    </w:p>
    <w:p w:rsidR="00312C28" w:rsidRPr="00185809" w:rsidRDefault="00312C28" w:rsidP="00312C28">
      <w:pPr>
        <w:spacing w:after="0" w:line="240" w:lineRule="auto"/>
        <w:jc w:val="both"/>
        <w:rPr>
          <w:rFonts w:ascii="Times New Roman" w:hAnsi="Times New Roman"/>
          <w:sz w:val="20"/>
        </w:rPr>
      </w:pPr>
      <w:r w:rsidRPr="001657B8">
        <w:rPr>
          <w:rFonts w:ascii="Times New Roman" w:hAnsi="Times New Roman" w:cs="Times New Roman"/>
          <w:noProof/>
          <w:sz w:val="20"/>
          <w:szCs w:val="20"/>
          <w:lang w:val="en-US"/>
        </w:rPr>
        <w:lastRenderedPageBreak/>
        <w:drawing>
          <wp:inline distT="0" distB="0" distL="0" distR="0" wp14:anchorId="67E86110" wp14:editId="58E09560">
            <wp:extent cx="5742709" cy="2542309"/>
            <wp:effectExtent l="0" t="0" r="0" b="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A1969" w:rsidRPr="00EA1969" w:rsidRDefault="00EA1969" w:rsidP="00312C28">
      <w:pPr>
        <w:jc w:val="both"/>
        <w:rPr>
          <w:rFonts w:ascii="Times New Roman" w:hAnsi="Times New Roman" w:cs="Times New Roman"/>
        </w:rPr>
      </w:pPr>
      <w:r w:rsidRPr="00EA1969">
        <w:rPr>
          <w:rFonts w:ascii="Times New Roman" w:hAnsi="Times New Roman" w:cs="Times New Roman"/>
        </w:rPr>
        <w:t xml:space="preserve">Figure </w:t>
      </w:r>
      <w:r w:rsidR="0010613C" w:rsidRPr="00EA1969">
        <w:rPr>
          <w:rFonts w:ascii="Times New Roman" w:hAnsi="Times New Roman" w:cs="Times New Roman"/>
        </w:rPr>
        <w:t>2: Evaluation</w:t>
      </w:r>
      <w:r w:rsidRPr="00EA1969">
        <w:rPr>
          <w:rFonts w:ascii="Times New Roman" w:hAnsi="Times New Roman" w:cs="Times New Roman"/>
        </w:rPr>
        <w:t xml:space="preserve"> process</w:t>
      </w:r>
      <w:r>
        <w:rPr>
          <w:rFonts w:ascii="Times New Roman" w:hAnsi="Times New Roman" w:cs="Times New Roman"/>
        </w:rPr>
        <w:fldChar w:fldCharType="begin"/>
      </w:r>
      <w:r>
        <w:instrText xml:space="preserve"> XE "</w:instrText>
      </w:r>
      <w:r w:rsidRPr="00EA1969">
        <w:rPr>
          <w:rFonts w:ascii="Times New Roman" w:hAnsi="Times New Roman" w:cs="Times New Roman"/>
        </w:rPr>
        <w:instrText xml:space="preserve">Figure 2 </w:instrText>
      </w:r>
      <w:r>
        <w:instrText>\</w:instrText>
      </w:r>
      <w:r w:rsidRPr="00EA1969">
        <w:rPr>
          <w:rFonts w:ascii="Times New Roman" w:hAnsi="Times New Roman" w:cs="Times New Roman"/>
        </w:rPr>
        <w:instrText>:Evaluation process</w:instrText>
      </w:r>
      <w:r>
        <w:instrText xml:space="preserve">" \i </w:instrText>
      </w:r>
      <w:r>
        <w:rPr>
          <w:rFonts w:ascii="Times New Roman" w:hAnsi="Times New Roman" w:cs="Times New Roman"/>
        </w:rPr>
        <w:fldChar w:fldCharType="end"/>
      </w:r>
    </w:p>
    <w:p w:rsidR="00EA1969" w:rsidRDefault="00EA1969" w:rsidP="00312C28">
      <w:pPr>
        <w:jc w:val="both"/>
        <w:rPr>
          <w:rFonts w:ascii="Times New Roman" w:hAnsi="Times New Roman" w:cs="Times New Roman"/>
          <w:b/>
        </w:rPr>
      </w:pPr>
    </w:p>
    <w:p w:rsidR="00312C28" w:rsidRPr="008079DE" w:rsidRDefault="00312C28" w:rsidP="00312C28">
      <w:pPr>
        <w:jc w:val="both"/>
        <w:rPr>
          <w:rFonts w:ascii="Times New Roman" w:hAnsi="Times New Roman" w:cs="Times New Roman"/>
          <w:b/>
        </w:rPr>
      </w:pPr>
      <w:r w:rsidRPr="008079DE">
        <w:rPr>
          <w:rFonts w:ascii="Times New Roman" w:hAnsi="Times New Roman" w:cs="Times New Roman"/>
          <w:b/>
        </w:rPr>
        <w:t>Step 1 - Administrative &amp; eligibility assessment</w:t>
      </w:r>
    </w:p>
    <w:p w:rsidR="00312C28" w:rsidRPr="008079DE" w:rsidRDefault="00312C28" w:rsidP="009E3D42">
      <w:pPr>
        <w:pStyle w:val="ListParagraph"/>
        <w:numPr>
          <w:ilvl w:val="0"/>
          <w:numId w:val="29"/>
        </w:numPr>
        <w:spacing w:after="200" w:line="276" w:lineRule="auto"/>
        <w:jc w:val="both"/>
        <w:rPr>
          <w:rFonts w:ascii="Times New Roman" w:hAnsi="Times New Roman" w:cs="Times New Roman"/>
        </w:rPr>
      </w:pPr>
      <w:r w:rsidRPr="008079DE">
        <w:rPr>
          <w:rFonts w:ascii="Times New Roman" w:hAnsi="Times New Roman" w:cs="Times New Roman"/>
        </w:rPr>
        <w:t xml:space="preserve">Administrative &amp; eligibility assessment performed by a designated group of </w:t>
      </w:r>
      <w:r w:rsidRPr="008079DE">
        <w:rPr>
          <w:rFonts w:ascii="Times New Roman" w:hAnsi="Times New Roman" w:cs="Times New Roman"/>
          <w:b/>
        </w:rPr>
        <w:t>internal assessors</w:t>
      </w:r>
      <w:r w:rsidRPr="008079DE">
        <w:rPr>
          <w:rFonts w:ascii="Times New Roman" w:hAnsi="Times New Roman" w:cs="Times New Roman"/>
        </w:rPr>
        <w:t xml:space="preserve"> consisting of JTS staff and BO staff,</w:t>
      </w:r>
      <w:r>
        <w:rPr>
          <w:rFonts w:ascii="Times New Roman" w:hAnsi="Times New Roman" w:cs="Times New Roman"/>
        </w:rPr>
        <w:t xml:space="preserve"> </w:t>
      </w:r>
      <w:r w:rsidRPr="008079DE">
        <w:rPr>
          <w:rFonts w:ascii="Times New Roman" w:hAnsi="Times New Roman" w:cs="Times New Roman"/>
        </w:rPr>
        <w:t>using the “</w:t>
      </w:r>
      <w:r w:rsidRPr="008079DE">
        <w:rPr>
          <w:rFonts w:ascii="Times New Roman" w:hAnsi="Times New Roman" w:cs="Times New Roman"/>
          <w:i/>
        </w:rPr>
        <w:t>4 eye</w:t>
      </w:r>
      <w:r w:rsidRPr="008079DE">
        <w:rPr>
          <w:rFonts w:ascii="Times New Roman" w:hAnsi="Times New Roman" w:cs="Times New Roman"/>
        </w:rPr>
        <w:t xml:space="preserve">“ principle. The internal assessors shall work under the supervision of the Coordinator and with the support of the Secretary. </w:t>
      </w:r>
    </w:p>
    <w:p w:rsidR="00312C28" w:rsidRPr="008079DE" w:rsidRDefault="00312C28" w:rsidP="009E3D42">
      <w:pPr>
        <w:pStyle w:val="ListParagraph"/>
        <w:numPr>
          <w:ilvl w:val="0"/>
          <w:numId w:val="29"/>
        </w:numPr>
        <w:spacing w:after="200" w:line="276" w:lineRule="auto"/>
        <w:jc w:val="both"/>
        <w:rPr>
          <w:rFonts w:ascii="Times New Roman" w:hAnsi="Times New Roman" w:cs="Times New Roman"/>
        </w:rPr>
      </w:pPr>
      <w:r w:rsidRPr="008079DE">
        <w:rPr>
          <w:rFonts w:ascii="Times New Roman" w:hAnsi="Times New Roman" w:cs="Times New Roman"/>
        </w:rPr>
        <w:t xml:space="preserve">When clarifications concerning the eligibility of a partner are needed, the Coordinator shall address a request for support to the relevant NA. </w:t>
      </w:r>
      <w:r w:rsidRPr="00185809">
        <w:rPr>
          <w:rFonts w:ascii="Times New Roman" w:hAnsi="Times New Roman" w:cs="Times New Roman"/>
        </w:rPr>
        <w:t>The assessment of the internal assessors is submitted to each of the NAs for checking the eligibility of the organizations from the country concerned.</w:t>
      </w:r>
      <w:r w:rsidR="0010613C">
        <w:rPr>
          <w:rFonts w:ascii="Times New Roman" w:hAnsi="Times New Roman" w:cs="Times New Roman"/>
        </w:rPr>
        <w:t xml:space="preserve">  NAs are the sole responsible</w:t>
      </w:r>
      <w:r w:rsidRPr="008079DE">
        <w:rPr>
          <w:rFonts w:ascii="Times New Roman" w:hAnsi="Times New Roman" w:cs="Times New Roman"/>
        </w:rPr>
        <w:t xml:space="preserve"> for deciding upon the eligibility of project partners. The NA concerned is free to ta</w:t>
      </w:r>
      <w:r>
        <w:rPr>
          <w:rFonts w:ascii="Times New Roman" w:hAnsi="Times New Roman" w:cs="Times New Roman"/>
        </w:rPr>
        <w:t>ke all the steps it considers</w:t>
      </w:r>
      <w:r w:rsidRPr="008079DE">
        <w:rPr>
          <w:rFonts w:ascii="Times New Roman" w:hAnsi="Times New Roman" w:cs="Times New Roman"/>
        </w:rPr>
        <w:t xml:space="preserve"> necessary, in order to get a substantiated opinion over the analysed case, including by consultation of other relevant national institutions, but keeping the confidentiality over the evaluation process, and taking the necessary measures for avoiding potential conflict of interest.</w:t>
      </w:r>
    </w:p>
    <w:p w:rsidR="00312C28" w:rsidRPr="008079DE" w:rsidRDefault="00312C28" w:rsidP="009E3D42">
      <w:pPr>
        <w:pStyle w:val="ListParagraph"/>
        <w:numPr>
          <w:ilvl w:val="0"/>
          <w:numId w:val="29"/>
        </w:numPr>
        <w:spacing w:after="200" w:line="276" w:lineRule="auto"/>
        <w:jc w:val="both"/>
        <w:rPr>
          <w:rFonts w:ascii="Times New Roman" w:hAnsi="Times New Roman" w:cs="Times New Roman"/>
        </w:rPr>
      </w:pPr>
      <w:r w:rsidRPr="008079DE">
        <w:rPr>
          <w:rFonts w:ascii="Times New Roman" w:hAnsi="Times New Roman" w:cs="Times New Roman"/>
        </w:rPr>
        <w:t>PSC oversees the work of the internal assessors and drafts the Evaluation Report for step 1. The report is submitted in written procedure to the JMC for information and approval.</w:t>
      </w:r>
    </w:p>
    <w:p w:rsidR="00312C28" w:rsidRPr="008079DE" w:rsidRDefault="00312C28" w:rsidP="009E3D42">
      <w:pPr>
        <w:pStyle w:val="ListParagraph"/>
        <w:numPr>
          <w:ilvl w:val="0"/>
          <w:numId w:val="29"/>
        </w:numPr>
        <w:spacing w:after="200" w:line="276" w:lineRule="auto"/>
        <w:jc w:val="both"/>
        <w:rPr>
          <w:rFonts w:ascii="Times New Roman" w:hAnsi="Times New Roman" w:cs="Times New Roman"/>
        </w:rPr>
      </w:pPr>
      <w:r w:rsidRPr="008079DE">
        <w:rPr>
          <w:rFonts w:ascii="Times New Roman" w:hAnsi="Times New Roman" w:cs="Times New Roman"/>
        </w:rPr>
        <w:t>JMC issues a Decision</w:t>
      </w:r>
      <w:r>
        <w:rPr>
          <w:rFonts w:ascii="Times New Roman" w:hAnsi="Times New Roman" w:cs="Times New Roman"/>
        </w:rPr>
        <w:t xml:space="preserve"> </w:t>
      </w:r>
      <w:r w:rsidRPr="008079DE">
        <w:rPr>
          <w:rFonts w:ascii="Times New Roman" w:hAnsi="Times New Roman" w:cs="Times New Roman"/>
        </w:rPr>
        <w:t xml:space="preserve">for the approval of the Evaluation Report for step 1. </w:t>
      </w:r>
    </w:p>
    <w:p w:rsidR="00312C28" w:rsidRPr="008079DE" w:rsidRDefault="00312C28" w:rsidP="009E3D42">
      <w:pPr>
        <w:pStyle w:val="ListParagraph"/>
        <w:numPr>
          <w:ilvl w:val="0"/>
          <w:numId w:val="29"/>
        </w:numPr>
        <w:spacing w:after="200" w:line="276" w:lineRule="auto"/>
        <w:jc w:val="both"/>
        <w:rPr>
          <w:rFonts w:ascii="Times New Roman" w:hAnsi="Times New Roman" w:cs="Times New Roman"/>
        </w:rPr>
      </w:pPr>
      <w:r w:rsidRPr="008079DE">
        <w:rPr>
          <w:rFonts w:ascii="Times New Roman" w:hAnsi="Times New Roman" w:cs="Times New Roman"/>
        </w:rPr>
        <w:t>PSC Coordinator notifies the rejected applicants and the applicants that were selected for step 2.</w:t>
      </w:r>
    </w:p>
    <w:p w:rsidR="00312C28" w:rsidRPr="008079DE" w:rsidRDefault="00312C28" w:rsidP="00312C28">
      <w:pPr>
        <w:jc w:val="both"/>
        <w:rPr>
          <w:rFonts w:ascii="Times New Roman" w:hAnsi="Times New Roman" w:cs="Times New Roman"/>
          <w:b/>
        </w:rPr>
      </w:pPr>
      <w:r w:rsidRPr="008079DE">
        <w:rPr>
          <w:rFonts w:ascii="Times New Roman" w:hAnsi="Times New Roman" w:cs="Times New Roman"/>
          <w:b/>
        </w:rPr>
        <w:t xml:space="preserve">Step 2 – Technical &amp; financial assessment </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 xml:space="preserve">The technical and financial assessment shall be carried </w:t>
      </w:r>
      <w:r>
        <w:rPr>
          <w:rFonts w:ascii="Times New Roman" w:hAnsi="Times New Roman" w:cs="Times New Roman"/>
        </w:rPr>
        <w:t xml:space="preserve">out </w:t>
      </w:r>
      <w:r w:rsidRPr="008079DE">
        <w:rPr>
          <w:rFonts w:ascii="Times New Roman" w:hAnsi="Times New Roman" w:cs="Times New Roman"/>
        </w:rPr>
        <w:t xml:space="preserve">by external assessors. </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PSC Coordinator assigns project applications to the external assessors, based on their competencies. Each project shall be assessed by two independent assessors.</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 xml:space="preserve">PSC performs a quality check of the evaluation grids filled in by the assessors. In this respect, they analyse the consistency and coherence of the scores awarded by assessors, and may request, if needed, revision of the concerned grid. </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If major differences between the two scores are identified, the PSC shall request an independent evaluation to be performed by a third assessor. The final score will be calculated as the average of the nearest scores.</w:t>
      </w:r>
      <w:r>
        <w:rPr>
          <w:rFonts w:ascii="Times New Roman" w:hAnsi="Times New Roman" w:cs="Times New Roman"/>
        </w:rPr>
        <w:t xml:space="preserve"> </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The PSC drafts the common grids and the Evaluation Report for step 2, including the ranking.</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 xml:space="preserve">The Evaluation report for step 2 is submitted for approval to the JMC. </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The scores resulted following the evaluation may not be changed by the JMC.  Only in duly justified cases, thoroughly substantiated in written,</w:t>
      </w:r>
      <w:r>
        <w:rPr>
          <w:rFonts w:ascii="Times New Roman" w:hAnsi="Times New Roman" w:cs="Times New Roman"/>
        </w:rPr>
        <w:t xml:space="preserve"> </w:t>
      </w:r>
      <w:r w:rsidRPr="008079DE">
        <w:rPr>
          <w:rFonts w:ascii="Times New Roman" w:hAnsi="Times New Roman" w:cs="Times New Roman"/>
        </w:rPr>
        <w:t xml:space="preserve">the JMC may request a supplementary evaluation performed by an </w:t>
      </w:r>
      <w:r w:rsidRPr="008079DE">
        <w:rPr>
          <w:rFonts w:ascii="Times New Roman" w:hAnsi="Times New Roman" w:cs="Times New Roman"/>
        </w:rPr>
        <w:lastRenderedPageBreak/>
        <w:t>independent assessor regarding one or a certain number of applications. The final score will be calculated as the average of the nearest scores granted by the assessors.</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 xml:space="preserve">The final score(s) and the list of projects (main and reserve list) thus obtained is </w:t>
      </w:r>
      <w:r w:rsidRPr="008079DE">
        <w:rPr>
          <w:rFonts w:ascii="Times New Roman" w:hAnsi="Times New Roman" w:cs="Times New Roman"/>
          <w:b/>
        </w:rPr>
        <w:t>final</w:t>
      </w:r>
      <w:r w:rsidRPr="008079DE">
        <w:rPr>
          <w:rFonts w:ascii="Times New Roman" w:hAnsi="Times New Roman" w:cs="Times New Roman"/>
        </w:rPr>
        <w:t xml:space="preserve"> and the JMC shall approve the Evaluation Report in the revised form. Following the JMC Decision, the PSC Coordinator notifies both the rejected applicants and the awarded applicants.</w:t>
      </w:r>
    </w:p>
    <w:p w:rsidR="00312C28" w:rsidRPr="005E3E67" w:rsidRDefault="00312C28" w:rsidP="009E3D42">
      <w:pPr>
        <w:pStyle w:val="ListParagraph"/>
        <w:numPr>
          <w:ilvl w:val="0"/>
          <w:numId w:val="30"/>
        </w:numPr>
        <w:spacing w:after="200" w:line="276" w:lineRule="auto"/>
        <w:jc w:val="both"/>
        <w:rPr>
          <w:rFonts w:ascii="Times New Roman" w:hAnsi="Times New Roman" w:cs="Times New Roman"/>
        </w:rPr>
      </w:pPr>
      <w:r w:rsidRPr="005E3E67">
        <w:rPr>
          <w:rFonts w:ascii="Times New Roman" w:hAnsi="Times New Roman" w:cs="Times New Roman"/>
        </w:rPr>
        <w:t>AM starts the contracting procedures with the selected applicants.</w:t>
      </w:r>
    </w:p>
    <w:p w:rsidR="00312C28" w:rsidRPr="008079DE" w:rsidRDefault="00312C28" w:rsidP="00312C28">
      <w:pPr>
        <w:jc w:val="both"/>
        <w:rPr>
          <w:rFonts w:ascii="Times New Roman" w:hAnsi="Times New Roman" w:cs="Times New Roman"/>
          <w:b/>
        </w:rPr>
      </w:pPr>
    </w:p>
    <w:p w:rsidR="00312C28" w:rsidRPr="008079DE" w:rsidRDefault="00312C28" w:rsidP="00312C28">
      <w:pPr>
        <w:jc w:val="both"/>
        <w:rPr>
          <w:rFonts w:ascii="Times New Roman" w:hAnsi="Times New Roman" w:cs="Times New Roman"/>
          <w:b/>
        </w:rPr>
      </w:pPr>
      <w:r w:rsidRPr="008079DE">
        <w:rPr>
          <w:rFonts w:ascii="Times New Roman" w:hAnsi="Times New Roman" w:cs="Times New Roman"/>
          <w:b/>
        </w:rPr>
        <w:t>Step 3 (for hard projects only)</w:t>
      </w:r>
      <w:r>
        <w:rPr>
          <w:rFonts w:ascii="Times New Roman" w:hAnsi="Times New Roman" w:cs="Times New Roman"/>
          <w:b/>
        </w:rPr>
        <w:t xml:space="preserve"> </w:t>
      </w:r>
      <w:r w:rsidRPr="008079DE">
        <w:rPr>
          <w:rFonts w:ascii="Times New Roman" w:hAnsi="Times New Roman" w:cs="Times New Roman"/>
          <w:b/>
        </w:rPr>
        <w:t>– Assessment of the supporting documents according to art. 43 (2) of ENI IR</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b/>
        </w:rPr>
      </w:pPr>
      <w:r w:rsidRPr="008079DE">
        <w:rPr>
          <w:rFonts w:ascii="Times New Roman" w:hAnsi="Times New Roman" w:cs="Times New Roman"/>
        </w:rPr>
        <w:t>For hard projects (defined in chapter x.1.2) selected on the main and reserve list, the applicants will be requested to submit supplementary documents according to art.43 (2) of ENI Implementing Rules. The deadline for submission of these documents will be set by the JMC in the Guidelines for applicants concerned by the call, according with the legal requirements of each participant country.</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 xml:space="preserve">The requested supporting documents  are: </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(a) </w:t>
      </w:r>
      <w:proofErr w:type="gramStart"/>
      <w:r w:rsidRPr="008079DE">
        <w:rPr>
          <w:rFonts w:ascii="Times New Roman" w:hAnsi="Times New Roman" w:cs="Times New Roman"/>
          <w:i/>
        </w:rPr>
        <w:t>a</w:t>
      </w:r>
      <w:proofErr w:type="gramEnd"/>
      <w:r w:rsidRPr="008079DE">
        <w:rPr>
          <w:rFonts w:ascii="Times New Roman" w:hAnsi="Times New Roman" w:cs="Times New Roman"/>
          <w:i/>
        </w:rPr>
        <w:t xml:space="preserve"> detailed description of the infrastructure investment and its location;</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(b) </w:t>
      </w:r>
      <w:proofErr w:type="gramStart"/>
      <w:r w:rsidRPr="008079DE">
        <w:rPr>
          <w:rFonts w:ascii="Times New Roman" w:hAnsi="Times New Roman" w:cs="Times New Roman"/>
          <w:i/>
        </w:rPr>
        <w:t>a</w:t>
      </w:r>
      <w:proofErr w:type="gramEnd"/>
      <w:r w:rsidRPr="008079DE">
        <w:rPr>
          <w:rFonts w:ascii="Times New Roman" w:hAnsi="Times New Roman" w:cs="Times New Roman"/>
          <w:i/>
        </w:rPr>
        <w:t xml:space="preserve"> detailed description of the capacity building component of the project, except in duly justified cases;</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(c) </w:t>
      </w:r>
      <w:proofErr w:type="gramStart"/>
      <w:r w:rsidRPr="008079DE">
        <w:rPr>
          <w:rFonts w:ascii="Times New Roman" w:hAnsi="Times New Roman" w:cs="Times New Roman"/>
          <w:i/>
        </w:rPr>
        <w:t>a</w:t>
      </w:r>
      <w:proofErr w:type="gramEnd"/>
      <w:r w:rsidRPr="008079DE">
        <w:rPr>
          <w:rFonts w:ascii="Times New Roman" w:hAnsi="Times New Roman" w:cs="Times New Roman"/>
          <w:i/>
        </w:rPr>
        <w:t xml:space="preserve"> feasibility study or equivalent carried out, including the options analysis, the results, and independent quality review;</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(d) an assessment of its environmental impact in compliance with the Directive 2011/92/EU of the European Parliament and of the Council and, for the participating countries which are parties to it, UN/ECE Espoo Convention on Environmental Impact Assessment in a </w:t>
      </w:r>
      <w:proofErr w:type="spellStart"/>
      <w:r w:rsidRPr="008079DE">
        <w:rPr>
          <w:rFonts w:ascii="Times New Roman" w:hAnsi="Times New Roman" w:cs="Times New Roman"/>
          <w:i/>
        </w:rPr>
        <w:t>Transboundary</w:t>
      </w:r>
      <w:proofErr w:type="spellEnd"/>
      <w:r w:rsidRPr="008079DE">
        <w:rPr>
          <w:rFonts w:ascii="Times New Roman" w:hAnsi="Times New Roman" w:cs="Times New Roman"/>
          <w:i/>
        </w:rPr>
        <w:t xml:space="preserve"> Context of 25 February 1991;</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(e) </w:t>
      </w:r>
      <w:proofErr w:type="gramStart"/>
      <w:r w:rsidRPr="008079DE">
        <w:rPr>
          <w:rFonts w:ascii="Times New Roman" w:hAnsi="Times New Roman" w:cs="Times New Roman"/>
          <w:i/>
        </w:rPr>
        <w:t>evidence</w:t>
      </w:r>
      <w:proofErr w:type="gramEnd"/>
      <w:r w:rsidRPr="008079DE">
        <w:rPr>
          <w:rFonts w:ascii="Times New Roman" w:hAnsi="Times New Roman" w:cs="Times New Roman"/>
          <w:i/>
        </w:rPr>
        <w:t xml:space="preserve"> of ownership by the beneficiaries or access to the land;</w:t>
      </w:r>
    </w:p>
    <w:p w:rsidR="00312C28" w:rsidRPr="008079DE" w:rsidRDefault="00312C28" w:rsidP="00312C28">
      <w:pPr>
        <w:pStyle w:val="ListParagraph"/>
        <w:jc w:val="both"/>
        <w:rPr>
          <w:rFonts w:ascii="Times New Roman" w:hAnsi="Times New Roman" w:cs="Times New Roman"/>
          <w:i/>
        </w:rPr>
      </w:pPr>
      <w:r w:rsidRPr="008079DE">
        <w:rPr>
          <w:rFonts w:ascii="Times New Roman" w:hAnsi="Times New Roman" w:cs="Times New Roman"/>
          <w:i/>
        </w:rPr>
        <w:t xml:space="preserve">(f) </w:t>
      </w:r>
      <w:proofErr w:type="gramStart"/>
      <w:r w:rsidRPr="008079DE">
        <w:rPr>
          <w:rFonts w:ascii="Times New Roman" w:hAnsi="Times New Roman" w:cs="Times New Roman"/>
          <w:i/>
        </w:rPr>
        <w:t>building</w:t>
      </w:r>
      <w:proofErr w:type="gramEnd"/>
      <w:r w:rsidRPr="008079DE">
        <w:rPr>
          <w:rFonts w:ascii="Times New Roman" w:hAnsi="Times New Roman" w:cs="Times New Roman"/>
          <w:i/>
        </w:rPr>
        <w:t xml:space="preserve"> permit.</w:t>
      </w:r>
    </w:p>
    <w:p w:rsidR="00312C28" w:rsidRPr="008079DE" w:rsidRDefault="00312C28" w:rsidP="00312C28">
      <w:pPr>
        <w:pStyle w:val="ListParagraph"/>
        <w:jc w:val="both"/>
        <w:rPr>
          <w:rFonts w:ascii="Times New Roman" w:hAnsi="Times New Roman" w:cs="Times New Roman"/>
          <w:i/>
        </w:rPr>
      </w:pP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 xml:space="preserve">Following the deadline for submission, the PSC Coordinator assigns the supporting documents to the same two assessors that performed the technical &amp; financial assessment for the respective application. </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 xml:space="preserve">PSC performs a quality check of the evaluation grids filled in by the assessors. In this respect, they analyse the consistency and coherence of the scores awarded by assessors, and may request, if needed, revision of the concerned grid. </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If major differences between the two score</w:t>
      </w:r>
      <w:r>
        <w:rPr>
          <w:rFonts w:ascii="Times New Roman" w:hAnsi="Times New Roman" w:cs="Times New Roman"/>
        </w:rPr>
        <w:t>s are identified, the PSC shall</w:t>
      </w:r>
      <w:r w:rsidRPr="008079DE">
        <w:rPr>
          <w:rFonts w:ascii="Times New Roman" w:hAnsi="Times New Roman" w:cs="Times New Roman"/>
        </w:rPr>
        <w:t xml:space="preserve"> request an independent evaluation to be performed by a third assessor. The final score will be calculated as the average of the nearest scores.</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The PSC drafts the common grids and the Evaluation Report for step 3. The final ranking shall consider both the scores awarded in step 2 and step 3.</w:t>
      </w:r>
    </w:p>
    <w:p w:rsidR="00312C28" w:rsidRPr="008079DE" w:rsidRDefault="00312C28" w:rsidP="009E3D42">
      <w:pPr>
        <w:pStyle w:val="ListParagraph"/>
        <w:numPr>
          <w:ilvl w:val="0"/>
          <w:numId w:val="31"/>
        </w:numPr>
        <w:spacing w:after="200" w:line="276" w:lineRule="auto"/>
        <w:jc w:val="both"/>
        <w:rPr>
          <w:rFonts w:ascii="Times New Roman" w:hAnsi="Times New Roman" w:cs="Times New Roman"/>
        </w:rPr>
      </w:pPr>
      <w:r w:rsidRPr="008079DE">
        <w:rPr>
          <w:rFonts w:ascii="Times New Roman" w:hAnsi="Times New Roman" w:cs="Times New Roman"/>
        </w:rPr>
        <w:t>The Final Evaluation report is submitted for approval to the JMC. Following the JMC Decision, the PSC Coordinator notifies the rejected applicants and the awarded applicants (including those on the reserve list).</w:t>
      </w:r>
    </w:p>
    <w:p w:rsidR="004A4F49" w:rsidRDefault="004A4F49" w:rsidP="00312C28">
      <w:pPr>
        <w:jc w:val="both"/>
        <w:rPr>
          <w:rFonts w:ascii="Times New Roman" w:hAnsi="Times New Roman" w:cs="Times New Roman"/>
          <w:b/>
        </w:rPr>
      </w:pPr>
    </w:p>
    <w:p w:rsidR="00312C28" w:rsidRPr="008079DE" w:rsidRDefault="00312C28" w:rsidP="00312C28">
      <w:pPr>
        <w:jc w:val="both"/>
        <w:rPr>
          <w:rFonts w:ascii="Times New Roman" w:hAnsi="Times New Roman" w:cs="Times New Roman"/>
          <w:b/>
        </w:rPr>
      </w:pPr>
      <w:r w:rsidRPr="008079DE">
        <w:rPr>
          <w:rFonts w:ascii="Times New Roman" w:hAnsi="Times New Roman" w:cs="Times New Roman"/>
          <w:b/>
        </w:rPr>
        <w:t>Avoiding overlapping</w:t>
      </w:r>
    </w:p>
    <w:p w:rsidR="00312C28" w:rsidRPr="008079DE" w:rsidRDefault="00312C28" w:rsidP="009E3D42">
      <w:pPr>
        <w:pStyle w:val="ListParagraph"/>
        <w:numPr>
          <w:ilvl w:val="0"/>
          <w:numId w:val="30"/>
        </w:numPr>
        <w:spacing w:after="200" w:line="276" w:lineRule="auto"/>
        <w:jc w:val="both"/>
        <w:rPr>
          <w:rFonts w:ascii="Times New Roman" w:hAnsi="Times New Roman" w:cs="Times New Roman"/>
        </w:rPr>
      </w:pPr>
      <w:r w:rsidRPr="008079DE">
        <w:rPr>
          <w:rFonts w:ascii="Times New Roman" w:hAnsi="Times New Roman" w:cs="Times New Roman"/>
        </w:rPr>
        <w:t xml:space="preserve">MA shall circulate the list of projects to the NAs and CE in order to avoid overlapping in the activities to be financed. If overlapping is identified following these consultations, the JMC will cancel the award decision of the respective project(s) and revise the list of projects accordingly. Also, if after consultations recommendations are formulated only regarding certain activities, the JMC shall decide whether the project application may be revised by the applicant without calling into question the award criteria or the ranking of project on the list of projects. </w:t>
      </w:r>
    </w:p>
    <w:p w:rsidR="00312C28" w:rsidRPr="008079DE" w:rsidRDefault="00312C28" w:rsidP="00312C28">
      <w:pPr>
        <w:jc w:val="both"/>
        <w:rPr>
          <w:rFonts w:ascii="Times New Roman" w:hAnsi="Times New Roman" w:cs="Times New Roman"/>
        </w:rPr>
      </w:pPr>
    </w:p>
    <w:p w:rsidR="00312C28" w:rsidRDefault="00312C28" w:rsidP="009E3D42">
      <w:pPr>
        <w:pStyle w:val="Heading1"/>
        <w:numPr>
          <w:ilvl w:val="2"/>
          <w:numId w:val="49"/>
        </w:numPr>
        <w:spacing w:before="0" w:line="240" w:lineRule="auto"/>
      </w:pPr>
      <w:bookmarkStart w:id="144" w:name="_Toc422921685"/>
      <w:r w:rsidRPr="008979A3">
        <w:rPr>
          <w:sz w:val="22"/>
        </w:rPr>
        <w:lastRenderedPageBreak/>
        <w:t>APPEAL PROCEDURE</w:t>
      </w:r>
      <w:bookmarkEnd w:id="144"/>
    </w:p>
    <w:p w:rsidR="00492A04" w:rsidRPr="008979A3" w:rsidRDefault="00492A04" w:rsidP="008979A3"/>
    <w:p w:rsidR="00312C28" w:rsidRPr="008079DE" w:rsidRDefault="00312C28" w:rsidP="009E3D42">
      <w:pPr>
        <w:pStyle w:val="ListParagraph"/>
        <w:numPr>
          <w:ilvl w:val="0"/>
          <w:numId w:val="32"/>
        </w:numPr>
        <w:spacing w:after="200" w:line="276" w:lineRule="auto"/>
        <w:jc w:val="both"/>
        <w:rPr>
          <w:rFonts w:ascii="Times New Roman" w:hAnsi="Times New Roman" w:cs="Times New Roman"/>
        </w:rPr>
      </w:pPr>
      <w:r w:rsidRPr="008079DE">
        <w:rPr>
          <w:rFonts w:ascii="Times New Roman" w:hAnsi="Times New Roman" w:cs="Times New Roman"/>
        </w:rPr>
        <w:t>Appeals will be analysed in a first instance by the PSC that shall verify whether material errors occurred in the content of the evaluation.</w:t>
      </w:r>
    </w:p>
    <w:p w:rsidR="00312C28" w:rsidRPr="008079DE" w:rsidRDefault="00312C28" w:rsidP="009E3D42">
      <w:pPr>
        <w:pStyle w:val="ListParagraph"/>
        <w:numPr>
          <w:ilvl w:val="0"/>
          <w:numId w:val="32"/>
        </w:numPr>
        <w:spacing w:after="200" w:line="276" w:lineRule="auto"/>
        <w:jc w:val="both"/>
        <w:rPr>
          <w:rFonts w:ascii="Times New Roman" w:hAnsi="Times New Roman" w:cs="Times New Roman"/>
        </w:rPr>
      </w:pPr>
      <w:r w:rsidRPr="008079DE">
        <w:rPr>
          <w:rFonts w:ascii="Times New Roman" w:hAnsi="Times New Roman" w:cs="Times New Roman"/>
        </w:rPr>
        <w:t xml:space="preserve">If the subject of the appeal is of a complex technical nature or if the PSC identifies inconsistencies between the comments and scores of the external assessors, the PSC requests a formal point of view of the assessor that performed the concerned assessment. If the assessor maintains his/her point of view and no assessment error is assumed by the assessor, the PSC shall request an independent evaluation (by another  assessor which was not involved in the evaluation of the concerned application before) </w:t>
      </w:r>
    </w:p>
    <w:p w:rsidR="00312C28" w:rsidRPr="008079DE" w:rsidRDefault="00312C28" w:rsidP="009E3D42">
      <w:pPr>
        <w:pStyle w:val="ListParagraph"/>
        <w:numPr>
          <w:ilvl w:val="0"/>
          <w:numId w:val="32"/>
        </w:numPr>
        <w:spacing w:after="200" w:line="276" w:lineRule="auto"/>
        <w:jc w:val="both"/>
        <w:rPr>
          <w:rFonts w:ascii="Times New Roman" w:hAnsi="Times New Roman" w:cs="Times New Roman"/>
        </w:rPr>
      </w:pPr>
      <w:r w:rsidRPr="008079DE">
        <w:rPr>
          <w:rFonts w:ascii="Times New Roman" w:hAnsi="Times New Roman" w:cs="Times New Roman"/>
        </w:rPr>
        <w:t xml:space="preserve"> The decision of the PSC on the appeals received is final.</w:t>
      </w:r>
    </w:p>
    <w:p w:rsidR="00312C28" w:rsidRPr="008079DE" w:rsidRDefault="00312C28" w:rsidP="009E3D42">
      <w:pPr>
        <w:pStyle w:val="ListParagraph"/>
        <w:numPr>
          <w:ilvl w:val="0"/>
          <w:numId w:val="32"/>
        </w:numPr>
        <w:spacing w:after="200" w:line="276" w:lineRule="auto"/>
        <w:jc w:val="both"/>
        <w:rPr>
          <w:rFonts w:ascii="Times New Roman" w:hAnsi="Times New Roman" w:cs="Times New Roman"/>
        </w:rPr>
      </w:pPr>
      <w:r w:rsidRPr="008079DE">
        <w:rPr>
          <w:rFonts w:ascii="Times New Roman" w:hAnsi="Times New Roman" w:cs="Times New Roman"/>
        </w:rPr>
        <w:t>If the appeal is successful, PSC amends the Evaluation Report accordingly and request the approval of the JMC on the amended Evaluation Report and corresponding list of projects</w:t>
      </w:r>
    </w:p>
    <w:p w:rsidR="00312C28" w:rsidRPr="00185809" w:rsidRDefault="00312C28" w:rsidP="00312C28">
      <w:pPr>
        <w:spacing w:after="0" w:line="240" w:lineRule="auto"/>
        <w:jc w:val="both"/>
        <w:rPr>
          <w:rFonts w:ascii="Times New Roman" w:hAnsi="Times New Roman"/>
          <w:sz w:val="20"/>
        </w:rPr>
      </w:pPr>
    </w:p>
    <w:p w:rsidR="00312C28" w:rsidRPr="00185809" w:rsidRDefault="00312C28" w:rsidP="00312C28">
      <w:pPr>
        <w:spacing w:after="0" w:line="240" w:lineRule="auto"/>
        <w:jc w:val="both"/>
        <w:rPr>
          <w:rFonts w:ascii="Times New Roman" w:hAnsi="Times New Roman"/>
          <w:sz w:val="20"/>
        </w:rPr>
      </w:pPr>
    </w:p>
    <w:p w:rsidR="00312C28" w:rsidRPr="00BF11F4" w:rsidRDefault="00312C28" w:rsidP="009E3D42">
      <w:pPr>
        <w:pStyle w:val="Heading1"/>
        <w:numPr>
          <w:ilvl w:val="1"/>
          <w:numId w:val="49"/>
        </w:numPr>
        <w:spacing w:before="0" w:line="240" w:lineRule="auto"/>
        <w:rPr>
          <w:sz w:val="22"/>
        </w:rPr>
      </w:pPr>
      <w:bookmarkStart w:id="145" w:name="_Toc422921686"/>
      <w:r w:rsidRPr="00BF11F4">
        <w:rPr>
          <w:sz w:val="22"/>
        </w:rPr>
        <w:t>SELECTION BY DIRECT AWAR</w:t>
      </w:r>
      <w:r w:rsidR="00A80976" w:rsidRPr="00BF11F4">
        <w:rPr>
          <w:sz w:val="22"/>
        </w:rPr>
        <w:t>D</w:t>
      </w:r>
      <w:bookmarkEnd w:id="145"/>
      <w:r w:rsidR="00A80976" w:rsidRPr="00BF11F4">
        <w:rPr>
          <w:sz w:val="22"/>
        </w:rPr>
        <w:t xml:space="preserve"> </w:t>
      </w:r>
    </w:p>
    <w:p w:rsidR="00312C28" w:rsidRPr="00185809" w:rsidRDefault="00312C28" w:rsidP="00312C28">
      <w:pPr>
        <w:spacing w:after="0" w:line="240" w:lineRule="auto"/>
        <w:jc w:val="both"/>
        <w:rPr>
          <w:rFonts w:ascii="Times New Roman" w:hAnsi="Times New Roman"/>
          <w:b/>
          <w:i/>
          <w:sz w:val="20"/>
        </w:rPr>
      </w:pPr>
    </w:p>
    <w:p w:rsidR="00312C28" w:rsidRPr="00185809" w:rsidRDefault="00312C28" w:rsidP="00312C28">
      <w:pPr>
        <w:spacing w:after="0" w:line="240" w:lineRule="auto"/>
        <w:jc w:val="both"/>
        <w:rPr>
          <w:rFonts w:ascii="Times New Roman" w:hAnsi="Times New Roman"/>
          <w:b/>
        </w:rPr>
      </w:pPr>
      <w:r w:rsidRPr="00185809">
        <w:rPr>
          <w:rFonts w:ascii="Times New Roman" w:hAnsi="Times New Roman"/>
          <w:b/>
        </w:rPr>
        <w:t xml:space="preserve">Only Large infrastructure </w:t>
      </w:r>
      <w:r w:rsidRPr="00185809">
        <w:rPr>
          <w:rFonts w:ascii="Times New Roman" w:hAnsi="Times New Roman" w:cs="Times New Roman"/>
          <w:b/>
        </w:rPr>
        <w:t>projects</w:t>
      </w:r>
      <w:r w:rsidRPr="00185809">
        <w:rPr>
          <w:rFonts w:ascii="Times New Roman" w:hAnsi="Times New Roman"/>
          <w:b/>
        </w:rPr>
        <w:t xml:space="preserve"> shall be selected through direct award</w:t>
      </w:r>
      <w:r w:rsidRPr="00185809">
        <w:rPr>
          <w:rFonts w:ascii="Times New Roman" w:hAnsi="Times New Roman" w:cs="Times New Roman"/>
          <w:b/>
        </w:rPr>
        <w:t xml:space="preserve">. The </w:t>
      </w:r>
      <w:r w:rsidR="00607B53">
        <w:rPr>
          <w:rFonts w:ascii="Times New Roman" w:hAnsi="Times New Roman" w:cs="Times New Roman"/>
          <w:b/>
        </w:rPr>
        <w:t>L</w:t>
      </w:r>
      <w:r w:rsidRPr="00185809">
        <w:rPr>
          <w:rFonts w:ascii="Times New Roman" w:hAnsi="Times New Roman" w:cs="Times New Roman"/>
          <w:b/>
        </w:rPr>
        <w:t xml:space="preserve">ist of </w:t>
      </w:r>
      <w:r w:rsidR="00607B53">
        <w:rPr>
          <w:rFonts w:ascii="Times New Roman" w:hAnsi="Times New Roman" w:cs="Times New Roman"/>
          <w:b/>
        </w:rPr>
        <w:t xml:space="preserve">the proposed </w:t>
      </w:r>
      <w:r w:rsidRPr="00185809">
        <w:rPr>
          <w:rFonts w:ascii="Times New Roman" w:hAnsi="Times New Roman" w:cs="Times New Roman"/>
          <w:b/>
        </w:rPr>
        <w:t xml:space="preserve">large infrastructure projects proposed for selection without a call for proposals is </w:t>
      </w:r>
      <w:r>
        <w:rPr>
          <w:rFonts w:ascii="Times New Roman" w:hAnsi="Times New Roman" w:cs="Times New Roman"/>
          <w:b/>
        </w:rPr>
        <w:t xml:space="preserve">presented </w:t>
      </w:r>
      <w:r w:rsidRPr="00185809">
        <w:rPr>
          <w:rFonts w:ascii="Times New Roman" w:hAnsi="Times New Roman" w:cs="Times New Roman"/>
          <w:b/>
        </w:rPr>
        <w:t xml:space="preserve">in the </w:t>
      </w:r>
      <w:r w:rsidRPr="00543295">
        <w:rPr>
          <w:rFonts w:ascii="Times New Roman" w:hAnsi="Times New Roman" w:cs="Times New Roman"/>
          <w:b/>
        </w:rPr>
        <w:t xml:space="preserve">ANNEX </w:t>
      </w:r>
      <w:r w:rsidR="00543295" w:rsidRPr="00543295">
        <w:rPr>
          <w:rFonts w:ascii="Times New Roman" w:hAnsi="Times New Roman" w:cs="Times New Roman"/>
          <w:b/>
        </w:rPr>
        <w:t>2</w:t>
      </w:r>
      <w:r w:rsidRPr="00185809">
        <w:rPr>
          <w:rFonts w:ascii="Times New Roman" w:hAnsi="Times New Roman" w:cs="Times New Roman"/>
          <w:b/>
        </w:rPr>
        <w:t xml:space="preserve"> of the programme.</w:t>
      </w:r>
    </w:p>
    <w:p w:rsidR="00312C28" w:rsidRPr="00185809" w:rsidRDefault="00312C28" w:rsidP="00312C28">
      <w:pPr>
        <w:spacing w:after="0" w:line="240" w:lineRule="auto"/>
        <w:jc w:val="both"/>
        <w:rPr>
          <w:rFonts w:ascii="Times New Roman" w:hAnsi="Times New Roman" w:cs="Times New Roman"/>
          <w:b/>
          <w:i/>
        </w:rPr>
      </w:pPr>
    </w:p>
    <w:p w:rsidR="00312C28" w:rsidRPr="00185809" w:rsidRDefault="00312C28" w:rsidP="00312C28">
      <w:pPr>
        <w:spacing w:after="0" w:line="240" w:lineRule="auto"/>
        <w:jc w:val="both"/>
        <w:rPr>
          <w:rFonts w:ascii="Times New Roman" w:hAnsi="Times New Roman" w:cs="Times New Roman"/>
        </w:rPr>
      </w:pPr>
    </w:p>
    <w:p w:rsidR="00312C28" w:rsidRPr="00166C76" w:rsidRDefault="00312C28" w:rsidP="00312C28">
      <w:pPr>
        <w:spacing w:after="0" w:line="240" w:lineRule="auto"/>
        <w:jc w:val="both"/>
        <w:rPr>
          <w:rFonts w:ascii="Times New Roman" w:hAnsi="Times New Roman"/>
        </w:rPr>
      </w:pPr>
      <w:r w:rsidRPr="00166C76">
        <w:rPr>
          <w:rFonts w:ascii="Times New Roman" w:hAnsi="Times New Roman"/>
        </w:rPr>
        <w:t>Projects may be awarded without a call for proposals only in the following cases and provided this is dully substantiated in the award decision:</w:t>
      </w:r>
    </w:p>
    <w:p w:rsidR="00312C28" w:rsidRPr="00482DAD" w:rsidRDefault="00312C28" w:rsidP="009E3D42">
      <w:pPr>
        <w:numPr>
          <w:ilvl w:val="0"/>
          <w:numId w:val="33"/>
        </w:numPr>
        <w:spacing w:after="0" w:line="240" w:lineRule="auto"/>
        <w:jc w:val="both"/>
        <w:rPr>
          <w:rFonts w:ascii="Times New Roman" w:hAnsi="Times New Roman"/>
        </w:rPr>
      </w:pPr>
      <w:r w:rsidRPr="00482DAD">
        <w:rPr>
          <w:rFonts w:ascii="Times New Roman" w:hAnsi="Times New Roman"/>
        </w:rPr>
        <w:t>The body to which a project is awarded enjoys a de jure or de facto monopoly;</w:t>
      </w:r>
    </w:p>
    <w:p w:rsidR="00312C28" w:rsidRPr="00C14093" w:rsidRDefault="00312C28" w:rsidP="009E3D42">
      <w:pPr>
        <w:numPr>
          <w:ilvl w:val="0"/>
          <w:numId w:val="33"/>
        </w:numPr>
        <w:spacing w:after="0" w:line="240" w:lineRule="auto"/>
        <w:jc w:val="both"/>
        <w:rPr>
          <w:rFonts w:ascii="Times New Roman" w:hAnsi="Times New Roman"/>
        </w:rPr>
      </w:pPr>
      <w:r w:rsidRPr="00C14093">
        <w:rPr>
          <w:rFonts w:ascii="Times New Roman" w:hAnsi="Times New Roman"/>
        </w:rPr>
        <w:t xml:space="preserve">The project relates to actions with specific characteristics that require a particular type of body based on its technical competence, high degree of specialization or administrative power. </w:t>
      </w:r>
    </w:p>
    <w:p w:rsidR="00312C28" w:rsidRPr="00185809" w:rsidRDefault="00312C28" w:rsidP="00312C28">
      <w:pPr>
        <w:spacing w:after="0" w:line="240" w:lineRule="auto"/>
        <w:jc w:val="both"/>
        <w:rPr>
          <w:rFonts w:ascii="Times New Roman" w:hAnsi="Times New Roman" w:cs="Times New Roman"/>
        </w:rPr>
      </w:pPr>
    </w:p>
    <w:p w:rsidR="00312C28" w:rsidRPr="00166C76" w:rsidRDefault="00312C28" w:rsidP="00312C28">
      <w:pPr>
        <w:spacing w:after="0" w:line="240" w:lineRule="auto"/>
        <w:jc w:val="both"/>
        <w:rPr>
          <w:rFonts w:ascii="Times New Roman" w:hAnsi="Times New Roman"/>
        </w:rPr>
      </w:pPr>
      <w:r w:rsidRPr="00166C76">
        <w:rPr>
          <w:rFonts w:ascii="Times New Roman" w:hAnsi="Times New Roman"/>
        </w:rPr>
        <w:t>In order to qualify as a large infrastructure project, two other main conditions have to be fulfilled:</w:t>
      </w:r>
    </w:p>
    <w:p w:rsidR="00312C28" w:rsidRPr="00482DAD" w:rsidRDefault="00312C28" w:rsidP="009E3D42">
      <w:pPr>
        <w:numPr>
          <w:ilvl w:val="0"/>
          <w:numId w:val="34"/>
        </w:numPr>
        <w:spacing w:after="0" w:line="240" w:lineRule="auto"/>
        <w:jc w:val="both"/>
        <w:rPr>
          <w:rFonts w:ascii="Times New Roman" w:hAnsi="Times New Roman"/>
        </w:rPr>
      </w:pPr>
      <w:r w:rsidRPr="00482DAD">
        <w:rPr>
          <w:rFonts w:ascii="Times New Roman" w:hAnsi="Times New Roman"/>
        </w:rPr>
        <w:t>The project proposal is part of the  final list of large infrastructure project (including the reserve proposals) included in the Programme;</w:t>
      </w:r>
    </w:p>
    <w:p w:rsidR="00312C28" w:rsidRPr="00482DAD" w:rsidRDefault="00312C28" w:rsidP="009E3D42">
      <w:pPr>
        <w:numPr>
          <w:ilvl w:val="0"/>
          <w:numId w:val="34"/>
        </w:numPr>
        <w:spacing w:after="0" w:line="240" w:lineRule="auto"/>
        <w:jc w:val="both"/>
        <w:rPr>
          <w:rFonts w:ascii="Times New Roman" w:hAnsi="Times New Roman"/>
        </w:rPr>
      </w:pPr>
      <w:r w:rsidRPr="00482DAD">
        <w:rPr>
          <w:rFonts w:ascii="Times New Roman" w:hAnsi="Times New Roman"/>
        </w:rPr>
        <w:t xml:space="preserve">At all times, the LIP comprises a set of works, activities or services intended to </w:t>
      </w:r>
      <w:r w:rsidRPr="00185809">
        <w:rPr>
          <w:rFonts w:ascii="Times New Roman" w:hAnsi="Times New Roman" w:cs="Times New Roman"/>
        </w:rPr>
        <w:t>fulfil</w:t>
      </w:r>
      <w:r w:rsidRPr="00166C76">
        <w:rPr>
          <w:rFonts w:ascii="Times New Roman" w:hAnsi="Times New Roman"/>
        </w:rPr>
        <w:t xml:space="preserve"> an indivisible function of a precise nature pursuing clearly identified objectives of common interest for the purposes of implementing investments delivering a cross-border impact and benefits and where a budget </w:t>
      </w:r>
      <w:r w:rsidRPr="00482DAD">
        <w:rPr>
          <w:rFonts w:ascii="Times New Roman" w:hAnsi="Times New Roman"/>
        </w:rPr>
        <w:t xml:space="preserve">share of at least EUR 2.5 million euros is allocated to acquisition of infrastructure. </w:t>
      </w:r>
    </w:p>
    <w:p w:rsidR="00312C28" w:rsidRPr="00185809" w:rsidRDefault="00312C28" w:rsidP="00312C28">
      <w:pPr>
        <w:spacing w:after="0" w:line="240" w:lineRule="auto"/>
        <w:jc w:val="both"/>
        <w:rPr>
          <w:rFonts w:ascii="Times New Roman" w:hAnsi="Times New Roman" w:cs="Times New Roman"/>
        </w:rPr>
      </w:pPr>
    </w:p>
    <w:p w:rsidR="00312C28" w:rsidRPr="00166C76" w:rsidRDefault="00312C28" w:rsidP="00312C28">
      <w:pPr>
        <w:spacing w:after="0" w:line="240" w:lineRule="auto"/>
        <w:jc w:val="both"/>
        <w:rPr>
          <w:rFonts w:ascii="Times New Roman" w:hAnsi="Times New Roman"/>
        </w:rPr>
      </w:pPr>
      <w:r w:rsidRPr="00166C76">
        <w:rPr>
          <w:rFonts w:ascii="Times New Roman" w:hAnsi="Times New Roman"/>
        </w:rPr>
        <w:t>The projects proposed for the selection without a call for proposals shall be approved by the JMC and European Commission based on two step procedure as follows:</w:t>
      </w:r>
    </w:p>
    <w:p w:rsidR="00312C28" w:rsidRPr="00185809" w:rsidRDefault="00312C28" w:rsidP="00312C28">
      <w:pPr>
        <w:spacing w:after="0" w:line="240" w:lineRule="auto"/>
        <w:jc w:val="both"/>
        <w:rPr>
          <w:rFonts w:ascii="Times New Roman" w:hAnsi="Times New Roman" w:cs="Times New Roman"/>
        </w:rPr>
      </w:pPr>
    </w:p>
    <w:p w:rsidR="00312C28" w:rsidRPr="00166C76" w:rsidRDefault="00312C28" w:rsidP="00312C28">
      <w:pPr>
        <w:spacing w:after="0" w:line="240" w:lineRule="auto"/>
        <w:jc w:val="both"/>
        <w:rPr>
          <w:rFonts w:ascii="Times New Roman" w:hAnsi="Times New Roman"/>
          <w:b/>
        </w:rPr>
      </w:pPr>
      <w:proofErr w:type="gramStart"/>
      <w:r w:rsidRPr="00166C76">
        <w:rPr>
          <w:rFonts w:ascii="Times New Roman" w:hAnsi="Times New Roman"/>
          <w:b/>
        </w:rPr>
        <w:t>Step</w:t>
      </w:r>
      <w:proofErr w:type="gramEnd"/>
      <w:r w:rsidRPr="00166C76">
        <w:rPr>
          <w:rFonts w:ascii="Times New Roman" w:hAnsi="Times New Roman"/>
          <w:b/>
        </w:rPr>
        <w:t xml:space="preserve"> 1 – Development and submission of the Project Summaries:</w:t>
      </w:r>
    </w:p>
    <w:p w:rsidR="00312C28" w:rsidRPr="00166C76" w:rsidRDefault="00312C28" w:rsidP="009E3D42">
      <w:pPr>
        <w:pStyle w:val="ListParagraph"/>
        <w:numPr>
          <w:ilvl w:val="0"/>
          <w:numId w:val="50"/>
        </w:numPr>
        <w:spacing w:after="0" w:line="240" w:lineRule="auto"/>
        <w:jc w:val="both"/>
        <w:rPr>
          <w:rFonts w:ascii="Times New Roman" w:hAnsi="Times New Roman"/>
        </w:rPr>
      </w:pPr>
      <w:r w:rsidRPr="00166C76">
        <w:rPr>
          <w:rFonts w:ascii="Times New Roman" w:hAnsi="Times New Roman"/>
        </w:rPr>
        <w:t>The Project Summaries and the corresponding annexes are elaborated by the beneficiaries with the support of and under the coordination of JTS and MA. In the case in which the beneficiaries do not co</w:t>
      </w:r>
      <w:r w:rsidRPr="00482DAD">
        <w:rPr>
          <w:rFonts w:ascii="Times New Roman" w:hAnsi="Times New Roman"/>
        </w:rPr>
        <w:t>mply with the set deadlines by the JTS and MA, the applicant cannot further participate in the selection process and the first project in line from the reserve list will be notified as regards the steps of the selection process</w:t>
      </w:r>
      <w:r w:rsidRPr="00185809">
        <w:rPr>
          <w:rFonts w:ascii="Times New Roman" w:hAnsi="Times New Roman" w:cs="Times New Roman"/>
        </w:rPr>
        <w:t>;</w:t>
      </w:r>
    </w:p>
    <w:p w:rsidR="00312C28" w:rsidRPr="00166C76"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t>After the final submission of the project summaries, the JTS will verify the documentation from an administrative point of view and, if needed, will ask for clarifications. The MA is entitled to request qualitative clarifications</w:t>
      </w:r>
      <w:r w:rsidRPr="00185809">
        <w:rPr>
          <w:rFonts w:ascii="Times New Roman" w:hAnsi="Times New Roman" w:cs="Times New Roman"/>
        </w:rPr>
        <w:t>;</w:t>
      </w:r>
      <w:r w:rsidRPr="00166C76">
        <w:rPr>
          <w:rFonts w:ascii="Times New Roman" w:hAnsi="Times New Roman"/>
        </w:rPr>
        <w:t xml:space="preserve"> </w:t>
      </w:r>
    </w:p>
    <w:p w:rsidR="00312C28" w:rsidRPr="00166C76"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t>The project summaries are submitted for approval to the JMC. With the purpose of providing to the JMC a full description of the project evolution, the MA will provide the description of the project track, the encountered problems and its corresponding quality</w:t>
      </w:r>
      <w:r w:rsidRPr="00185809">
        <w:rPr>
          <w:rFonts w:ascii="Times New Roman" w:hAnsi="Times New Roman" w:cs="Times New Roman"/>
        </w:rPr>
        <w:t>;</w:t>
      </w:r>
      <w:r w:rsidRPr="00166C76">
        <w:rPr>
          <w:rFonts w:ascii="Times New Roman" w:hAnsi="Times New Roman"/>
        </w:rPr>
        <w:t xml:space="preserve"> </w:t>
      </w:r>
    </w:p>
    <w:p w:rsidR="00312C28" w:rsidRPr="00482DAD"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lastRenderedPageBreak/>
        <w:t xml:space="preserve">If approved by the JMC, the project summaries are submitted for approval to the European Commission. EC shall notify its decision to the Managing Authority within two months of the document submission date. </w:t>
      </w:r>
    </w:p>
    <w:p w:rsidR="00312C28" w:rsidRPr="00185809" w:rsidRDefault="00312C28" w:rsidP="00312C28">
      <w:pPr>
        <w:spacing w:after="0" w:line="240" w:lineRule="auto"/>
        <w:ind w:left="360"/>
        <w:jc w:val="both"/>
        <w:rPr>
          <w:rFonts w:ascii="Times New Roman" w:hAnsi="Times New Roman" w:cs="Times New Roman"/>
          <w:i/>
        </w:rPr>
      </w:pPr>
    </w:p>
    <w:p w:rsidR="00E7747B" w:rsidRDefault="00E7747B" w:rsidP="00312C28">
      <w:pPr>
        <w:spacing w:after="0" w:line="240" w:lineRule="auto"/>
        <w:jc w:val="both"/>
        <w:rPr>
          <w:rFonts w:ascii="Times New Roman" w:hAnsi="Times New Roman"/>
          <w:i/>
          <w:sz w:val="20"/>
        </w:rPr>
      </w:pPr>
      <w:r w:rsidRPr="00E7747B">
        <w:rPr>
          <w:rFonts w:ascii="Times New Roman" w:hAnsi="Times New Roman"/>
          <w:i/>
          <w:sz w:val="20"/>
        </w:rPr>
        <w:t xml:space="preserve">Note: If during the approval process by the European Commission one or more selected LIPs are rejected, another project from the reserve list may start the procedures for selection, depending to the JMC decision, based on the financial resources made available.   </w:t>
      </w:r>
    </w:p>
    <w:p w:rsidR="00312C28" w:rsidRPr="00185809" w:rsidRDefault="00312C28" w:rsidP="00312C28">
      <w:pPr>
        <w:spacing w:after="0" w:line="240" w:lineRule="auto"/>
        <w:jc w:val="both"/>
        <w:rPr>
          <w:rFonts w:ascii="Times New Roman" w:hAnsi="Times New Roman" w:cs="Times New Roman"/>
        </w:rPr>
      </w:pPr>
    </w:p>
    <w:p w:rsidR="00312C28" w:rsidRPr="00166C76" w:rsidRDefault="00312C28" w:rsidP="00312C28">
      <w:pPr>
        <w:spacing w:after="0" w:line="240" w:lineRule="auto"/>
        <w:jc w:val="both"/>
        <w:rPr>
          <w:rFonts w:ascii="Times New Roman" w:hAnsi="Times New Roman"/>
          <w:b/>
        </w:rPr>
      </w:pPr>
      <w:r w:rsidRPr="00166C76">
        <w:rPr>
          <w:rFonts w:ascii="Times New Roman" w:hAnsi="Times New Roman"/>
          <w:b/>
        </w:rPr>
        <w:t>Step 2 - Development, evaluation and submission of a full project application</w:t>
      </w:r>
      <w:r w:rsidRPr="00185809">
        <w:rPr>
          <w:rFonts w:ascii="Times New Roman" w:hAnsi="Times New Roman" w:cs="Times New Roman"/>
          <w:b/>
        </w:rPr>
        <w:t>:</w:t>
      </w:r>
    </w:p>
    <w:p w:rsidR="00312C28" w:rsidRPr="00166C76" w:rsidRDefault="00312C28" w:rsidP="009E3D42">
      <w:pPr>
        <w:pStyle w:val="ListParagraph"/>
        <w:numPr>
          <w:ilvl w:val="0"/>
          <w:numId w:val="50"/>
        </w:numPr>
        <w:spacing w:after="0" w:line="240" w:lineRule="auto"/>
        <w:jc w:val="both"/>
        <w:rPr>
          <w:rFonts w:ascii="Times New Roman" w:hAnsi="Times New Roman"/>
        </w:rPr>
      </w:pPr>
      <w:r w:rsidRPr="00166C76">
        <w:rPr>
          <w:rFonts w:ascii="Times New Roman" w:hAnsi="Times New Roman"/>
        </w:rPr>
        <w:t>Further the approval of the project summaries, the applicants will elaborate and provide the full project application including the technical documentation such as the feasibility studies, environmental impact assessment, evidence of ownership, building permit</w:t>
      </w:r>
      <w:r w:rsidRPr="00185809">
        <w:rPr>
          <w:rFonts w:ascii="Times New Roman" w:hAnsi="Times New Roman" w:cs="Times New Roman"/>
        </w:rPr>
        <w:t>;</w:t>
      </w:r>
    </w:p>
    <w:p w:rsidR="00312C28" w:rsidRPr="00166C76"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t>The JTS and MA will provide qualitative support to the project beneficiaries. In the case in which the beneficiaries do not comply with the set deadlines by the JTS and MA, the applicant cannot further participate in the selection process and the first project in line from the reserve list will be notified</w:t>
      </w:r>
      <w:r w:rsidRPr="00C14093">
        <w:rPr>
          <w:rFonts w:ascii="Times New Roman" w:hAnsi="Times New Roman"/>
        </w:rPr>
        <w:t xml:space="preserve"> as regards the steps of the selection process</w:t>
      </w:r>
      <w:r w:rsidRPr="00185809">
        <w:rPr>
          <w:rFonts w:ascii="Times New Roman" w:hAnsi="Times New Roman" w:cs="Times New Roman"/>
        </w:rPr>
        <w:t>;</w:t>
      </w:r>
    </w:p>
    <w:p w:rsidR="00312C28" w:rsidRPr="00482DAD"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t xml:space="preserve">Once the applicants submit the full projects applications, these are administratively verified by the JTS and if the case, clarifications are requested. </w:t>
      </w:r>
    </w:p>
    <w:p w:rsidR="00312C28" w:rsidRPr="00185809" w:rsidRDefault="00312C28" w:rsidP="00312C28">
      <w:pPr>
        <w:spacing w:after="0" w:line="240" w:lineRule="auto"/>
        <w:jc w:val="both"/>
        <w:rPr>
          <w:rFonts w:ascii="Times New Roman" w:hAnsi="Times New Roman"/>
        </w:rPr>
      </w:pPr>
    </w:p>
    <w:p w:rsidR="00312C28" w:rsidRPr="00166C76" w:rsidRDefault="00312C28" w:rsidP="00312C28">
      <w:pPr>
        <w:spacing w:after="0" w:line="240" w:lineRule="auto"/>
        <w:jc w:val="both"/>
        <w:rPr>
          <w:rFonts w:ascii="Times New Roman" w:hAnsi="Times New Roman"/>
          <w:b/>
        </w:rPr>
      </w:pPr>
      <w:r w:rsidRPr="00166C76">
        <w:rPr>
          <w:rFonts w:ascii="Times New Roman" w:hAnsi="Times New Roman" w:cs="Times New Roman"/>
          <w:b/>
        </w:rPr>
        <w:t xml:space="preserve">Step 3 - </w:t>
      </w:r>
      <w:r w:rsidRPr="00166C76">
        <w:rPr>
          <w:rFonts w:ascii="Times New Roman" w:hAnsi="Times New Roman"/>
          <w:b/>
        </w:rPr>
        <w:t>Evaluation:</w:t>
      </w:r>
    </w:p>
    <w:p w:rsidR="00312C28" w:rsidRPr="00482DAD" w:rsidRDefault="00312C28" w:rsidP="009E3D42">
      <w:pPr>
        <w:pStyle w:val="ListParagraph"/>
        <w:numPr>
          <w:ilvl w:val="0"/>
          <w:numId w:val="50"/>
        </w:numPr>
        <w:spacing w:after="0" w:line="240" w:lineRule="auto"/>
        <w:jc w:val="both"/>
        <w:rPr>
          <w:rFonts w:ascii="Times New Roman" w:hAnsi="Times New Roman"/>
        </w:rPr>
      </w:pPr>
      <w:r w:rsidRPr="00166C76">
        <w:rPr>
          <w:rFonts w:ascii="Times New Roman" w:hAnsi="Times New Roman"/>
        </w:rPr>
        <w:t>For the evaluation process of the full application, external assessors will be contracted by the MA through public procurement procedure in line with the national legislation and paid from the TA budget of the programme. Selection criteria for independent external assessors are proposed</w:t>
      </w:r>
      <w:r w:rsidRPr="00482DAD">
        <w:rPr>
          <w:rFonts w:ascii="Times New Roman" w:hAnsi="Times New Roman"/>
        </w:rPr>
        <w:t xml:space="preserve"> by MA and approved by JMC decision, according to the rules of procedure of the JMC. MA may use the Commission framework contracts and the related costs shall be covered from Programme funds. At all times, the evaluators, through the support of JTS and MA can request qualitative and technical clarifications. </w:t>
      </w:r>
    </w:p>
    <w:p w:rsidR="00312C28" w:rsidRPr="00185809" w:rsidRDefault="00312C28" w:rsidP="00312C28">
      <w:pPr>
        <w:spacing w:after="0" w:line="240" w:lineRule="auto"/>
        <w:jc w:val="both"/>
        <w:rPr>
          <w:rFonts w:ascii="Times New Roman" w:hAnsi="Times New Roman" w:cs="Times New Roman"/>
          <w:b/>
        </w:rPr>
      </w:pPr>
    </w:p>
    <w:p w:rsidR="00312C28" w:rsidRPr="00166C76" w:rsidRDefault="00312C28" w:rsidP="00312C28">
      <w:pPr>
        <w:spacing w:after="0" w:line="240" w:lineRule="auto"/>
        <w:jc w:val="both"/>
        <w:rPr>
          <w:rFonts w:ascii="Times New Roman" w:hAnsi="Times New Roman"/>
          <w:b/>
        </w:rPr>
      </w:pPr>
      <w:r w:rsidRPr="00166C76">
        <w:rPr>
          <w:rFonts w:ascii="Times New Roman" w:hAnsi="Times New Roman" w:cs="Times New Roman"/>
          <w:b/>
        </w:rPr>
        <w:t xml:space="preserve">Step 4- </w:t>
      </w:r>
      <w:r w:rsidRPr="00166C76">
        <w:rPr>
          <w:rFonts w:ascii="Times New Roman" w:hAnsi="Times New Roman"/>
          <w:b/>
        </w:rPr>
        <w:t>LIP final approval:</w:t>
      </w:r>
    </w:p>
    <w:p w:rsidR="00312C28" w:rsidRPr="00482DAD" w:rsidRDefault="00312C28" w:rsidP="009E3D42">
      <w:pPr>
        <w:pStyle w:val="ListParagraph"/>
        <w:numPr>
          <w:ilvl w:val="0"/>
          <w:numId w:val="50"/>
        </w:numPr>
        <w:spacing w:after="0" w:line="240" w:lineRule="auto"/>
        <w:jc w:val="both"/>
        <w:rPr>
          <w:rFonts w:ascii="Times New Roman" w:hAnsi="Times New Roman"/>
        </w:rPr>
      </w:pPr>
      <w:r w:rsidRPr="00166C76">
        <w:rPr>
          <w:rFonts w:ascii="Times New Roman" w:hAnsi="Times New Roman"/>
        </w:rPr>
        <w:t>The full project application, along with the evaluation report (that contains a clear recommendation for further financing or removal from the selection process) is submitt</w:t>
      </w:r>
      <w:r w:rsidRPr="00482DAD">
        <w:rPr>
          <w:rFonts w:ascii="Times New Roman" w:hAnsi="Times New Roman"/>
        </w:rPr>
        <w:t xml:space="preserve">ed for approval to the JMC, along with the MA recommendations. The MA recommendations will regard the track of the project, the encountered problems and its corresponding quality. </w:t>
      </w:r>
    </w:p>
    <w:p w:rsidR="00312C28" w:rsidRPr="00C14093" w:rsidRDefault="00312C28" w:rsidP="009E3D42">
      <w:pPr>
        <w:pStyle w:val="ListParagraph"/>
        <w:numPr>
          <w:ilvl w:val="0"/>
          <w:numId w:val="50"/>
        </w:numPr>
        <w:spacing w:after="0" w:line="240" w:lineRule="auto"/>
        <w:jc w:val="both"/>
        <w:rPr>
          <w:rFonts w:ascii="Times New Roman" w:hAnsi="Times New Roman"/>
        </w:rPr>
      </w:pPr>
      <w:r w:rsidRPr="00482DAD">
        <w:rPr>
          <w:rFonts w:ascii="Times New Roman" w:hAnsi="Times New Roman"/>
        </w:rPr>
        <w:t>If approved by the JMC, the full project application is submitted for appro</w:t>
      </w:r>
      <w:r w:rsidRPr="00C14093">
        <w:rPr>
          <w:rFonts w:ascii="Times New Roman" w:hAnsi="Times New Roman"/>
        </w:rPr>
        <w:t xml:space="preserve">val to the European Commission. EC shall notify its decision to the Managing Authority within two months of the document submission date. </w:t>
      </w:r>
    </w:p>
    <w:p w:rsidR="00312C28" w:rsidRPr="004C1425" w:rsidRDefault="00312C28" w:rsidP="00312C28">
      <w:pPr>
        <w:spacing w:after="0" w:line="240" w:lineRule="auto"/>
        <w:jc w:val="both"/>
        <w:rPr>
          <w:rFonts w:ascii="Times New Roman" w:hAnsi="Times New Roman"/>
          <w:i/>
        </w:rPr>
      </w:pPr>
    </w:p>
    <w:p w:rsidR="00312C28" w:rsidRPr="00185809" w:rsidRDefault="00312C28" w:rsidP="00312C28">
      <w:pPr>
        <w:spacing w:after="0" w:line="240" w:lineRule="auto"/>
        <w:jc w:val="both"/>
        <w:rPr>
          <w:rFonts w:ascii="Times New Roman" w:hAnsi="Times New Roman"/>
          <w:sz w:val="20"/>
        </w:rPr>
      </w:pPr>
      <w:r w:rsidRPr="00185809">
        <w:rPr>
          <w:rFonts w:ascii="Times New Roman" w:hAnsi="Times New Roman"/>
          <w:i/>
          <w:sz w:val="20"/>
        </w:rPr>
        <w:t xml:space="preserve">Note: </w:t>
      </w:r>
      <w:r>
        <w:rPr>
          <w:rFonts w:ascii="Times New Roman" w:hAnsi="Times New Roman"/>
          <w:i/>
          <w:sz w:val="20"/>
        </w:rPr>
        <w:t>If</w:t>
      </w:r>
      <w:r w:rsidRPr="00185809">
        <w:rPr>
          <w:rFonts w:ascii="Times New Roman" w:hAnsi="Times New Roman"/>
          <w:i/>
          <w:sz w:val="20"/>
        </w:rPr>
        <w:t xml:space="preserve"> </w:t>
      </w:r>
      <w:r>
        <w:rPr>
          <w:rFonts w:ascii="Times New Roman" w:hAnsi="Times New Roman"/>
          <w:i/>
          <w:sz w:val="20"/>
        </w:rPr>
        <w:t>during the approval process by the</w:t>
      </w:r>
      <w:r w:rsidRPr="00185809">
        <w:rPr>
          <w:rFonts w:ascii="Times New Roman" w:hAnsi="Times New Roman"/>
          <w:i/>
          <w:sz w:val="20"/>
        </w:rPr>
        <w:t xml:space="preserve"> European Commission </w:t>
      </w:r>
      <w:r>
        <w:rPr>
          <w:rFonts w:ascii="Times New Roman" w:hAnsi="Times New Roman"/>
          <w:i/>
          <w:sz w:val="20"/>
        </w:rPr>
        <w:t xml:space="preserve">one or more selected LIPs are rejected, another project from the reserve list may start the procedures for selection, depending to the JMC decision, based on the financial resources made available.  </w:t>
      </w:r>
      <w:r w:rsidRPr="00185809">
        <w:rPr>
          <w:rFonts w:ascii="Times New Roman" w:hAnsi="Times New Roman"/>
          <w:i/>
          <w:sz w:val="20"/>
        </w:rPr>
        <w:t xml:space="preserve"> </w:t>
      </w:r>
    </w:p>
    <w:p w:rsidR="004A4F49" w:rsidRDefault="004A4F49" w:rsidP="00312C28">
      <w:pPr>
        <w:autoSpaceDE w:val="0"/>
        <w:autoSpaceDN w:val="0"/>
        <w:adjustRightInd w:val="0"/>
        <w:spacing w:after="0" w:line="240" w:lineRule="auto"/>
        <w:jc w:val="both"/>
        <w:rPr>
          <w:rFonts w:ascii="Times New Roman" w:hAnsi="Times New Roman" w:cs="Times New Roman"/>
          <w:sz w:val="20"/>
          <w:szCs w:val="23"/>
        </w:rPr>
      </w:pPr>
      <w:bookmarkStart w:id="146" w:name="_Toc410053396"/>
    </w:p>
    <w:p w:rsidR="004A4F49" w:rsidRPr="00E210B7" w:rsidRDefault="004A4F49" w:rsidP="00312C28">
      <w:pPr>
        <w:autoSpaceDE w:val="0"/>
        <w:autoSpaceDN w:val="0"/>
        <w:adjustRightInd w:val="0"/>
        <w:spacing w:after="0" w:line="240" w:lineRule="auto"/>
        <w:jc w:val="both"/>
        <w:rPr>
          <w:rFonts w:ascii="Times New Roman" w:hAnsi="Times New Roman" w:cs="Times New Roman"/>
          <w:sz w:val="20"/>
          <w:szCs w:val="23"/>
        </w:rPr>
      </w:pPr>
    </w:p>
    <w:p w:rsidR="00312C28" w:rsidRPr="00BF11F4" w:rsidRDefault="00312C28" w:rsidP="009E3D42">
      <w:pPr>
        <w:pStyle w:val="Heading1"/>
        <w:numPr>
          <w:ilvl w:val="1"/>
          <w:numId w:val="49"/>
        </w:numPr>
        <w:spacing w:before="0" w:line="240" w:lineRule="auto"/>
        <w:rPr>
          <w:sz w:val="22"/>
        </w:rPr>
      </w:pPr>
      <w:bookmarkStart w:id="147" w:name="_Toc422921687"/>
      <w:r w:rsidRPr="00BF11F4">
        <w:rPr>
          <w:sz w:val="22"/>
        </w:rPr>
        <w:t xml:space="preserve">NATURE OF </w:t>
      </w:r>
      <w:bookmarkEnd w:id="146"/>
      <w:r w:rsidRPr="00BF11F4">
        <w:rPr>
          <w:sz w:val="22"/>
        </w:rPr>
        <w:t>SUPPORT</w:t>
      </w:r>
      <w:bookmarkEnd w:id="147"/>
      <w:r w:rsidRPr="00BF11F4">
        <w:rPr>
          <w:sz w:val="22"/>
        </w:rPr>
        <w:t xml:space="preserve"> </w:t>
      </w:r>
    </w:p>
    <w:p w:rsidR="00312C28" w:rsidRDefault="00312C28" w:rsidP="00312C28">
      <w:pPr>
        <w:autoSpaceDE w:val="0"/>
        <w:autoSpaceDN w:val="0"/>
        <w:adjustRightInd w:val="0"/>
        <w:spacing w:after="0" w:line="240" w:lineRule="auto"/>
        <w:jc w:val="both"/>
        <w:rPr>
          <w:rFonts w:ascii="Times New Roman" w:hAnsi="Times New Roman" w:cs="Times New Roman"/>
          <w:sz w:val="20"/>
          <w:szCs w:val="23"/>
        </w:rPr>
      </w:pPr>
    </w:p>
    <w:p w:rsidR="00BF5CAD" w:rsidRDefault="00BF5CAD" w:rsidP="00BF5CAD">
      <w:pPr>
        <w:autoSpaceDE w:val="0"/>
        <w:autoSpaceDN w:val="0"/>
        <w:adjustRightInd w:val="0"/>
        <w:spacing w:after="0" w:line="240" w:lineRule="auto"/>
        <w:jc w:val="both"/>
        <w:rPr>
          <w:rFonts w:ascii="Times New Roman" w:hAnsi="Times New Roman" w:cs="Times New Roman"/>
          <w:sz w:val="20"/>
          <w:szCs w:val="23"/>
        </w:rPr>
      </w:pPr>
      <w:bookmarkStart w:id="148" w:name="_Toc410900870"/>
      <w:bookmarkStart w:id="149" w:name="_Toc410900970"/>
      <w:bookmarkStart w:id="150" w:name="_Toc410901030"/>
      <w:bookmarkStart w:id="151" w:name="_Toc410901223"/>
      <w:bookmarkStart w:id="152" w:name="_Toc413246683"/>
      <w:bookmarkStart w:id="153" w:name="_Toc413246786"/>
      <w:bookmarkStart w:id="154" w:name="_Toc410900871"/>
      <w:bookmarkStart w:id="155" w:name="_Toc410900971"/>
      <w:bookmarkStart w:id="156" w:name="_Toc410901031"/>
      <w:bookmarkStart w:id="157" w:name="_Toc410901224"/>
      <w:bookmarkStart w:id="158" w:name="_Toc413246684"/>
      <w:bookmarkStart w:id="159" w:name="_Toc413246787"/>
      <w:bookmarkStart w:id="160" w:name="_Toc410900872"/>
      <w:bookmarkStart w:id="161" w:name="_Toc410900972"/>
      <w:bookmarkStart w:id="162" w:name="_Toc410901032"/>
      <w:bookmarkStart w:id="163" w:name="_Toc410901225"/>
      <w:bookmarkStart w:id="164" w:name="_Toc413246685"/>
      <w:bookmarkStart w:id="165" w:name="_Toc413246788"/>
      <w:bookmarkStart w:id="166" w:name="_Toc410900873"/>
      <w:bookmarkStart w:id="167" w:name="_Toc410900973"/>
      <w:bookmarkStart w:id="168" w:name="_Toc410901033"/>
      <w:bookmarkStart w:id="169" w:name="_Toc410901226"/>
      <w:bookmarkStart w:id="170" w:name="_Toc413246686"/>
      <w:bookmarkStart w:id="171" w:name="_Toc413246789"/>
      <w:bookmarkStart w:id="172" w:name="_Toc410900875"/>
      <w:bookmarkStart w:id="173" w:name="_Toc410900975"/>
      <w:bookmarkStart w:id="174" w:name="_Toc410901035"/>
      <w:bookmarkStart w:id="175" w:name="_Toc410901228"/>
      <w:bookmarkStart w:id="176" w:name="_Toc413246688"/>
      <w:bookmarkStart w:id="177" w:name="_Toc413246791"/>
      <w:bookmarkStart w:id="178" w:name="_Toc410900876"/>
      <w:bookmarkStart w:id="179" w:name="_Toc410900976"/>
      <w:bookmarkStart w:id="180" w:name="_Toc410901036"/>
      <w:bookmarkStart w:id="181" w:name="_Toc410901229"/>
      <w:bookmarkStart w:id="182" w:name="_Toc413246689"/>
      <w:bookmarkStart w:id="183" w:name="_Toc413246792"/>
      <w:bookmarkStart w:id="184" w:name="_Toc410900877"/>
      <w:bookmarkStart w:id="185" w:name="_Toc410900977"/>
      <w:bookmarkStart w:id="186" w:name="_Toc410901037"/>
      <w:bookmarkStart w:id="187" w:name="_Toc410901230"/>
      <w:bookmarkStart w:id="188" w:name="_Toc413246690"/>
      <w:bookmarkStart w:id="189" w:name="_Toc413246793"/>
      <w:bookmarkStart w:id="190" w:name="_Toc410900878"/>
      <w:bookmarkStart w:id="191" w:name="_Toc410900978"/>
      <w:bookmarkStart w:id="192" w:name="_Toc410901038"/>
      <w:bookmarkStart w:id="193" w:name="_Toc410901231"/>
      <w:bookmarkStart w:id="194" w:name="_Toc413246691"/>
      <w:bookmarkStart w:id="195" w:name="_Toc413246794"/>
      <w:bookmarkStart w:id="196" w:name="_Toc410900879"/>
      <w:bookmarkStart w:id="197" w:name="_Toc410900979"/>
      <w:bookmarkStart w:id="198" w:name="_Toc410901039"/>
      <w:bookmarkStart w:id="199" w:name="_Toc410901232"/>
      <w:bookmarkStart w:id="200" w:name="_Toc413246692"/>
      <w:bookmarkStart w:id="201" w:name="_Toc413246795"/>
      <w:bookmarkStart w:id="202" w:name="_Toc413246693"/>
      <w:bookmarkStart w:id="203" w:name="_Toc413246796"/>
      <w:bookmarkStart w:id="204" w:name="_Toc413246694"/>
      <w:bookmarkStart w:id="205" w:name="_Toc413246797"/>
      <w:bookmarkStart w:id="206" w:name="_Toc413246695"/>
      <w:bookmarkStart w:id="207" w:name="_Toc413246798"/>
      <w:bookmarkStart w:id="208" w:name="_Toc413246696"/>
      <w:bookmarkStart w:id="209" w:name="_Toc413246799"/>
      <w:bookmarkStart w:id="210" w:name="_Toc410900888"/>
      <w:bookmarkStart w:id="211" w:name="_Toc410900988"/>
      <w:bookmarkStart w:id="212" w:name="_Toc410901048"/>
      <w:bookmarkStart w:id="213" w:name="_Toc410901241"/>
      <w:bookmarkStart w:id="214" w:name="_Toc413246701"/>
      <w:bookmarkStart w:id="215" w:name="_Toc413246804"/>
      <w:bookmarkStart w:id="216" w:name="_Toc410900889"/>
      <w:bookmarkStart w:id="217" w:name="_Toc410900989"/>
      <w:bookmarkStart w:id="218" w:name="_Toc410901049"/>
      <w:bookmarkStart w:id="219" w:name="_Toc410901242"/>
      <w:bookmarkStart w:id="220" w:name="_Toc413246702"/>
      <w:bookmarkStart w:id="221" w:name="_Toc413246805"/>
      <w:bookmarkStart w:id="222" w:name="_Toc410900897"/>
      <w:bookmarkStart w:id="223" w:name="_Toc410900997"/>
      <w:bookmarkStart w:id="224" w:name="_Toc410901057"/>
      <w:bookmarkStart w:id="225" w:name="_Toc410901250"/>
      <w:bookmarkStart w:id="226" w:name="_Toc413246710"/>
      <w:bookmarkStart w:id="227" w:name="_Toc413246813"/>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Projects are expected to establish long-lasting cross-border links between Roman</w:t>
      </w:r>
      <w:r w:rsidR="00D0330A" w:rsidRPr="007609A1">
        <w:rPr>
          <w:rFonts w:ascii="Times New Roman" w:hAnsi="Times New Roman" w:cs="Times New Roman"/>
        </w:rPr>
        <w:t>ian and Ukrainian organisations</w:t>
      </w:r>
      <w:r w:rsidRPr="007609A1">
        <w:rPr>
          <w:rFonts w:ascii="Times New Roman" w:hAnsi="Times New Roman" w:cs="Times New Roman"/>
        </w:rPr>
        <w:t xml:space="preserve"> while improving the situation for the issues addressed b</w:t>
      </w:r>
      <w:r w:rsidR="00D0330A" w:rsidRPr="007609A1">
        <w:rPr>
          <w:rFonts w:ascii="Times New Roman" w:hAnsi="Times New Roman" w:cs="Times New Roman"/>
        </w:rPr>
        <w:t>y</w:t>
      </w:r>
      <w:r w:rsidRPr="007609A1">
        <w:rPr>
          <w:rFonts w:ascii="Times New Roman" w:hAnsi="Times New Roman" w:cs="Times New Roman"/>
        </w:rPr>
        <w:t xml:space="preserve"> the Programme. Projects shall achieve a set of results that will allow the programme to reach its objectives. Project partners shall mention in their application how they will contribute to some of the programme expected results and provide relevant outputs both at the level of programme prio</w:t>
      </w:r>
      <w:r w:rsidR="00D0330A" w:rsidRPr="007609A1">
        <w:rPr>
          <w:rFonts w:ascii="Times New Roman" w:hAnsi="Times New Roman" w:cs="Times New Roman"/>
        </w:rPr>
        <w:t>rities and of horizontal issues</w:t>
      </w:r>
      <w:r w:rsidRPr="007609A1">
        <w:rPr>
          <w:rFonts w:ascii="Times New Roman" w:hAnsi="Times New Roman" w:cs="Times New Roman"/>
        </w:rPr>
        <w:t>.</w:t>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Partners from Romania and from Ukraine should submit jointly the projects.</w:t>
      </w:r>
      <w:r w:rsidRPr="007609A1">
        <w:rPr>
          <w:rFonts w:ascii="Times New Roman" w:hAnsi="Times New Roman"/>
        </w:rPr>
        <w:t xml:space="preserve"> </w:t>
      </w:r>
      <w:r w:rsidRPr="006F64C3">
        <w:rPr>
          <w:rFonts w:ascii="Times New Roman" w:hAnsi="Times New Roman"/>
        </w:rPr>
        <w:t xml:space="preserve">The </w:t>
      </w:r>
      <w:r w:rsidRPr="006F64C3">
        <w:rPr>
          <w:rFonts w:ascii="Times New Roman" w:hAnsi="Times New Roman" w:cs="Times New Roman"/>
        </w:rPr>
        <w:t xml:space="preserve">project proposals </w:t>
      </w:r>
      <w:r w:rsidR="00BB0319" w:rsidRPr="006F64C3">
        <w:rPr>
          <w:rFonts w:ascii="Times New Roman" w:hAnsi="Times New Roman" w:cs="Times New Roman"/>
        </w:rPr>
        <w:t xml:space="preserve">must </w:t>
      </w:r>
      <w:r w:rsidRPr="006F64C3">
        <w:rPr>
          <w:rFonts w:ascii="Times New Roman" w:hAnsi="Times New Roman" w:cs="Times New Roman"/>
        </w:rPr>
        <w:t>include at least one partner from each country.</w:t>
      </w:r>
      <w:r w:rsidRPr="007609A1">
        <w:rPr>
          <w:rFonts w:ascii="Times New Roman" w:hAnsi="Times New Roman" w:cs="Times New Roman"/>
        </w:rPr>
        <w:t xml:space="preserve"> </w:t>
      </w:r>
    </w:p>
    <w:p w:rsidR="00BF5CAD" w:rsidRDefault="00BF5CAD" w:rsidP="00BF5CAD">
      <w:pPr>
        <w:autoSpaceDE w:val="0"/>
        <w:autoSpaceDN w:val="0"/>
        <w:adjustRightInd w:val="0"/>
        <w:spacing w:after="0" w:line="240" w:lineRule="auto"/>
        <w:jc w:val="both"/>
        <w:rPr>
          <w:rFonts w:ascii="Times New Roman" w:hAnsi="Times New Roman" w:cs="Times New Roman"/>
          <w:sz w:val="20"/>
          <w:szCs w:val="23"/>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lastRenderedPageBreak/>
        <w:t xml:space="preserve">Project partners shall be effectively </w:t>
      </w:r>
      <w:r w:rsidRPr="007609A1">
        <w:rPr>
          <w:rFonts w:ascii="Times New Roman" w:hAnsi="Times New Roman" w:cs="Times New Roman"/>
          <w:b/>
        </w:rPr>
        <w:t>established in the programme area</w:t>
      </w:r>
      <w:r w:rsidRPr="007609A1">
        <w:rPr>
          <w:rFonts w:ascii="Times New Roman" w:hAnsi="Times New Roman" w:cs="Times New Roman"/>
          <w:b/>
          <w:vertAlign w:val="superscript"/>
        </w:rPr>
        <w:footnoteReference w:id="17"/>
      </w:r>
      <w:r w:rsidRPr="007609A1">
        <w:rPr>
          <w:rFonts w:ascii="Times New Roman" w:hAnsi="Times New Roman" w:cs="Times New Roman"/>
        </w:rPr>
        <w:t xml:space="preserve"> or, in case of international organisations, have a base of operations in the programme area. A European grouping of territorial cooperation may be a project partner, regardless of its place of establishment, provided its geographic coverage is within the programme area</w:t>
      </w:r>
      <w:r w:rsidRPr="007609A1">
        <w:rPr>
          <w:rFonts w:ascii="Times New Roman" w:hAnsi="Times New Roman" w:cs="Times New Roman"/>
          <w:vertAlign w:val="superscript"/>
        </w:rPr>
        <w:footnoteReference w:id="18"/>
      </w:r>
      <w:r w:rsidRPr="007609A1">
        <w:rPr>
          <w:rFonts w:ascii="Times New Roman" w:hAnsi="Times New Roman" w:cs="Times New Roman"/>
        </w:rPr>
        <w:t>.</w:t>
      </w:r>
      <w:r w:rsidRPr="007609A1">
        <w:rPr>
          <w:rFonts w:ascii="Times New Roman" w:hAnsi="Times New Roman" w:cs="Times New Roman"/>
          <w:vertAlign w:val="superscript"/>
        </w:rPr>
        <w:t xml:space="preserve"> </w:t>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The conditions for involvement of other organisations shall be defined in the Guidelines for Applicants prepared for each call for proposals.</w:t>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Project activities shall be </w:t>
      </w:r>
      <w:r w:rsidRPr="007609A1">
        <w:rPr>
          <w:rFonts w:ascii="Times New Roman" w:hAnsi="Times New Roman" w:cs="Times New Roman"/>
          <w:b/>
        </w:rPr>
        <w:t>implemented in the programme area</w:t>
      </w:r>
      <w:r w:rsidRPr="007609A1">
        <w:rPr>
          <w:rFonts w:ascii="Times New Roman" w:hAnsi="Times New Roman" w:cs="Times New Roman"/>
        </w:rPr>
        <w:t>. However, maximum 10 % of the Programme allocation may be used outside the programme area or by the beneficiaries located outside the programme area</w:t>
      </w:r>
      <w:r w:rsidRPr="007609A1">
        <w:rPr>
          <w:rFonts w:ascii="Times New Roman" w:hAnsi="Times New Roman" w:cs="Times New Roman"/>
          <w:vertAlign w:val="superscript"/>
        </w:rPr>
        <w:t xml:space="preserve"> </w:t>
      </w:r>
      <w:r w:rsidRPr="007609A1">
        <w:rPr>
          <w:rFonts w:ascii="Times New Roman" w:hAnsi="Times New Roman" w:cs="Times New Roman"/>
          <w:vertAlign w:val="superscript"/>
        </w:rPr>
        <w:footnoteReference w:id="19"/>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The recommended size of grant will be further defined in the Calls for Proposals</w:t>
      </w:r>
      <w:r w:rsidRPr="007609A1">
        <w:rPr>
          <w:rStyle w:val="FootnoteReference"/>
          <w:rFonts w:ascii="Times New Roman" w:hAnsi="Times New Roman" w:cs="Times New Roman"/>
        </w:rPr>
        <w:footnoteReference w:id="20"/>
      </w:r>
      <w:r w:rsidRPr="007609A1">
        <w:rPr>
          <w:rFonts w:ascii="Times New Roman" w:hAnsi="Times New Roman" w:cs="Times New Roman"/>
        </w:rPr>
        <w:t>.</w:t>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Projects may receive financial contribution if they meet all the following conditions: </w:t>
      </w:r>
    </w:p>
    <w:p w:rsidR="00BF5CAD" w:rsidRPr="007609A1" w:rsidRDefault="00BF5CAD" w:rsidP="009E3D42">
      <w:pPr>
        <w:numPr>
          <w:ilvl w:val="0"/>
          <w:numId w:val="46"/>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they deliver a clear cross-border cooperation impact and benefits as described in the Programming Document and demonstrate added value to Union strategies and programmes; </w:t>
      </w:r>
    </w:p>
    <w:p w:rsidR="00BF5CAD" w:rsidRPr="007609A1" w:rsidRDefault="00BF5CAD" w:rsidP="009E3D42">
      <w:pPr>
        <w:numPr>
          <w:ilvl w:val="0"/>
          <w:numId w:val="46"/>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they are implemented in the programme area; </w:t>
      </w:r>
    </w:p>
    <w:p w:rsidR="00BF5CAD" w:rsidRPr="007609A1" w:rsidRDefault="00BF5CAD" w:rsidP="009E3D42">
      <w:pPr>
        <w:numPr>
          <w:ilvl w:val="0"/>
          <w:numId w:val="46"/>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they take the form of : </w:t>
      </w:r>
    </w:p>
    <w:p w:rsidR="00BF5CAD" w:rsidRPr="007609A1" w:rsidRDefault="00BF5CAD" w:rsidP="009E3D42">
      <w:pPr>
        <w:numPr>
          <w:ilvl w:val="1"/>
          <w:numId w:val="46"/>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i/>
        </w:rPr>
        <w:t>integrated projects</w:t>
      </w:r>
      <w:r w:rsidRPr="007609A1">
        <w:rPr>
          <w:rFonts w:ascii="Times New Roman" w:hAnsi="Times New Roman" w:cs="Times New Roman"/>
        </w:rPr>
        <w:t xml:space="preserve"> where each beneficiary implements a part of the activities of the project on its own territory; </w:t>
      </w:r>
    </w:p>
    <w:p w:rsidR="00BF5CAD" w:rsidRPr="007609A1" w:rsidRDefault="00BF5CAD" w:rsidP="009E3D42">
      <w:pPr>
        <w:numPr>
          <w:ilvl w:val="1"/>
          <w:numId w:val="46"/>
        </w:num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i/>
        </w:rPr>
        <w:t>symmetrical projects</w:t>
      </w:r>
      <w:r w:rsidRPr="007609A1">
        <w:rPr>
          <w:rFonts w:ascii="Times New Roman" w:hAnsi="Times New Roman" w:cs="Times New Roman"/>
        </w:rPr>
        <w:t xml:space="preserve"> where similar activities are implemented in parallel in the participating countries; </w:t>
      </w:r>
    </w:p>
    <w:p w:rsidR="00BF5CAD" w:rsidRPr="007609A1" w:rsidRDefault="00BF5CAD" w:rsidP="009E3D42">
      <w:pPr>
        <w:numPr>
          <w:ilvl w:val="1"/>
          <w:numId w:val="46"/>
        </w:numPr>
        <w:autoSpaceDE w:val="0"/>
        <w:autoSpaceDN w:val="0"/>
        <w:adjustRightInd w:val="0"/>
        <w:spacing w:after="0" w:line="240" w:lineRule="auto"/>
        <w:jc w:val="both"/>
        <w:rPr>
          <w:rFonts w:ascii="Times New Roman" w:hAnsi="Times New Roman" w:cs="Times New Roman"/>
        </w:rPr>
      </w:pPr>
      <w:proofErr w:type="gramStart"/>
      <w:r w:rsidRPr="007609A1">
        <w:rPr>
          <w:rFonts w:ascii="Times New Roman" w:hAnsi="Times New Roman" w:cs="Times New Roman"/>
          <w:i/>
        </w:rPr>
        <w:t>single-country</w:t>
      </w:r>
      <w:proofErr w:type="gramEnd"/>
      <w:r w:rsidRPr="007609A1">
        <w:rPr>
          <w:rFonts w:ascii="Times New Roman" w:hAnsi="Times New Roman" w:cs="Times New Roman"/>
          <w:i/>
        </w:rPr>
        <w:t xml:space="preserve"> projects</w:t>
      </w:r>
      <w:r w:rsidRPr="007609A1">
        <w:rPr>
          <w:rFonts w:ascii="Times New Roman" w:hAnsi="Times New Roman" w:cs="Times New Roman"/>
        </w:rPr>
        <w:t xml:space="preserve"> where projects are implemented mainly or entirely in one of the participating countries but for the benefit of all or some of the participating countries and where cross-border impacts and benefits are identified.  </w:t>
      </w: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p>
    <w:p w:rsidR="00BF5CAD" w:rsidRPr="007609A1" w:rsidRDefault="00BF5CAD" w:rsidP="00BF5CAD">
      <w:pPr>
        <w:autoSpaceDE w:val="0"/>
        <w:autoSpaceDN w:val="0"/>
        <w:adjustRightInd w:val="0"/>
        <w:spacing w:after="0" w:line="240" w:lineRule="auto"/>
        <w:jc w:val="both"/>
        <w:rPr>
          <w:rFonts w:ascii="Times New Roman" w:hAnsi="Times New Roman" w:cs="Times New Roman"/>
        </w:rPr>
      </w:pPr>
      <w:r w:rsidRPr="007609A1">
        <w:rPr>
          <w:rFonts w:ascii="Times New Roman" w:hAnsi="Times New Roman" w:cs="Times New Roman"/>
        </w:rPr>
        <w:t xml:space="preserve">A project is a series of activities defined and managed in relation to the objectives, outputs, results and impacts which it aims at achieving within a defined time-period and budget. The objectives, outputs, results and impacts shall contribute to the priorities identified in the programme. </w:t>
      </w:r>
    </w:p>
    <w:p w:rsidR="00BF5CAD" w:rsidRPr="007609A1" w:rsidRDefault="00BF5CAD" w:rsidP="00BF5CAD">
      <w:pPr>
        <w:autoSpaceDE w:val="0"/>
        <w:autoSpaceDN w:val="0"/>
        <w:adjustRightInd w:val="0"/>
        <w:spacing w:after="0" w:line="240" w:lineRule="auto"/>
        <w:jc w:val="both"/>
        <w:rPr>
          <w:rFonts w:ascii="Times New Roman" w:hAnsi="Times New Roman"/>
        </w:rPr>
      </w:pPr>
      <w:r w:rsidRPr="007609A1">
        <w:rPr>
          <w:rFonts w:ascii="Times New Roman" w:hAnsi="Times New Roman" w:cs="Times New Roman"/>
        </w:rPr>
        <w:t xml:space="preserve">The programme will only finance soft projects under Thematic </w:t>
      </w:r>
      <w:r w:rsidR="00A80976" w:rsidRPr="007609A1">
        <w:rPr>
          <w:rFonts w:ascii="Times New Roman" w:hAnsi="Times New Roman" w:cs="Times New Roman"/>
        </w:rPr>
        <w:t>Objectives</w:t>
      </w:r>
      <w:r w:rsidRPr="007609A1">
        <w:rPr>
          <w:rFonts w:ascii="Times New Roman" w:hAnsi="Times New Roman" w:cs="Times New Roman"/>
        </w:rPr>
        <w:t xml:space="preserve"> 2 and 3, while u</w:t>
      </w:r>
      <w:r w:rsidRPr="007609A1">
        <w:rPr>
          <w:rFonts w:ascii="Times New Roman" w:hAnsi="Times New Roman"/>
        </w:rPr>
        <w:t>nder Thematic Objectives 7 and 8 both hard and soft project proposals shall be financed.</w:t>
      </w: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p>
    <w:p w:rsidR="00BF5CAD" w:rsidRPr="00075B31" w:rsidRDefault="00BF5CAD" w:rsidP="00BF5CAD">
      <w:pPr>
        <w:autoSpaceDE w:val="0"/>
        <w:autoSpaceDN w:val="0"/>
        <w:adjustRightInd w:val="0"/>
        <w:spacing w:after="0" w:line="240" w:lineRule="auto"/>
        <w:jc w:val="both"/>
        <w:rPr>
          <w:rFonts w:ascii="Times New Roman" w:hAnsi="Times New Roman" w:cs="Times New Roman"/>
          <w:sz w:val="20"/>
          <w:szCs w:val="23"/>
        </w:rPr>
      </w:pPr>
    </w:p>
    <w:p w:rsidR="00BF5CAD" w:rsidRPr="000314DA" w:rsidRDefault="00BF5CAD" w:rsidP="00BF5CAD">
      <w:pPr>
        <w:autoSpaceDE w:val="0"/>
        <w:autoSpaceDN w:val="0"/>
        <w:adjustRightInd w:val="0"/>
        <w:spacing w:after="0" w:line="240" w:lineRule="auto"/>
        <w:jc w:val="both"/>
        <w:rPr>
          <w:rFonts w:ascii="Times New Roman" w:hAnsi="Times New Roman" w:cs="Times New Roman"/>
          <w:b/>
        </w:rPr>
      </w:pPr>
      <w:r w:rsidRPr="000314DA">
        <w:rPr>
          <w:rFonts w:ascii="Times New Roman" w:hAnsi="Times New Roman" w:cs="Times New Roman"/>
          <w:b/>
        </w:rPr>
        <w:t>Call for proposals</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 xml:space="preserve">Support to projects will be provided mainly in the form of </w:t>
      </w:r>
      <w:r w:rsidRPr="000314DA">
        <w:rPr>
          <w:rFonts w:ascii="Times New Roman" w:hAnsi="Times New Roman" w:cs="Times New Roman"/>
          <w:b/>
        </w:rPr>
        <w:t>grants awarded to projects selected through calls for proposals</w:t>
      </w:r>
      <w:r w:rsidRPr="000314DA">
        <w:rPr>
          <w:rFonts w:ascii="Times New Roman" w:hAnsi="Times New Roman" w:cs="Times New Roman"/>
        </w:rPr>
        <w:t xml:space="preserve">. </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 xml:space="preserve">Three calls for proposals (one for hard projects and two for soft projects) are provisionally expected to be launched during the programme lifetime, according with the time-frame for programme implementation (presented in the </w:t>
      </w:r>
      <w:r w:rsidRPr="0010613C">
        <w:rPr>
          <w:rFonts w:ascii="Times New Roman" w:hAnsi="Times New Roman" w:cs="Times New Roman"/>
        </w:rPr>
        <w:t>chapter 5.2</w:t>
      </w:r>
      <w:r w:rsidRPr="000314DA">
        <w:rPr>
          <w:rFonts w:ascii="Times New Roman" w:hAnsi="Times New Roman" w:cs="Times New Roman"/>
        </w:rPr>
        <w:t xml:space="preserve"> on programme implementation). </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The procedures to launch the calls for proposals, select and implement projects will be detailed in the Guidelines for Applicants. This document will also include the specific requirements concerning the deliverables under the project, the financial plan, and the time-limit for execution</w:t>
      </w:r>
      <w:r w:rsidRPr="000314DA">
        <w:rPr>
          <w:rFonts w:ascii="Times New Roman" w:hAnsi="Times New Roman" w:cs="Times New Roman"/>
          <w:vertAlign w:val="superscript"/>
          <w:lang w:val="fr-FR"/>
        </w:rPr>
        <w:footnoteReference w:id="21"/>
      </w:r>
      <w:r w:rsidRPr="000314DA">
        <w:rPr>
          <w:rFonts w:ascii="Times New Roman" w:hAnsi="Times New Roman" w:cs="Times New Roman"/>
        </w:rPr>
        <w:t>.</w:t>
      </w:r>
    </w:p>
    <w:p w:rsidR="00A80976" w:rsidRDefault="00A80976" w:rsidP="00BF5CAD">
      <w:pPr>
        <w:autoSpaceDE w:val="0"/>
        <w:autoSpaceDN w:val="0"/>
        <w:adjustRightInd w:val="0"/>
        <w:spacing w:after="0" w:line="240" w:lineRule="auto"/>
        <w:jc w:val="both"/>
        <w:rPr>
          <w:rFonts w:ascii="Times New Roman" w:hAnsi="Times New Roman" w:cs="Times New Roman"/>
          <w:b/>
        </w:rPr>
      </w:pPr>
    </w:p>
    <w:p w:rsidR="007147BA" w:rsidRDefault="007147BA" w:rsidP="00BF5CAD">
      <w:pPr>
        <w:autoSpaceDE w:val="0"/>
        <w:autoSpaceDN w:val="0"/>
        <w:adjustRightInd w:val="0"/>
        <w:spacing w:after="0" w:line="240" w:lineRule="auto"/>
        <w:jc w:val="both"/>
        <w:rPr>
          <w:rFonts w:ascii="Times New Roman" w:hAnsi="Times New Roman" w:cs="Times New Roman"/>
          <w:b/>
        </w:rPr>
      </w:pPr>
    </w:p>
    <w:p w:rsidR="00A80976" w:rsidRDefault="00A80976" w:rsidP="00BF5CAD">
      <w:pPr>
        <w:autoSpaceDE w:val="0"/>
        <w:autoSpaceDN w:val="0"/>
        <w:adjustRightInd w:val="0"/>
        <w:spacing w:after="0" w:line="240" w:lineRule="auto"/>
        <w:jc w:val="both"/>
        <w:rPr>
          <w:rFonts w:ascii="Times New Roman" w:hAnsi="Times New Roman" w:cs="Times New Roman"/>
          <w:b/>
        </w:rPr>
      </w:pPr>
    </w:p>
    <w:p w:rsidR="00BF5CAD" w:rsidRPr="000314DA" w:rsidRDefault="00BF5CAD" w:rsidP="00BF5CAD">
      <w:pPr>
        <w:autoSpaceDE w:val="0"/>
        <w:autoSpaceDN w:val="0"/>
        <w:adjustRightInd w:val="0"/>
        <w:spacing w:after="0" w:line="240" w:lineRule="auto"/>
        <w:jc w:val="both"/>
        <w:rPr>
          <w:rFonts w:ascii="Times New Roman" w:hAnsi="Times New Roman" w:cs="Times New Roman"/>
          <w:b/>
        </w:rPr>
      </w:pPr>
      <w:r w:rsidRPr="000314DA">
        <w:rPr>
          <w:rFonts w:ascii="Times New Roman" w:hAnsi="Times New Roman" w:cs="Times New Roman"/>
          <w:b/>
        </w:rPr>
        <w:lastRenderedPageBreak/>
        <w:t>Direct award</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 xml:space="preserve">No more than 30% of the share of the Union contribution to the Programme is allocated to projects selected </w:t>
      </w:r>
      <w:r w:rsidRPr="000314DA">
        <w:rPr>
          <w:rFonts w:ascii="Times New Roman" w:hAnsi="Times New Roman" w:cs="Times New Roman"/>
          <w:b/>
        </w:rPr>
        <w:t>without call for proposals</w:t>
      </w:r>
      <w:r w:rsidRPr="000314DA">
        <w:rPr>
          <w:rFonts w:ascii="Times New Roman" w:hAnsi="Times New Roman" w:cs="Times New Roman"/>
        </w:rPr>
        <w:t>. According to the participant countries decision, only large infrastructure projects are awarded through direct award within the Programme.</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Large infrastructure projects are</w:t>
      </w:r>
      <w:r w:rsidRPr="000314DA">
        <w:rPr>
          <w:rStyle w:val="FootnoteReference"/>
          <w:rFonts w:ascii="Times New Roman" w:hAnsi="Times New Roman" w:cs="Times New Roman"/>
        </w:rPr>
        <w:footnoteReference w:id="22"/>
      </w:r>
      <w:r w:rsidRPr="000314DA">
        <w:rPr>
          <w:rFonts w:ascii="Times New Roman" w:hAnsi="Times New Roman" w:cs="Times New Roman"/>
        </w:rPr>
        <w:t xml:space="preserve"> those projects comprising a set of works, activities or services intended to fulfil an </w:t>
      </w:r>
      <w:r w:rsidR="000314DA" w:rsidRPr="000314DA">
        <w:rPr>
          <w:rFonts w:ascii="Times New Roman" w:hAnsi="Times New Roman" w:cs="Times New Roman"/>
        </w:rPr>
        <w:t>indivisible</w:t>
      </w:r>
      <w:r w:rsidRPr="000314DA">
        <w:rPr>
          <w:rFonts w:ascii="Times New Roman" w:hAnsi="Times New Roman" w:cs="Times New Roman"/>
        </w:rPr>
        <w:t xml:space="preserve"> function of a precise nature pursuing clearly identified objectives of common interest for the purpose of implementing investments delivering a cross-border impact and benefits and where a budget share of at least EUR 2.5 million is allocated to acquisition of infrastructure.</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The Large infrastructure projects have been selected by the participant countries following a complex consultation process, involving relevant actors at central and regional level, while taking into consideration the criteria set by art.40 of the ENI CBC Implementing Regulation (EU) 897/2014 concerning direct award:</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 xml:space="preserve">a) </w:t>
      </w:r>
      <w:proofErr w:type="gramStart"/>
      <w:r w:rsidRPr="000314DA">
        <w:rPr>
          <w:rFonts w:ascii="Times New Roman" w:hAnsi="Times New Roman" w:cs="Times New Roman"/>
        </w:rPr>
        <w:t>the</w:t>
      </w:r>
      <w:proofErr w:type="gramEnd"/>
      <w:r w:rsidRPr="000314DA">
        <w:rPr>
          <w:rFonts w:ascii="Times New Roman" w:hAnsi="Times New Roman" w:cs="Times New Roman"/>
        </w:rPr>
        <w:t xml:space="preserve"> body to which a project is awarded enjoys a de jure or de facto monopoly;</w:t>
      </w:r>
    </w:p>
    <w:p w:rsidR="00BF5CAD" w:rsidRPr="000314DA" w:rsidRDefault="00BF5CAD" w:rsidP="00BF5CAD">
      <w:pPr>
        <w:autoSpaceDE w:val="0"/>
        <w:autoSpaceDN w:val="0"/>
        <w:adjustRightInd w:val="0"/>
        <w:spacing w:after="0" w:line="240" w:lineRule="auto"/>
        <w:jc w:val="both"/>
        <w:rPr>
          <w:rFonts w:ascii="Times New Roman" w:hAnsi="Times New Roman" w:cs="Times New Roman"/>
        </w:rPr>
      </w:pPr>
      <w:r w:rsidRPr="000314DA">
        <w:rPr>
          <w:rFonts w:ascii="Times New Roman" w:hAnsi="Times New Roman" w:cs="Times New Roman"/>
        </w:rPr>
        <w:t xml:space="preserve">b) </w:t>
      </w:r>
      <w:proofErr w:type="gramStart"/>
      <w:r w:rsidRPr="000314DA">
        <w:rPr>
          <w:rFonts w:ascii="Times New Roman" w:hAnsi="Times New Roman" w:cs="Times New Roman"/>
        </w:rPr>
        <w:t>the</w:t>
      </w:r>
      <w:proofErr w:type="gramEnd"/>
      <w:r w:rsidRPr="000314DA">
        <w:rPr>
          <w:rFonts w:ascii="Times New Roman" w:hAnsi="Times New Roman" w:cs="Times New Roman"/>
        </w:rPr>
        <w:t xml:space="preserve"> project relates to actions w</w:t>
      </w:r>
      <w:r w:rsidR="000314DA">
        <w:rPr>
          <w:rFonts w:ascii="Times New Roman" w:hAnsi="Times New Roman" w:cs="Times New Roman"/>
        </w:rPr>
        <w:t>i</w:t>
      </w:r>
      <w:r w:rsidRPr="000314DA">
        <w:rPr>
          <w:rFonts w:ascii="Times New Roman" w:hAnsi="Times New Roman" w:cs="Times New Roman"/>
        </w:rPr>
        <w:t>th specific characteristics that require a particular type of body based on its technical competence, high degree of specialisation or administrative power.</w:t>
      </w:r>
    </w:p>
    <w:p w:rsidR="00A80976" w:rsidRDefault="00A80976" w:rsidP="00BF5CAD">
      <w:pPr>
        <w:spacing w:after="0"/>
        <w:jc w:val="both"/>
        <w:rPr>
          <w:rFonts w:ascii="Times New Roman" w:hAnsi="Times New Roman" w:cs="Times New Roman"/>
        </w:rPr>
      </w:pPr>
    </w:p>
    <w:p w:rsidR="00BF5CAD" w:rsidRPr="000314DA" w:rsidRDefault="00BF5CAD" w:rsidP="00BF5CAD">
      <w:pPr>
        <w:spacing w:after="0"/>
        <w:jc w:val="both"/>
        <w:rPr>
          <w:rFonts w:ascii="Times New Roman" w:hAnsi="Times New Roman" w:cs="Times New Roman"/>
        </w:rPr>
      </w:pPr>
      <w:r w:rsidRPr="000314DA">
        <w:rPr>
          <w:rFonts w:ascii="Times New Roman" w:hAnsi="Times New Roman" w:cs="Times New Roman"/>
        </w:rPr>
        <w:t>The list of the large infrastructure projects selected by the Programme, together with an individual fiche containing relevant information such as:</w:t>
      </w:r>
      <w:r w:rsidR="000314DA">
        <w:rPr>
          <w:rFonts w:ascii="Times New Roman" w:hAnsi="Times New Roman" w:cs="Times New Roman"/>
        </w:rPr>
        <w:t xml:space="preserve"> </w:t>
      </w:r>
      <w:r w:rsidRPr="000314DA">
        <w:rPr>
          <w:rFonts w:ascii="Times New Roman" w:hAnsi="Times New Roman" w:cs="Times New Roman"/>
        </w:rPr>
        <w:t xml:space="preserve">budget of infrastructure component, demonstration of CBC impact, main activities and their location, justification on compliance with the requirements for direct award etc., are presented in </w:t>
      </w:r>
      <w:r w:rsidRPr="007609A1">
        <w:rPr>
          <w:rFonts w:ascii="Times New Roman" w:hAnsi="Times New Roman" w:cs="Times New Roman"/>
        </w:rPr>
        <w:t>Annex</w:t>
      </w:r>
      <w:r w:rsidR="007609A1" w:rsidRPr="007609A1">
        <w:rPr>
          <w:rFonts w:ascii="Times New Roman" w:hAnsi="Times New Roman" w:cs="Times New Roman"/>
        </w:rPr>
        <w:t xml:space="preserve"> </w:t>
      </w:r>
      <w:r w:rsidR="00CA0F2C">
        <w:rPr>
          <w:rFonts w:ascii="Times New Roman" w:hAnsi="Times New Roman" w:cs="Times New Roman"/>
        </w:rPr>
        <w:t>II</w:t>
      </w:r>
      <w:r w:rsidRPr="000314DA">
        <w:rPr>
          <w:rFonts w:ascii="Times New Roman" w:hAnsi="Times New Roman" w:cs="Times New Roman"/>
        </w:rPr>
        <w:t xml:space="preserve">  </w:t>
      </w:r>
    </w:p>
    <w:p w:rsidR="00A80976" w:rsidRDefault="00A80976" w:rsidP="00BF5CAD">
      <w:pPr>
        <w:spacing w:after="0"/>
        <w:jc w:val="both"/>
        <w:rPr>
          <w:rFonts w:ascii="Times New Roman" w:hAnsi="Times New Roman" w:cs="Times New Roman"/>
        </w:rPr>
      </w:pPr>
    </w:p>
    <w:p w:rsidR="00BF5CAD" w:rsidRPr="000314DA" w:rsidRDefault="00BF5CAD" w:rsidP="00BF5CAD">
      <w:pPr>
        <w:spacing w:after="0"/>
        <w:jc w:val="both"/>
        <w:rPr>
          <w:rFonts w:ascii="Times New Roman" w:hAnsi="Times New Roman" w:cs="Times New Roman"/>
        </w:rPr>
      </w:pPr>
      <w:r w:rsidRPr="000314DA">
        <w:rPr>
          <w:rFonts w:ascii="Times New Roman" w:hAnsi="Times New Roman" w:cs="Times New Roman"/>
        </w:rPr>
        <w:t xml:space="preserve">The indicative timetable for selection, contracting and implementation of Large </w:t>
      </w:r>
      <w:r w:rsidR="000314DA">
        <w:rPr>
          <w:rFonts w:ascii="Times New Roman" w:hAnsi="Times New Roman" w:cs="Times New Roman"/>
        </w:rPr>
        <w:t>I</w:t>
      </w:r>
      <w:r w:rsidRPr="000314DA">
        <w:rPr>
          <w:rFonts w:ascii="Times New Roman" w:hAnsi="Times New Roman" w:cs="Times New Roman"/>
        </w:rPr>
        <w:t xml:space="preserve">nfrastructure </w:t>
      </w:r>
      <w:r w:rsidR="000314DA">
        <w:rPr>
          <w:rFonts w:ascii="Times New Roman" w:hAnsi="Times New Roman" w:cs="Times New Roman"/>
        </w:rPr>
        <w:t>P</w:t>
      </w:r>
      <w:r w:rsidRPr="000314DA">
        <w:rPr>
          <w:rFonts w:ascii="Times New Roman" w:hAnsi="Times New Roman" w:cs="Times New Roman"/>
        </w:rPr>
        <w:t xml:space="preserve">rojects is presented in the </w:t>
      </w:r>
      <w:r w:rsidRPr="0035566B">
        <w:rPr>
          <w:rFonts w:ascii="Times New Roman" w:hAnsi="Times New Roman" w:cs="Times New Roman"/>
        </w:rPr>
        <w:t>chapter 5.2 on programme</w:t>
      </w:r>
      <w:r w:rsidRPr="000314DA">
        <w:rPr>
          <w:rFonts w:ascii="Times New Roman" w:hAnsi="Times New Roman" w:cs="Times New Roman"/>
        </w:rPr>
        <w:t xml:space="preserve"> implementation</w:t>
      </w:r>
      <w:r w:rsidR="00607B53">
        <w:rPr>
          <w:rFonts w:ascii="Times New Roman" w:hAnsi="Times New Roman" w:cs="Times New Roman"/>
        </w:rPr>
        <w:t>.</w:t>
      </w:r>
    </w:p>
    <w:p w:rsidR="00BF5CAD" w:rsidRPr="00E851FA" w:rsidRDefault="00BF5CAD" w:rsidP="00BF5CAD">
      <w:pPr>
        <w:spacing w:after="0"/>
        <w:jc w:val="both"/>
        <w:rPr>
          <w:rFonts w:ascii="Times New Roman" w:hAnsi="Times New Roman" w:cs="Times New Roman"/>
          <w:sz w:val="20"/>
          <w:szCs w:val="20"/>
        </w:rPr>
      </w:pPr>
    </w:p>
    <w:p w:rsidR="00BF5CAD" w:rsidRDefault="00BF5CAD" w:rsidP="00BF5CAD">
      <w:pPr>
        <w:autoSpaceDE w:val="0"/>
        <w:autoSpaceDN w:val="0"/>
        <w:adjustRightInd w:val="0"/>
        <w:spacing w:after="0" w:line="240" w:lineRule="auto"/>
        <w:jc w:val="both"/>
        <w:rPr>
          <w:rFonts w:ascii="Times New Roman" w:hAnsi="Times New Roman" w:cs="Times New Roman"/>
          <w:b/>
          <w:sz w:val="20"/>
          <w:szCs w:val="20"/>
        </w:rPr>
      </w:pPr>
    </w:p>
    <w:p w:rsidR="00BF5CAD" w:rsidRDefault="00BF5CAD" w:rsidP="009E3D42">
      <w:pPr>
        <w:pStyle w:val="Heading1"/>
        <w:numPr>
          <w:ilvl w:val="1"/>
          <w:numId w:val="49"/>
        </w:numPr>
        <w:spacing w:before="0" w:line="240" w:lineRule="auto"/>
        <w:rPr>
          <w:sz w:val="22"/>
        </w:rPr>
      </w:pPr>
      <w:bookmarkStart w:id="228" w:name="_Toc422921688"/>
      <w:bookmarkStart w:id="229" w:name="_Toc410053397"/>
      <w:r>
        <w:rPr>
          <w:sz w:val="22"/>
        </w:rPr>
        <w:t>DESCRIPTION OF THE MONITORING AND EVALUATION SYSTEM</w:t>
      </w:r>
      <w:bookmarkEnd w:id="228"/>
    </w:p>
    <w:p w:rsidR="00BF5CAD" w:rsidRDefault="00BF5CAD" w:rsidP="00BF5CAD">
      <w:pPr>
        <w:spacing w:after="0" w:line="240" w:lineRule="auto"/>
        <w:rPr>
          <w:rFonts w:ascii="Times New Roman" w:hAnsi="Times New Roman" w:cs="Times New Roman"/>
          <w:b/>
        </w:rPr>
      </w:pPr>
    </w:p>
    <w:p w:rsidR="00BF5CAD" w:rsidRDefault="00BF5CAD" w:rsidP="00BF5CAD">
      <w:pPr>
        <w:spacing w:after="0" w:line="240" w:lineRule="auto"/>
        <w:jc w:val="both"/>
        <w:rPr>
          <w:rFonts w:ascii="Times New Roman" w:hAnsi="Times New Roman" w:cs="Times New Roman"/>
        </w:rPr>
      </w:pPr>
      <w:r w:rsidRPr="0054359E">
        <w:rPr>
          <w:rFonts w:ascii="Times New Roman" w:hAnsi="Times New Roman" w:cs="Times New Roman"/>
        </w:rPr>
        <w:t>The monitoring and evaluation (M&amp;E) activities will play an important role in the programme implementation. The objective is to put in place a proper risk m</w:t>
      </w:r>
      <w:r>
        <w:rPr>
          <w:rFonts w:ascii="Times New Roman" w:hAnsi="Times New Roman" w:cs="Times New Roman"/>
        </w:rPr>
        <w:t>anagement by project partners, P</w:t>
      </w:r>
      <w:r w:rsidRPr="0054359E">
        <w:rPr>
          <w:rFonts w:ascii="Times New Roman" w:hAnsi="Times New Roman" w:cs="Times New Roman"/>
        </w:rPr>
        <w:t xml:space="preserve">rogramme bodies and the EC. In addition, the M&amp;E system will enable learning to take place during project and programme implementation as well as safeguarding accountability. In order to meet these objectives, the following activities will be carried out: monitoring at project level, monitoring at programme level and evaluation. See full details in Annex </w:t>
      </w:r>
      <w:r w:rsidR="00CA0F2C">
        <w:rPr>
          <w:rFonts w:ascii="Times New Roman" w:hAnsi="Times New Roman" w:cs="Times New Roman"/>
        </w:rPr>
        <w:t>I</w:t>
      </w:r>
      <w:r>
        <w:rPr>
          <w:rFonts w:ascii="Times New Roman" w:hAnsi="Times New Roman" w:cs="Times New Roman"/>
        </w:rPr>
        <w:t xml:space="preserve"> </w:t>
      </w:r>
    </w:p>
    <w:p w:rsidR="00BF5CAD" w:rsidRPr="00396759" w:rsidRDefault="00BF5CAD" w:rsidP="00BF5CAD">
      <w:pPr>
        <w:spacing w:after="0" w:line="240" w:lineRule="auto"/>
        <w:jc w:val="both"/>
        <w:rPr>
          <w:rFonts w:ascii="Times New Roman" w:hAnsi="Times New Roman" w:cs="Times New Roman"/>
        </w:rPr>
      </w:pPr>
      <w:r w:rsidRPr="00635225">
        <w:rPr>
          <w:rFonts w:ascii="Times New Roman" w:hAnsi="Times New Roman" w:cs="Times New Roman"/>
        </w:rPr>
        <w:t>The Joint Monitoring Committee</w:t>
      </w:r>
      <w:r>
        <w:rPr>
          <w:rFonts w:ascii="Times New Roman" w:hAnsi="Times New Roman" w:cs="Times New Roman"/>
        </w:rPr>
        <w:t xml:space="preserve"> </w:t>
      </w:r>
      <w:r w:rsidRPr="00635225">
        <w:rPr>
          <w:rFonts w:ascii="Times New Roman" w:hAnsi="Times New Roman" w:cs="Times New Roman"/>
        </w:rPr>
        <w:t>will observe the monitoring of the Programme implementation and ensure the</w:t>
      </w:r>
      <w:r>
        <w:rPr>
          <w:rFonts w:ascii="Times New Roman" w:hAnsi="Times New Roman" w:cs="Times New Roman"/>
        </w:rPr>
        <w:t xml:space="preserve"> </w:t>
      </w:r>
      <w:r w:rsidRPr="00635225">
        <w:rPr>
          <w:rFonts w:ascii="Times New Roman" w:hAnsi="Times New Roman" w:cs="Times New Roman"/>
        </w:rPr>
        <w:t>achievement of the Programme objectives through a rational use of the</w:t>
      </w:r>
      <w:r>
        <w:rPr>
          <w:rFonts w:ascii="Times New Roman" w:hAnsi="Times New Roman" w:cs="Times New Roman"/>
        </w:rPr>
        <w:t xml:space="preserve"> </w:t>
      </w:r>
      <w:r w:rsidRPr="00E3069A">
        <w:rPr>
          <w:rFonts w:ascii="Times New Roman" w:hAnsi="Times New Roman"/>
        </w:rPr>
        <w:t xml:space="preserve">allocated </w:t>
      </w:r>
      <w:r w:rsidRPr="00635225">
        <w:rPr>
          <w:rFonts w:ascii="Times New Roman" w:hAnsi="Times New Roman" w:cs="Times New Roman"/>
        </w:rPr>
        <w:t>resources.</w:t>
      </w:r>
    </w:p>
    <w:p w:rsidR="00BF5CAD" w:rsidRPr="00396759" w:rsidRDefault="00BF5CAD" w:rsidP="00BF5CAD">
      <w:pPr>
        <w:spacing w:after="0" w:line="240" w:lineRule="auto"/>
        <w:jc w:val="both"/>
        <w:rPr>
          <w:rFonts w:ascii="Times New Roman" w:hAnsi="Times New Roman" w:cs="Times New Roman"/>
          <w:b/>
        </w:rPr>
      </w:pPr>
    </w:p>
    <w:p w:rsidR="00BF5CAD" w:rsidRDefault="00BF5CAD" w:rsidP="00BF5CAD">
      <w:pPr>
        <w:spacing w:after="0" w:line="240" w:lineRule="auto"/>
        <w:jc w:val="both"/>
        <w:rPr>
          <w:rFonts w:ascii="Times New Roman" w:hAnsi="Times New Roman"/>
          <w:b/>
        </w:rPr>
      </w:pPr>
      <w:r w:rsidRPr="00396759">
        <w:rPr>
          <w:rFonts w:ascii="Times New Roman" w:hAnsi="Times New Roman" w:cs="Times New Roman"/>
          <w:b/>
        </w:rPr>
        <w:t>Monitoring activities at project level</w:t>
      </w:r>
    </w:p>
    <w:p w:rsidR="00BF5CAD" w:rsidRDefault="00BF5CAD" w:rsidP="00BF5CAD">
      <w:pPr>
        <w:spacing w:after="0" w:line="240" w:lineRule="auto"/>
        <w:jc w:val="both"/>
        <w:rPr>
          <w:rFonts w:ascii="Times New Roman" w:hAnsi="Times New Roman"/>
          <w:b/>
        </w:rPr>
      </w:pPr>
    </w:p>
    <w:p w:rsidR="00BF5CAD" w:rsidRDefault="00BF5CAD" w:rsidP="00BF5CAD">
      <w:pPr>
        <w:spacing w:after="0" w:line="240" w:lineRule="auto"/>
        <w:jc w:val="both"/>
        <w:rPr>
          <w:rFonts w:ascii="Times New Roman" w:hAnsi="Times New Roman"/>
        </w:rPr>
      </w:pPr>
      <w:r w:rsidRPr="00635015">
        <w:rPr>
          <w:rFonts w:ascii="Times New Roman" w:hAnsi="Times New Roman"/>
        </w:rPr>
        <w:t>At the project level</w:t>
      </w:r>
      <w:r>
        <w:rPr>
          <w:rFonts w:ascii="Times New Roman" w:hAnsi="Times New Roman"/>
        </w:rPr>
        <w:t xml:space="preserve"> the monitoring will be performed internally </w:t>
      </w:r>
      <w:r w:rsidRPr="00396759">
        <w:rPr>
          <w:rFonts w:ascii="Times New Roman" w:hAnsi="Times New Roman" w:cs="Times New Roman"/>
        </w:rPr>
        <w:t>(by the project partners</w:t>
      </w:r>
      <w:r>
        <w:rPr>
          <w:rFonts w:ascii="Times New Roman" w:hAnsi="Times New Roman"/>
        </w:rPr>
        <w:t xml:space="preserve">, under the coordination of the lead beneficiary) </w:t>
      </w:r>
      <w:r w:rsidRPr="00396759">
        <w:rPr>
          <w:rFonts w:ascii="Times New Roman" w:hAnsi="Times New Roman" w:cs="Times New Roman"/>
        </w:rPr>
        <w:t xml:space="preserve">and externally (by the programme bodies). </w:t>
      </w:r>
      <w:r>
        <w:rPr>
          <w:rFonts w:ascii="Times New Roman" w:hAnsi="Times New Roman"/>
        </w:rPr>
        <w:t xml:space="preserve">The purpose of the project-level monitoring is to </w:t>
      </w:r>
      <w:r w:rsidRPr="00396759">
        <w:rPr>
          <w:rFonts w:ascii="Times New Roman" w:hAnsi="Times New Roman" w:cs="Times New Roman"/>
        </w:rPr>
        <w:t>track progress in project implementation</w:t>
      </w:r>
      <w:r>
        <w:rPr>
          <w:rFonts w:ascii="Times New Roman" w:hAnsi="Times New Roman"/>
        </w:rPr>
        <w:t xml:space="preserve"> process in order that project results and impact to be delivered within the assumed timetable,  to </w:t>
      </w:r>
      <w:r w:rsidRPr="00396759">
        <w:rPr>
          <w:rFonts w:ascii="Times New Roman" w:hAnsi="Times New Roman" w:cs="Times New Roman"/>
        </w:rPr>
        <w:t>take remedial action where necessary</w:t>
      </w:r>
      <w:r>
        <w:rPr>
          <w:rFonts w:ascii="Times New Roman" w:hAnsi="Times New Roman" w:cs="Times New Roman"/>
        </w:rPr>
        <w:t>,</w:t>
      </w:r>
      <w:r w:rsidRPr="00396759">
        <w:rPr>
          <w:rFonts w:ascii="Times New Roman" w:hAnsi="Times New Roman" w:cs="Times New Roman"/>
        </w:rPr>
        <w:t xml:space="preserve"> as soon as possible</w:t>
      </w:r>
      <w:r>
        <w:rPr>
          <w:rFonts w:ascii="Times New Roman" w:hAnsi="Times New Roman" w:cs="Times New Roman"/>
        </w:rPr>
        <w:t>, as well as to update action plans</w:t>
      </w:r>
      <w:r>
        <w:rPr>
          <w:rFonts w:ascii="Times New Roman" w:hAnsi="Times New Roman"/>
        </w:rPr>
        <w:t xml:space="preserve">. </w:t>
      </w:r>
    </w:p>
    <w:p w:rsidR="00BF5CAD" w:rsidRDefault="00BF5CAD" w:rsidP="00BF5CAD">
      <w:pPr>
        <w:spacing w:after="0" w:line="240" w:lineRule="auto"/>
        <w:jc w:val="both"/>
        <w:rPr>
          <w:rFonts w:ascii="Times New Roman" w:hAnsi="Times New Roman" w:cs="Times New Roman"/>
        </w:rPr>
      </w:pPr>
    </w:p>
    <w:p w:rsidR="00BF5CAD" w:rsidRDefault="00BF5CAD" w:rsidP="00BF5CAD">
      <w:pPr>
        <w:spacing w:after="0" w:line="240" w:lineRule="auto"/>
        <w:jc w:val="both"/>
        <w:rPr>
          <w:rFonts w:ascii="Times New Roman" w:hAnsi="Times New Roman"/>
        </w:rPr>
      </w:pPr>
      <w:r w:rsidRPr="00396759">
        <w:rPr>
          <w:rFonts w:ascii="Times New Roman" w:hAnsi="Times New Roman" w:cs="Times New Roman"/>
        </w:rPr>
        <w:t xml:space="preserve">Project beneficiaries (lead partners) will be responsible for project-level monitoring. In case of substantial risks, the lead beneficiary should inform the MA immediately. </w:t>
      </w:r>
      <w:r w:rsidR="00942F41" w:rsidRPr="00011E43">
        <w:rPr>
          <w:rFonts w:ascii="Times New Roman" w:hAnsi="Times New Roman" w:cs="Times New Roman"/>
        </w:rPr>
        <w:t xml:space="preserve">In all other cases, it will report to the MA </w:t>
      </w:r>
      <w:r w:rsidR="00942F41">
        <w:rPr>
          <w:rFonts w:ascii="Times New Roman" w:hAnsi="Times New Roman" w:cs="Times New Roman"/>
        </w:rPr>
        <w:t xml:space="preserve">periodically, in accordance with the grant contract provisions. </w:t>
      </w:r>
    </w:p>
    <w:p w:rsidR="00BF5CAD" w:rsidRDefault="00BF5CAD" w:rsidP="00BF5CAD">
      <w:pPr>
        <w:spacing w:after="0" w:line="240" w:lineRule="auto"/>
        <w:jc w:val="both"/>
        <w:rPr>
          <w:rFonts w:ascii="Times New Roman" w:hAnsi="Times New Roman"/>
        </w:rPr>
      </w:pPr>
    </w:p>
    <w:p w:rsidR="00BF5CAD" w:rsidRDefault="00BF5CAD" w:rsidP="00BF5CAD">
      <w:pPr>
        <w:spacing w:after="0" w:line="240" w:lineRule="auto"/>
        <w:jc w:val="both"/>
        <w:rPr>
          <w:rFonts w:ascii="Times New Roman" w:hAnsi="Times New Roman"/>
        </w:rPr>
      </w:pPr>
      <w:r>
        <w:rPr>
          <w:rFonts w:ascii="Times New Roman" w:hAnsi="Times New Roman"/>
        </w:rPr>
        <w:t xml:space="preserve">The day to day monitoring activities performed by the </w:t>
      </w:r>
      <w:r w:rsidRPr="00396759">
        <w:rPr>
          <w:rFonts w:ascii="Times New Roman" w:hAnsi="Times New Roman" w:cs="Times New Roman"/>
        </w:rPr>
        <w:t xml:space="preserve">MA and JTS will </w:t>
      </w:r>
      <w:r>
        <w:rPr>
          <w:rFonts w:ascii="Times New Roman" w:hAnsi="Times New Roman" w:cs="Times New Roman"/>
        </w:rPr>
        <w:t>consist of</w:t>
      </w:r>
      <w:r>
        <w:rPr>
          <w:rFonts w:ascii="Times New Roman" w:hAnsi="Times New Roman"/>
        </w:rPr>
        <w:t>:</w:t>
      </w:r>
    </w:p>
    <w:p w:rsidR="00BF5CAD" w:rsidRDefault="00BF5CAD" w:rsidP="009E3D42">
      <w:pPr>
        <w:numPr>
          <w:ilvl w:val="0"/>
          <w:numId w:val="52"/>
        </w:numPr>
        <w:spacing w:after="0" w:line="240" w:lineRule="auto"/>
        <w:jc w:val="both"/>
        <w:rPr>
          <w:rFonts w:ascii="Times New Roman" w:hAnsi="Times New Roman"/>
        </w:rPr>
      </w:pPr>
      <w:r>
        <w:rPr>
          <w:rFonts w:ascii="Times New Roman" w:hAnsi="Times New Roman"/>
        </w:rPr>
        <w:t>Revision of p</w:t>
      </w:r>
      <w:r w:rsidRPr="00396759">
        <w:rPr>
          <w:rFonts w:ascii="Times New Roman" w:hAnsi="Times New Roman"/>
        </w:rPr>
        <w:t>rogress</w:t>
      </w:r>
      <w:r w:rsidRPr="00396759">
        <w:rPr>
          <w:rFonts w:ascii="Times New Roman" w:hAnsi="Times New Roman" w:cs="Times New Roman"/>
        </w:rPr>
        <w:t xml:space="preserve"> reports</w:t>
      </w:r>
      <w:r>
        <w:rPr>
          <w:rFonts w:ascii="Times New Roman" w:hAnsi="Times New Roman" w:cs="Times New Roman"/>
        </w:rPr>
        <w:t xml:space="preserve"> prepared by the beneficiaries</w:t>
      </w:r>
      <w:r>
        <w:rPr>
          <w:rFonts w:ascii="Times New Roman" w:hAnsi="Times New Roman"/>
        </w:rPr>
        <w:t>;</w:t>
      </w:r>
    </w:p>
    <w:p w:rsidR="00BF5CAD" w:rsidRDefault="00BF5CAD" w:rsidP="009E3D42">
      <w:pPr>
        <w:numPr>
          <w:ilvl w:val="0"/>
          <w:numId w:val="52"/>
        </w:numPr>
        <w:spacing w:after="0" w:line="240" w:lineRule="auto"/>
        <w:jc w:val="both"/>
        <w:rPr>
          <w:rFonts w:ascii="Times New Roman" w:hAnsi="Times New Roman"/>
        </w:rPr>
      </w:pPr>
      <w:r>
        <w:rPr>
          <w:rFonts w:ascii="Times New Roman" w:hAnsi="Times New Roman"/>
        </w:rPr>
        <w:lastRenderedPageBreak/>
        <w:t>r</w:t>
      </w:r>
      <w:r w:rsidRPr="00396759">
        <w:rPr>
          <w:rFonts w:ascii="Times New Roman" w:hAnsi="Times New Roman" w:cs="Times New Roman"/>
        </w:rPr>
        <w:t xml:space="preserve">egular contact with the lead beneficiaries by e-mail and telephone, </w:t>
      </w:r>
    </w:p>
    <w:p w:rsidR="00BF5CAD" w:rsidRDefault="00BF5CAD" w:rsidP="009E3D42">
      <w:pPr>
        <w:numPr>
          <w:ilvl w:val="0"/>
          <w:numId w:val="52"/>
        </w:numPr>
        <w:spacing w:after="0" w:line="240" w:lineRule="auto"/>
        <w:jc w:val="both"/>
        <w:rPr>
          <w:rFonts w:ascii="Times New Roman" w:hAnsi="Times New Roman"/>
        </w:rPr>
      </w:pPr>
      <w:r>
        <w:rPr>
          <w:rFonts w:ascii="Times New Roman" w:hAnsi="Times New Roman"/>
        </w:rPr>
        <w:t>feed-back requested form project partners (non –lead beneficiaries)</w:t>
      </w:r>
    </w:p>
    <w:p w:rsidR="00BF5CAD" w:rsidRDefault="00BF5CAD" w:rsidP="009E3D42">
      <w:pPr>
        <w:numPr>
          <w:ilvl w:val="0"/>
          <w:numId w:val="52"/>
        </w:numPr>
        <w:spacing w:after="0" w:line="240" w:lineRule="auto"/>
        <w:jc w:val="both"/>
        <w:rPr>
          <w:rFonts w:ascii="Times New Roman" w:hAnsi="Times New Roman"/>
        </w:rPr>
      </w:pPr>
      <w:r>
        <w:rPr>
          <w:rFonts w:ascii="Times New Roman" w:hAnsi="Times New Roman" w:cs="Times New Roman"/>
        </w:rPr>
        <w:t xml:space="preserve">attending </w:t>
      </w:r>
      <w:r w:rsidRPr="00F337DE">
        <w:rPr>
          <w:rFonts w:ascii="Times New Roman" w:hAnsi="Times New Roman" w:cs="Times New Roman"/>
        </w:rPr>
        <w:t>key project events</w:t>
      </w:r>
      <w:r w:rsidRPr="00F337DE">
        <w:rPr>
          <w:rFonts w:ascii="Times New Roman" w:hAnsi="Times New Roman"/>
        </w:rPr>
        <w:t xml:space="preserve"> (</w:t>
      </w:r>
      <w:r w:rsidRPr="00F337DE">
        <w:rPr>
          <w:rFonts w:ascii="Times New Roman" w:hAnsi="Times New Roman" w:cs="Times New Roman"/>
        </w:rPr>
        <w:t>where possible</w:t>
      </w:r>
      <w:r w:rsidRPr="00F337DE">
        <w:rPr>
          <w:rFonts w:ascii="Times New Roman" w:hAnsi="Times New Roman"/>
        </w:rPr>
        <w:t>)</w:t>
      </w:r>
      <w:r>
        <w:rPr>
          <w:rFonts w:ascii="Times New Roman" w:hAnsi="Times New Roman"/>
        </w:rPr>
        <w:t>;</w:t>
      </w:r>
    </w:p>
    <w:p w:rsidR="00BF5CAD" w:rsidRPr="00F337DE" w:rsidRDefault="00BF5CAD" w:rsidP="009E3D42">
      <w:pPr>
        <w:numPr>
          <w:ilvl w:val="0"/>
          <w:numId w:val="52"/>
        </w:numPr>
        <w:spacing w:after="0" w:line="240" w:lineRule="auto"/>
        <w:jc w:val="both"/>
        <w:rPr>
          <w:rFonts w:ascii="Times New Roman" w:hAnsi="Times New Roman" w:cs="Times New Roman"/>
        </w:rPr>
      </w:pPr>
      <w:proofErr w:type="gramStart"/>
      <w:r w:rsidRPr="00F337DE">
        <w:rPr>
          <w:rFonts w:ascii="Times New Roman" w:hAnsi="Times New Roman" w:cs="Times New Roman"/>
        </w:rPr>
        <w:t>on-the-spot</w:t>
      </w:r>
      <w:proofErr w:type="gramEnd"/>
      <w:r w:rsidRPr="00F337DE">
        <w:rPr>
          <w:rFonts w:ascii="Times New Roman" w:hAnsi="Times New Roman" w:cs="Times New Roman"/>
        </w:rPr>
        <w:t xml:space="preserve"> </w:t>
      </w:r>
      <w:r>
        <w:rPr>
          <w:rFonts w:ascii="Times New Roman" w:hAnsi="Times New Roman"/>
        </w:rPr>
        <w:t>visits (t</w:t>
      </w:r>
      <w:r w:rsidRPr="00F337DE">
        <w:rPr>
          <w:rFonts w:ascii="Times New Roman" w:hAnsi="Times New Roman" w:cs="Times New Roman"/>
        </w:rPr>
        <w:t>he MA or JTS staff will visit each project at least once during its implementation</w:t>
      </w:r>
      <w:r>
        <w:rPr>
          <w:rFonts w:ascii="Times New Roman" w:hAnsi="Times New Roman"/>
        </w:rPr>
        <w:t>)</w:t>
      </w:r>
      <w:r w:rsidRPr="00F337DE">
        <w:rPr>
          <w:rFonts w:ascii="Times New Roman" w:hAnsi="Times New Roman" w:cs="Times New Roman"/>
        </w:rPr>
        <w:t xml:space="preserve">. </w:t>
      </w:r>
    </w:p>
    <w:p w:rsidR="00BF5CAD" w:rsidRDefault="00BF5CAD" w:rsidP="00BF5CAD">
      <w:pPr>
        <w:spacing w:after="0" w:line="240" w:lineRule="auto"/>
        <w:ind w:left="360"/>
        <w:jc w:val="both"/>
        <w:rPr>
          <w:rFonts w:ascii="Times New Roman" w:hAnsi="Times New Roman"/>
        </w:rPr>
      </w:pPr>
    </w:p>
    <w:p w:rsidR="00BF5CAD" w:rsidRDefault="00BF5CAD" w:rsidP="00BF5CAD">
      <w:pPr>
        <w:spacing w:after="0" w:line="240" w:lineRule="auto"/>
        <w:jc w:val="both"/>
        <w:rPr>
          <w:rFonts w:ascii="Times New Roman" w:hAnsi="Times New Roman"/>
        </w:rPr>
      </w:pPr>
      <w:r>
        <w:rPr>
          <w:rFonts w:ascii="Times New Roman" w:hAnsi="Times New Roman"/>
        </w:rPr>
        <w:t xml:space="preserve">The project applications forms will include </w:t>
      </w:r>
      <w:r w:rsidRPr="00396759">
        <w:rPr>
          <w:rFonts w:ascii="Times New Roman" w:hAnsi="Times New Roman" w:cs="Times New Roman"/>
        </w:rPr>
        <w:t>the measurement of programme output indicators</w:t>
      </w:r>
      <w:r>
        <w:rPr>
          <w:rFonts w:ascii="Times New Roman" w:hAnsi="Times New Roman"/>
        </w:rPr>
        <w:t xml:space="preserve"> (at least one)</w:t>
      </w:r>
      <w:r w:rsidRPr="00396759">
        <w:rPr>
          <w:rFonts w:ascii="Times New Roman" w:hAnsi="Times New Roman" w:cs="Times New Roman"/>
        </w:rPr>
        <w:t>, alongside project-specific output indicators.</w:t>
      </w:r>
      <w:r>
        <w:rPr>
          <w:rFonts w:ascii="Times New Roman" w:hAnsi="Times New Roman"/>
        </w:rPr>
        <w:t xml:space="preserve"> This aspect will be further detailed within the call for proposals documentation. </w:t>
      </w:r>
    </w:p>
    <w:p w:rsidR="00BF5CAD" w:rsidRDefault="00BF5CAD" w:rsidP="00BF5CAD">
      <w:pPr>
        <w:spacing w:after="0" w:line="240" w:lineRule="auto"/>
        <w:jc w:val="both"/>
        <w:rPr>
          <w:rFonts w:ascii="Times New Roman" w:hAnsi="Times New Roman"/>
        </w:rPr>
      </w:pPr>
    </w:p>
    <w:p w:rsidR="00BF5CAD" w:rsidRDefault="00BF5CAD" w:rsidP="00BF5CAD">
      <w:pPr>
        <w:spacing w:after="0" w:line="240" w:lineRule="auto"/>
        <w:jc w:val="both"/>
        <w:rPr>
          <w:rFonts w:ascii="Times New Roman" w:hAnsi="Times New Roman"/>
        </w:rPr>
      </w:pPr>
      <w:r>
        <w:rPr>
          <w:rFonts w:ascii="Times New Roman" w:hAnsi="Times New Roman"/>
        </w:rPr>
        <w:t>The P</w:t>
      </w:r>
      <w:r w:rsidRPr="00396759">
        <w:rPr>
          <w:rFonts w:ascii="Times New Roman" w:hAnsi="Times New Roman" w:cs="Times New Roman"/>
        </w:rPr>
        <w:t xml:space="preserve">rogramme will also carry out an internal Result-Oriented Monitoring (ROM) plan, </w:t>
      </w:r>
      <w:r>
        <w:rPr>
          <w:rFonts w:ascii="Times New Roman" w:hAnsi="Times New Roman"/>
        </w:rPr>
        <w:t>and</w:t>
      </w:r>
      <w:r w:rsidRPr="00396759">
        <w:rPr>
          <w:rFonts w:ascii="Times New Roman" w:hAnsi="Times New Roman" w:cs="Times New Roman"/>
        </w:rPr>
        <w:t xml:space="preserve"> it will review the performance of projects funded with a focus on the results </w:t>
      </w:r>
      <w:r>
        <w:rPr>
          <w:rFonts w:ascii="Times New Roman" w:hAnsi="Times New Roman"/>
        </w:rPr>
        <w:t>to</w:t>
      </w:r>
      <w:r w:rsidRPr="00396759">
        <w:rPr>
          <w:rFonts w:ascii="Times New Roman" w:hAnsi="Times New Roman" w:cs="Times New Roman"/>
        </w:rPr>
        <w:t xml:space="preserve"> be achieved and the need for remedial action</w:t>
      </w:r>
      <w:r>
        <w:rPr>
          <w:rFonts w:ascii="Times New Roman" w:hAnsi="Times New Roman"/>
        </w:rPr>
        <w:t>s</w:t>
      </w:r>
      <w:r w:rsidRPr="00396759">
        <w:rPr>
          <w:rFonts w:ascii="Times New Roman" w:hAnsi="Times New Roman" w:cs="Times New Roman"/>
        </w:rPr>
        <w:t xml:space="preserve">. ROM reports will also make recommendations to lead beneficiaries and beneficiaries in order to </w:t>
      </w:r>
      <w:r>
        <w:rPr>
          <w:rFonts w:ascii="Times New Roman" w:hAnsi="Times New Roman"/>
        </w:rPr>
        <w:t xml:space="preserve">improve project implementation and they will be used for other JMC decisions if it will be the case.  </w:t>
      </w:r>
    </w:p>
    <w:p w:rsidR="00BF5CAD" w:rsidRDefault="00BF5CAD" w:rsidP="00BF5CAD">
      <w:pPr>
        <w:autoSpaceDE w:val="0"/>
        <w:autoSpaceDN w:val="0"/>
        <w:adjustRightInd w:val="0"/>
        <w:spacing w:after="0" w:line="240" w:lineRule="auto"/>
        <w:jc w:val="both"/>
        <w:rPr>
          <w:rFonts w:ascii="Times New Roman" w:hAnsi="Times New Roman" w:cs="Times New Roman"/>
          <w:b/>
        </w:rPr>
      </w:pPr>
    </w:p>
    <w:p w:rsidR="00BF5CAD" w:rsidRDefault="00BF5CAD"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M</w:t>
      </w:r>
      <w:r w:rsidRPr="00E3069A">
        <w:rPr>
          <w:rFonts w:ascii="Times New Roman" w:hAnsi="Times New Roman" w:cs="Times New Roman"/>
          <w:b/>
        </w:rPr>
        <w:t>onitoring at programme level</w:t>
      </w:r>
    </w:p>
    <w:p w:rsidR="00BF5CAD" w:rsidRDefault="00BF5CAD" w:rsidP="00BF5CAD">
      <w:pPr>
        <w:autoSpaceDE w:val="0"/>
        <w:autoSpaceDN w:val="0"/>
        <w:adjustRightInd w:val="0"/>
        <w:spacing w:after="0" w:line="240" w:lineRule="auto"/>
        <w:jc w:val="both"/>
        <w:rPr>
          <w:rFonts w:ascii="Times New Roman" w:hAnsi="Times New Roman" w:cs="Times New Roman"/>
        </w:rPr>
      </w:pP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w:t>
      </w:r>
      <w:r w:rsidRPr="00E3069A">
        <w:rPr>
          <w:rFonts w:ascii="Times New Roman" w:hAnsi="Times New Roman" w:cs="Times New Roman"/>
        </w:rPr>
        <w:t xml:space="preserve">ay-to-day activities will focus primarily on progress in implementation of the programme in terms of financial and output indicators, as well as in terms of risks and assumptions. The basis for data collection will be mainly project reports. Aggregation will be carried out in the framework of the Management and Information System (MIS), where data on progress in terms of launching calls, applications received, the assessment of their quality, contracts signed and project-level on-the-spot visits and audits is also available. </w:t>
      </w:r>
    </w:p>
    <w:p w:rsidR="0075020A" w:rsidRDefault="0075020A" w:rsidP="00BF5CAD">
      <w:pPr>
        <w:autoSpaceDE w:val="0"/>
        <w:autoSpaceDN w:val="0"/>
        <w:adjustRightInd w:val="0"/>
        <w:spacing w:after="0" w:line="240" w:lineRule="auto"/>
        <w:jc w:val="both"/>
        <w:rPr>
          <w:rFonts w:ascii="Times New Roman" w:hAnsi="Times New Roman" w:cs="Times New Roman"/>
        </w:rPr>
      </w:pP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r w:rsidRPr="00E3069A">
        <w:rPr>
          <w:rFonts w:ascii="Times New Roman" w:hAnsi="Times New Roman" w:cs="Times New Roman"/>
        </w:rPr>
        <w:t xml:space="preserve">In addition, there will be a need for additional data </w:t>
      </w:r>
      <w:r w:rsidRPr="00263936">
        <w:rPr>
          <w:rFonts w:ascii="Times New Roman" w:hAnsi="Times New Roman" w:cs="Times New Roman"/>
        </w:rPr>
        <w:t>collection in order to measure</w:t>
      </w:r>
      <w:r w:rsidR="00263936" w:rsidRPr="00263936">
        <w:rPr>
          <w:rFonts w:ascii="Times New Roman" w:hAnsi="Times New Roman" w:cs="Times New Roman"/>
        </w:rPr>
        <w:t xml:space="preserve"> the results at</w:t>
      </w:r>
      <w:r w:rsidRPr="00263936">
        <w:rPr>
          <w:rFonts w:ascii="Times New Roman" w:hAnsi="Times New Roman" w:cs="Times New Roman"/>
        </w:rPr>
        <w:t xml:space="preserve"> </w:t>
      </w:r>
      <w:r w:rsidRPr="00C4607D">
        <w:rPr>
          <w:rFonts w:ascii="Times New Roman" w:hAnsi="Times New Roman" w:cs="Times New Roman"/>
        </w:rPr>
        <w:t>programme level</w:t>
      </w:r>
      <w:r w:rsidRPr="00263936">
        <w:rPr>
          <w:rFonts w:ascii="Times New Roman" w:hAnsi="Times New Roman" w:cs="Times New Roman"/>
        </w:rPr>
        <w:t xml:space="preserve">. This will include surveys among reference groups, consisting of a sample of </w:t>
      </w:r>
      <w:r w:rsidR="00263936" w:rsidRPr="00263936">
        <w:rPr>
          <w:rFonts w:ascii="Times New Roman" w:hAnsi="Times New Roman" w:cs="Times New Roman"/>
        </w:rPr>
        <w:t xml:space="preserve">relevant </w:t>
      </w:r>
      <w:r w:rsidRPr="00263936">
        <w:rPr>
          <w:rFonts w:ascii="Times New Roman" w:hAnsi="Times New Roman" w:cs="Times New Roman"/>
        </w:rPr>
        <w:t>organisations (</w:t>
      </w:r>
      <w:r w:rsidRPr="00C4607D">
        <w:rPr>
          <w:rFonts w:ascii="Times New Roman" w:hAnsi="Times New Roman" w:cs="Times New Roman"/>
        </w:rPr>
        <w:t xml:space="preserve">see </w:t>
      </w:r>
      <w:r w:rsidR="00263936" w:rsidRPr="00C4607D">
        <w:rPr>
          <w:rFonts w:ascii="Times New Roman" w:hAnsi="Times New Roman" w:cs="Times New Roman"/>
        </w:rPr>
        <w:t xml:space="preserve">a summary </w:t>
      </w:r>
      <w:r w:rsidR="0035566B" w:rsidRPr="00C4607D">
        <w:rPr>
          <w:rFonts w:ascii="Times New Roman" w:hAnsi="Times New Roman" w:cs="Times New Roman"/>
        </w:rPr>
        <w:t>of methodology</w:t>
      </w:r>
      <w:r w:rsidRPr="00C4607D">
        <w:rPr>
          <w:rFonts w:ascii="Times New Roman" w:hAnsi="Times New Roman" w:cs="Times New Roman"/>
        </w:rPr>
        <w:t xml:space="preserve"> for measuring the result indicators in</w:t>
      </w:r>
      <w:r w:rsidR="00607B53">
        <w:rPr>
          <w:rFonts w:ascii="Times New Roman" w:hAnsi="Times New Roman" w:cs="Times New Roman"/>
        </w:rPr>
        <w:t xml:space="preserve"> Annex </w:t>
      </w:r>
      <w:r w:rsidR="0035566B">
        <w:rPr>
          <w:rFonts w:ascii="Times New Roman" w:hAnsi="Times New Roman" w:cs="Times New Roman"/>
        </w:rPr>
        <w:t>IV)</w:t>
      </w:r>
      <w:r w:rsidRPr="00E3069A">
        <w:rPr>
          <w:rFonts w:ascii="Times New Roman" w:hAnsi="Times New Roman" w:cs="Times New Roman"/>
        </w:rPr>
        <w:t xml:space="preserve">. </w:t>
      </w:r>
    </w:p>
    <w:p w:rsidR="00263936" w:rsidRDefault="00263936" w:rsidP="00BF5CAD">
      <w:pPr>
        <w:autoSpaceDE w:val="0"/>
        <w:autoSpaceDN w:val="0"/>
        <w:adjustRightInd w:val="0"/>
        <w:spacing w:after="0" w:line="240" w:lineRule="auto"/>
        <w:jc w:val="both"/>
        <w:rPr>
          <w:rFonts w:ascii="Times New Roman" w:hAnsi="Times New Roman" w:cs="Times New Roman"/>
        </w:rPr>
      </w:pP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r w:rsidRPr="00E3069A">
        <w:rPr>
          <w:rFonts w:ascii="Times New Roman" w:hAnsi="Times New Roman" w:cs="Times New Roman"/>
        </w:rPr>
        <w:t xml:space="preserve">The MA shall submit an annual report approved by the JMC to the EC by 15 February each year. That annual report shall include one technical and one financial part covering the preceding accounting year. The programme will also provide input to the KEEP database on, amongst others, common output indicators, projects contracted, status of beneficiaries and budget allocations per partner. </w:t>
      </w:r>
    </w:p>
    <w:p w:rsidR="00BF5CAD" w:rsidRDefault="00BF5CAD" w:rsidP="00BF5CAD">
      <w:pPr>
        <w:autoSpaceDE w:val="0"/>
        <w:autoSpaceDN w:val="0"/>
        <w:adjustRightInd w:val="0"/>
        <w:spacing w:after="0" w:line="240" w:lineRule="auto"/>
        <w:jc w:val="both"/>
        <w:rPr>
          <w:rFonts w:ascii="Times New Roman" w:hAnsi="Times New Roman" w:cs="Times New Roman"/>
          <w:b/>
        </w:rPr>
      </w:pPr>
    </w:p>
    <w:p w:rsidR="00BF5CAD" w:rsidRDefault="00BF5CAD" w:rsidP="00BF5CAD">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Evaluation</w:t>
      </w:r>
    </w:p>
    <w:p w:rsidR="00BF5CAD" w:rsidRDefault="00BF5CAD" w:rsidP="00BF5CAD">
      <w:pPr>
        <w:autoSpaceDE w:val="0"/>
        <w:autoSpaceDN w:val="0"/>
        <w:adjustRightInd w:val="0"/>
        <w:spacing w:after="0" w:line="240" w:lineRule="auto"/>
        <w:jc w:val="both"/>
        <w:rPr>
          <w:rFonts w:ascii="Times New Roman" w:hAnsi="Times New Roman" w:cs="Times New Roman"/>
          <w:b/>
        </w:rPr>
      </w:pP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r w:rsidRPr="00E3069A">
        <w:rPr>
          <w:rFonts w:ascii="Times New Roman" w:hAnsi="Times New Roman" w:cs="Times New Roman"/>
        </w:rPr>
        <w:t xml:space="preserve">In terms of evaluation, by the end of 2017 the EC will commission a mid-term evaluation at instrument-level, which will generate conclusions and recommendations that are relevant for the programme as well. The MA will inform the JMC about the mid-term evaluation findings to the extent they are relevant for the programme. In addition, the programme may commission a programme-specific evaluation (which is likely to take place in 2020), building on the EU-level mid-term evaluation and used as a basis for future programming, or possibly serving as a basis for reallocation of funds and/or revision of indicators target values. </w:t>
      </w:r>
    </w:p>
    <w:p w:rsidR="00BF5CAD" w:rsidRDefault="00BF5CAD" w:rsidP="00BF5CAD">
      <w:pPr>
        <w:autoSpaceDE w:val="0"/>
        <w:autoSpaceDN w:val="0"/>
        <w:adjustRightInd w:val="0"/>
        <w:spacing w:after="0" w:line="240" w:lineRule="auto"/>
        <w:jc w:val="both"/>
        <w:rPr>
          <w:rFonts w:ascii="Times New Roman" w:hAnsi="Times New Roman" w:cs="Times New Roman"/>
          <w:b/>
        </w:rPr>
      </w:pPr>
    </w:p>
    <w:p w:rsidR="00BF5CAD" w:rsidRPr="00E3069A" w:rsidRDefault="00BF5CAD" w:rsidP="005E3E67">
      <w:pPr>
        <w:tabs>
          <w:tab w:val="left" w:pos="8520"/>
        </w:tabs>
        <w:autoSpaceDE w:val="0"/>
        <w:autoSpaceDN w:val="0"/>
        <w:adjustRightInd w:val="0"/>
        <w:spacing w:after="0" w:line="240" w:lineRule="auto"/>
        <w:jc w:val="both"/>
        <w:rPr>
          <w:rFonts w:ascii="Times New Roman" w:hAnsi="Times New Roman" w:cs="Times New Roman"/>
          <w:b/>
        </w:rPr>
      </w:pPr>
      <w:r w:rsidRPr="00E3069A">
        <w:rPr>
          <w:rFonts w:ascii="Times New Roman" w:hAnsi="Times New Roman" w:cs="Times New Roman"/>
          <w:b/>
        </w:rPr>
        <w:t>Indicative Monitoring and Evaluation Plan</w:t>
      </w:r>
      <w:r w:rsidR="00263936">
        <w:rPr>
          <w:rFonts w:ascii="Times New Roman" w:hAnsi="Times New Roman" w:cs="Times New Roman"/>
          <w:b/>
        </w:rPr>
        <w:tab/>
      </w:r>
    </w:p>
    <w:p w:rsidR="00BF5CAD" w:rsidRPr="00E3069A" w:rsidRDefault="00BF5CAD" w:rsidP="00BF5CAD">
      <w:pPr>
        <w:autoSpaceDE w:val="0"/>
        <w:autoSpaceDN w:val="0"/>
        <w:adjustRightInd w:val="0"/>
        <w:spacing w:after="0" w:line="240" w:lineRule="auto"/>
        <w:jc w:val="both"/>
        <w:rPr>
          <w:rFonts w:ascii="Times New Roman" w:hAnsi="Times New Roman" w:cs="Times New Roman"/>
        </w:rPr>
      </w:pPr>
      <w:r w:rsidRPr="00E3069A">
        <w:rPr>
          <w:rFonts w:ascii="Times New Roman" w:hAnsi="Times New Roman" w:cs="Times New Roman"/>
        </w:rPr>
        <w:t xml:space="preserve">The M&amp;E plan </w:t>
      </w:r>
      <w:r w:rsidRPr="002C2FE8">
        <w:rPr>
          <w:rFonts w:ascii="Times New Roman" w:hAnsi="Times New Roman" w:cs="Times New Roman"/>
        </w:rPr>
        <w:t xml:space="preserve">(attached in Annex </w:t>
      </w:r>
      <w:r w:rsidR="007609A1" w:rsidRPr="002C2FE8">
        <w:rPr>
          <w:rFonts w:ascii="Times New Roman" w:hAnsi="Times New Roman" w:cs="Times New Roman"/>
        </w:rPr>
        <w:t>1</w:t>
      </w:r>
      <w:r w:rsidRPr="002C2FE8">
        <w:rPr>
          <w:rFonts w:ascii="Times New Roman" w:hAnsi="Times New Roman" w:cs="Times New Roman"/>
        </w:rPr>
        <w:t>)</w:t>
      </w:r>
      <w:r w:rsidRPr="00A26CE7">
        <w:rPr>
          <w:rFonts w:ascii="Times New Roman" w:hAnsi="Times New Roman" w:cs="Times New Roman"/>
        </w:rPr>
        <w:t xml:space="preserve"> is used to systematically plan the collection of data to assess and demonstrate progress made in achieving expected results. It highlights mechanisms or modalities for monitoring the achievement of outputs and contribution towards achievement of expected results. The M&amp;E plan incorporates the programme indicators, baselines targets and their means of verification. It contains detailed definitions for the programme indicators, rationale for their selection, sources of information and verification, baselines and targets, methods and tools to collect data, </w:t>
      </w:r>
      <w:r w:rsidRPr="002C2FE8">
        <w:rPr>
          <w:rFonts w:ascii="Times New Roman" w:hAnsi="Times New Roman" w:cs="Times New Roman"/>
        </w:rPr>
        <w:t>where necessary calculation formulas for result indicators, and milestones to measure and report on progress in terms of output indicators.</w:t>
      </w:r>
      <w:r w:rsidRPr="00E3069A">
        <w:rPr>
          <w:rFonts w:ascii="Times New Roman" w:hAnsi="Times New Roman" w:cs="Times New Roman"/>
        </w:rPr>
        <w:t xml:space="preserve"> The plan also presents the frequency of data collection. An indicative list of evaluations to be undertaken, together with their subject and rationale is also included. </w:t>
      </w:r>
    </w:p>
    <w:p w:rsidR="00D0330A" w:rsidRDefault="00D0330A" w:rsidP="00BF5CAD">
      <w:pPr>
        <w:autoSpaceDE w:val="0"/>
        <w:autoSpaceDN w:val="0"/>
        <w:adjustRightInd w:val="0"/>
        <w:spacing w:after="0" w:line="240" w:lineRule="auto"/>
        <w:jc w:val="both"/>
      </w:pPr>
    </w:p>
    <w:p w:rsidR="004A4F49" w:rsidRDefault="004A4F49" w:rsidP="00BF5CAD">
      <w:pPr>
        <w:autoSpaceDE w:val="0"/>
        <w:autoSpaceDN w:val="0"/>
        <w:adjustRightInd w:val="0"/>
        <w:spacing w:after="0" w:line="240" w:lineRule="auto"/>
        <w:jc w:val="both"/>
      </w:pPr>
    </w:p>
    <w:p w:rsidR="004A4F49" w:rsidRDefault="004A4F49" w:rsidP="00BF5CAD">
      <w:pPr>
        <w:autoSpaceDE w:val="0"/>
        <w:autoSpaceDN w:val="0"/>
        <w:adjustRightInd w:val="0"/>
        <w:spacing w:after="0" w:line="240" w:lineRule="auto"/>
        <w:jc w:val="both"/>
      </w:pPr>
    </w:p>
    <w:p w:rsidR="00BF5CAD" w:rsidRPr="00A86E94" w:rsidRDefault="00BF5CAD" w:rsidP="009E3D42">
      <w:pPr>
        <w:pStyle w:val="Heading1"/>
        <w:numPr>
          <w:ilvl w:val="1"/>
          <w:numId w:val="49"/>
        </w:numPr>
        <w:spacing w:before="0" w:line="240" w:lineRule="auto"/>
        <w:rPr>
          <w:sz w:val="22"/>
        </w:rPr>
      </w:pPr>
      <w:bookmarkStart w:id="230" w:name="_Toc422921689"/>
      <w:r w:rsidRPr="00A86E94">
        <w:rPr>
          <w:sz w:val="22"/>
        </w:rPr>
        <w:lastRenderedPageBreak/>
        <w:t>TECHNICAL ASSISTANCE</w:t>
      </w:r>
      <w:bookmarkEnd w:id="229"/>
      <w:bookmarkEnd w:id="230"/>
      <w:r w:rsidRPr="00A86E94">
        <w:rPr>
          <w:sz w:val="22"/>
        </w:rPr>
        <w:t xml:space="preserve"> </w:t>
      </w:r>
    </w:p>
    <w:p w:rsidR="00BF5CAD" w:rsidRDefault="00BF5CAD" w:rsidP="00BF5CAD">
      <w:pPr>
        <w:autoSpaceDE w:val="0"/>
        <w:autoSpaceDN w:val="0"/>
        <w:adjustRightInd w:val="0"/>
        <w:spacing w:after="0" w:line="240" w:lineRule="auto"/>
        <w:jc w:val="both"/>
        <w:rPr>
          <w:rFonts w:ascii="Times New Roman" w:hAnsi="Times New Roman" w:cs="Times New Roman"/>
          <w:b/>
          <w:sz w:val="20"/>
          <w:szCs w:val="20"/>
        </w:rPr>
      </w:pPr>
    </w:p>
    <w:p w:rsidR="00BF5CAD" w:rsidRPr="0035566B" w:rsidRDefault="00BF5CAD" w:rsidP="00BF5CAD">
      <w:pPr>
        <w:autoSpaceDE w:val="0"/>
        <w:autoSpaceDN w:val="0"/>
        <w:adjustRightInd w:val="0"/>
        <w:spacing w:after="0" w:line="240" w:lineRule="auto"/>
        <w:jc w:val="both"/>
        <w:rPr>
          <w:rFonts w:ascii="Times New Roman" w:hAnsi="Times New Roman" w:cs="Times New Roman"/>
        </w:rPr>
      </w:pPr>
      <w:r w:rsidRPr="0035566B">
        <w:rPr>
          <w:rFonts w:ascii="Times New Roman" w:hAnsi="Times New Roman" w:cs="Times New Roman"/>
        </w:rPr>
        <w:t>Technical Assistance will be used to cover the preparation, management, implementation, monitoring</w:t>
      </w:r>
      <w:r w:rsidR="00C23E47" w:rsidRPr="0035566B">
        <w:rPr>
          <w:rFonts w:ascii="Times New Roman" w:hAnsi="Times New Roman" w:cs="Times New Roman"/>
        </w:rPr>
        <w:t>,</w:t>
      </w:r>
      <w:r w:rsidRPr="0035566B">
        <w:rPr>
          <w:rFonts w:ascii="Times New Roman" w:hAnsi="Times New Roman" w:cs="Times New Roman"/>
        </w:rPr>
        <w:t xml:space="preserve"> audit and control of the Programme as well as studies, seminars, translation, information dissemination, evaluation and publicity measures. Collectively, the funds allocated to support activities under Technical Assistance, are limited to a maximum of 10% of the global EU’s contribution to the Programme.</w:t>
      </w:r>
    </w:p>
    <w:p w:rsidR="00BF5CAD" w:rsidRPr="0035566B" w:rsidRDefault="00BF5CAD" w:rsidP="00BF5CAD">
      <w:pPr>
        <w:autoSpaceDE w:val="0"/>
        <w:autoSpaceDN w:val="0"/>
        <w:adjustRightInd w:val="0"/>
        <w:spacing w:after="0" w:line="240" w:lineRule="auto"/>
        <w:jc w:val="both"/>
        <w:rPr>
          <w:rFonts w:ascii="Times New Roman" w:hAnsi="Times New Roman" w:cs="Times New Roman"/>
        </w:rPr>
      </w:pPr>
    </w:p>
    <w:p w:rsidR="00BF5CAD" w:rsidRPr="0035566B" w:rsidRDefault="00BF5CAD" w:rsidP="00BF5CAD">
      <w:pPr>
        <w:autoSpaceDE w:val="0"/>
        <w:autoSpaceDN w:val="0"/>
        <w:adjustRightInd w:val="0"/>
        <w:spacing w:after="0" w:line="240" w:lineRule="auto"/>
        <w:jc w:val="both"/>
        <w:rPr>
          <w:rFonts w:ascii="Times New Roman" w:hAnsi="Times New Roman" w:cs="Times New Roman"/>
          <w:bCs/>
        </w:rPr>
      </w:pPr>
      <w:r w:rsidRPr="0035566B">
        <w:rPr>
          <w:rFonts w:ascii="Times New Roman" w:hAnsi="Times New Roman" w:cs="Times New Roman"/>
          <w:bCs/>
        </w:rPr>
        <w:t>The aim of Technical Assistance is to achieve effective and efficient implementation of the Programme by enhanced preparatory, monitoring, administrative and technical support, and by ensuring the widest participation possible amongst the public.</w:t>
      </w:r>
    </w:p>
    <w:p w:rsidR="00BF5CAD" w:rsidRPr="0035566B" w:rsidRDefault="00BF5CAD" w:rsidP="00BF5CAD">
      <w:pPr>
        <w:autoSpaceDE w:val="0"/>
        <w:autoSpaceDN w:val="0"/>
        <w:adjustRightInd w:val="0"/>
        <w:spacing w:after="0" w:line="240" w:lineRule="auto"/>
        <w:jc w:val="both"/>
        <w:rPr>
          <w:rFonts w:ascii="Times New Roman" w:hAnsi="Times New Roman" w:cs="Times New Roman"/>
          <w:bCs/>
        </w:rPr>
      </w:pPr>
    </w:p>
    <w:p w:rsidR="00BF5CAD" w:rsidRPr="0035566B" w:rsidRDefault="00BF5CAD" w:rsidP="00BF5CAD">
      <w:pPr>
        <w:autoSpaceDE w:val="0"/>
        <w:autoSpaceDN w:val="0"/>
        <w:adjustRightInd w:val="0"/>
        <w:spacing w:after="0" w:line="240" w:lineRule="auto"/>
        <w:jc w:val="both"/>
        <w:rPr>
          <w:rFonts w:ascii="Times New Roman" w:hAnsi="Times New Roman" w:cs="Times New Roman"/>
        </w:rPr>
      </w:pPr>
      <w:r w:rsidRPr="0035566B">
        <w:rPr>
          <w:rFonts w:ascii="Times New Roman" w:hAnsi="Times New Roman" w:cs="Times New Roman"/>
        </w:rPr>
        <w:t>The technical assistance will consist of two main components:</w:t>
      </w:r>
    </w:p>
    <w:p w:rsidR="00BF5CAD" w:rsidRPr="0035566B" w:rsidRDefault="00BF5CAD" w:rsidP="009E3D42">
      <w:pPr>
        <w:pStyle w:val="ListParagraph"/>
        <w:numPr>
          <w:ilvl w:val="0"/>
          <w:numId w:val="46"/>
        </w:numPr>
        <w:spacing w:after="0" w:line="240" w:lineRule="auto"/>
        <w:jc w:val="both"/>
        <w:rPr>
          <w:rFonts w:ascii="Times New Roman" w:hAnsi="Times New Roman" w:cs="Times New Roman"/>
        </w:rPr>
      </w:pPr>
      <w:r w:rsidRPr="0035566B">
        <w:rPr>
          <w:rFonts w:ascii="Times New Roman" w:hAnsi="Times New Roman" w:cs="Times New Roman"/>
        </w:rPr>
        <w:t>Programme management and implementation</w:t>
      </w:r>
    </w:p>
    <w:p w:rsidR="00BF5CAD" w:rsidRPr="0035566B" w:rsidRDefault="00D12EF1" w:rsidP="009E3D42">
      <w:pPr>
        <w:pStyle w:val="ListParagraph"/>
        <w:numPr>
          <w:ilvl w:val="0"/>
          <w:numId w:val="46"/>
        </w:numPr>
        <w:spacing w:after="0" w:line="240" w:lineRule="auto"/>
        <w:jc w:val="both"/>
        <w:rPr>
          <w:rFonts w:ascii="Times New Roman" w:hAnsi="Times New Roman" w:cs="Times New Roman"/>
        </w:rPr>
      </w:pPr>
      <w:r w:rsidRPr="0035566B">
        <w:rPr>
          <w:rFonts w:ascii="Times New Roman" w:hAnsi="Times New Roman" w:cs="Times New Roman"/>
        </w:rPr>
        <w:t>Information and communication</w:t>
      </w:r>
    </w:p>
    <w:p w:rsidR="00C23E47" w:rsidRPr="0035566B" w:rsidRDefault="00C23E47" w:rsidP="00945FD6">
      <w:pPr>
        <w:pStyle w:val="ListParagraph"/>
        <w:spacing w:after="0" w:line="240" w:lineRule="auto"/>
        <w:jc w:val="both"/>
        <w:rPr>
          <w:rFonts w:ascii="Times New Roman" w:hAnsi="Times New Roman" w:cs="Times New Roman"/>
          <w:sz w:val="20"/>
          <w:szCs w:val="23"/>
        </w:rPr>
      </w:pPr>
    </w:p>
    <w:p w:rsidR="00C23E47" w:rsidRPr="0035566B" w:rsidRDefault="00C23E47" w:rsidP="00C23E47">
      <w:pPr>
        <w:spacing w:after="120" w:line="240" w:lineRule="auto"/>
        <w:ind w:right="-58"/>
        <w:jc w:val="both"/>
        <w:rPr>
          <w:rFonts w:ascii="Times New Roman" w:eastAsia="Times New Roman" w:hAnsi="Times New Roman" w:cs="Times New Roman"/>
        </w:rPr>
      </w:pPr>
      <w:r w:rsidRPr="0035566B">
        <w:rPr>
          <w:rFonts w:ascii="Times New Roman" w:eastAsia="Times New Roman" w:hAnsi="Times New Roman" w:cs="Times New Roman"/>
        </w:rPr>
        <w:t>The main indicative activities planned to be implemented from the technical assistance budget are described below:</w:t>
      </w:r>
    </w:p>
    <w:p w:rsidR="00C23E47" w:rsidRPr="0035566B" w:rsidRDefault="00C23E47" w:rsidP="009E3D42">
      <w:pPr>
        <w:numPr>
          <w:ilvl w:val="0"/>
          <w:numId w:val="60"/>
        </w:numPr>
        <w:spacing w:before="60" w:after="0" w:line="240" w:lineRule="auto"/>
        <w:ind w:left="357" w:right="-57" w:hanging="357"/>
        <w:jc w:val="both"/>
        <w:rPr>
          <w:rFonts w:ascii="Times New Roman" w:eastAsia="Times New Roman" w:hAnsi="Times New Roman" w:cs="Times New Roman"/>
        </w:rPr>
      </w:pPr>
      <w:r w:rsidRPr="0035566B">
        <w:rPr>
          <w:rFonts w:ascii="Times New Roman" w:eastAsia="Times New Roman" w:hAnsi="Times New Roman" w:cs="Times New Roman"/>
        </w:rPr>
        <w:t>Support to the programme’s bodies (JMC, MA, NAs, AA</w:t>
      </w:r>
      <w:r w:rsidR="00263936" w:rsidRPr="0035566B">
        <w:rPr>
          <w:rFonts w:ascii="Times New Roman" w:eastAsia="Times New Roman" w:hAnsi="Times New Roman" w:cs="Times New Roman"/>
        </w:rPr>
        <w:t xml:space="preserve"> </w:t>
      </w:r>
      <w:r w:rsidRPr="0035566B">
        <w:rPr>
          <w:rFonts w:ascii="Times New Roman" w:eastAsia="Times New Roman" w:hAnsi="Times New Roman" w:cs="Times New Roman"/>
        </w:rPr>
        <w:t>&amp;</w:t>
      </w:r>
      <w:r w:rsidR="00263936" w:rsidRPr="0035566B">
        <w:rPr>
          <w:rFonts w:ascii="Times New Roman" w:eastAsia="Times New Roman" w:hAnsi="Times New Roman" w:cs="Times New Roman"/>
        </w:rPr>
        <w:t xml:space="preserve"> </w:t>
      </w:r>
      <w:proofErr w:type="spellStart"/>
      <w:r w:rsidRPr="0035566B">
        <w:rPr>
          <w:rFonts w:ascii="Times New Roman" w:eastAsia="Times New Roman" w:hAnsi="Times New Roman" w:cs="Times New Roman"/>
        </w:rPr>
        <w:t>GoA</w:t>
      </w:r>
      <w:r w:rsidR="00263936" w:rsidRPr="0035566B">
        <w:rPr>
          <w:rFonts w:ascii="Times New Roman" w:eastAsia="Times New Roman" w:hAnsi="Times New Roman" w:cs="Times New Roman"/>
        </w:rPr>
        <w:t>s</w:t>
      </w:r>
      <w:proofErr w:type="spellEnd"/>
      <w:r w:rsidRPr="0035566B">
        <w:rPr>
          <w:rFonts w:ascii="Times New Roman" w:eastAsia="Times New Roman" w:hAnsi="Times New Roman" w:cs="Times New Roman"/>
        </w:rPr>
        <w:t xml:space="preserve">, CCP and </w:t>
      </w:r>
      <w:r w:rsidR="003433B0" w:rsidRPr="0035566B">
        <w:rPr>
          <w:rFonts w:ascii="Times New Roman" w:eastAsia="Times New Roman" w:hAnsi="Times New Roman" w:cs="Times New Roman"/>
        </w:rPr>
        <w:t>P</w:t>
      </w:r>
      <w:r w:rsidRPr="0035566B">
        <w:rPr>
          <w:rFonts w:ascii="Times New Roman" w:eastAsia="Times New Roman" w:hAnsi="Times New Roman" w:cs="Times New Roman"/>
        </w:rPr>
        <w:t xml:space="preserve">SC) for fulfilling their tasks related to the management, implementation, monitoring, evaluation, audit and control of the programme, </w:t>
      </w:r>
    </w:p>
    <w:p w:rsidR="00C23E47" w:rsidRPr="0035566B" w:rsidRDefault="00C23E47" w:rsidP="009E3D42">
      <w:pPr>
        <w:numPr>
          <w:ilvl w:val="0"/>
          <w:numId w:val="60"/>
        </w:numPr>
        <w:spacing w:before="60" w:after="0" w:line="240" w:lineRule="auto"/>
        <w:ind w:left="357" w:right="-57" w:hanging="357"/>
        <w:jc w:val="both"/>
        <w:rPr>
          <w:rFonts w:ascii="Times New Roman" w:eastAsia="Times New Roman" w:hAnsi="Times New Roman" w:cs="Times New Roman"/>
        </w:rPr>
      </w:pPr>
      <w:r w:rsidRPr="0035566B">
        <w:rPr>
          <w:rFonts w:ascii="Times New Roman" w:eastAsia="Times New Roman" w:hAnsi="Times New Roman" w:cs="Times New Roman"/>
        </w:rPr>
        <w:t>Establishment and functioning of the Joint Technical Secretariat</w:t>
      </w:r>
      <w:r w:rsidR="00945FD6" w:rsidRPr="0035566B">
        <w:rPr>
          <w:rFonts w:ascii="Times New Roman" w:eastAsia="Times New Roman" w:hAnsi="Times New Roman" w:cs="Times New Roman"/>
        </w:rPr>
        <w:t xml:space="preserve"> and </w:t>
      </w:r>
      <w:r w:rsidR="00263936" w:rsidRPr="0035566B">
        <w:rPr>
          <w:rFonts w:ascii="Times New Roman" w:eastAsia="Times New Roman" w:hAnsi="Times New Roman" w:cs="Times New Roman"/>
        </w:rPr>
        <w:t xml:space="preserve">its </w:t>
      </w:r>
      <w:r w:rsidR="00945FD6" w:rsidRPr="0035566B">
        <w:rPr>
          <w:rFonts w:ascii="Times New Roman" w:eastAsia="Times New Roman" w:hAnsi="Times New Roman" w:cs="Times New Roman"/>
        </w:rPr>
        <w:t>branch offices</w:t>
      </w:r>
      <w:r w:rsidRPr="0035566B">
        <w:rPr>
          <w:rFonts w:ascii="Times New Roman" w:eastAsia="Times New Roman" w:hAnsi="Times New Roman" w:cs="Times New Roman"/>
        </w:rPr>
        <w:t>;</w:t>
      </w:r>
    </w:p>
    <w:p w:rsidR="00C23E47" w:rsidRPr="0035566B" w:rsidRDefault="00C23E47" w:rsidP="009E3D42">
      <w:pPr>
        <w:numPr>
          <w:ilvl w:val="0"/>
          <w:numId w:val="60"/>
        </w:numPr>
        <w:spacing w:before="60" w:after="0" w:line="240" w:lineRule="auto"/>
        <w:ind w:left="357" w:right="-57" w:hanging="357"/>
        <w:jc w:val="both"/>
        <w:rPr>
          <w:rFonts w:ascii="Times New Roman" w:eastAsia="Times New Roman" w:hAnsi="Times New Roman" w:cs="Times New Roman"/>
        </w:rPr>
      </w:pPr>
      <w:r w:rsidRPr="0035566B">
        <w:rPr>
          <w:rFonts w:ascii="Times New Roman" w:eastAsia="Times New Roman" w:hAnsi="Times New Roman" w:cs="Times New Roman"/>
        </w:rPr>
        <w:t>Supporting partner search initiatives and the enhancement of the potential applicants’ capacity to submit relevant project applications, contributing to the programme objectives and expected results;</w:t>
      </w:r>
    </w:p>
    <w:p w:rsidR="00C23E47" w:rsidRPr="0035566B" w:rsidRDefault="00C23E47" w:rsidP="009E3D42">
      <w:pPr>
        <w:numPr>
          <w:ilvl w:val="0"/>
          <w:numId w:val="60"/>
        </w:numPr>
        <w:spacing w:before="60" w:after="0" w:line="240" w:lineRule="auto"/>
        <w:ind w:left="357" w:right="-57" w:hanging="357"/>
        <w:jc w:val="both"/>
        <w:rPr>
          <w:rFonts w:ascii="Times New Roman" w:eastAsia="Times New Roman" w:hAnsi="Times New Roman" w:cs="Times New Roman"/>
        </w:rPr>
      </w:pPr>
      <w:r w:rsidRPr="0035566B">
        <w:rPr>
          <w:rFonts w:ascii="Times New Roman" w:eastAsia="Times New Roman" w:hAnsi="Times New Roman" w:cs="Times New Roman"/>
        </w:rPr>
        <w:t>Strengthening beneficiaries’ capacity for an efficient and effective management of the projects;</w:t>
      </w:r>
    </w:p>
    <w:p w:rsidR="00C23E47" w:rsidRPr="0035566B" w:rsidRDefault="00C23E47" w:rsidP="009E3D42">
      <w:pPr>
        <w:numPr>
          <w:ilvl w:val="0"/>
          <w:numId w:val="60"/>
        </w:numPr>
        <w:spacing w:before="60" w:after="0" w:line="240" w:lineRule="auto"/>
        <w:ind w:left="357" w:right="-57" w:hanging="357"/>
        <w:jc w:val="both"/>
        <w:rPr>
          <w:rFonts w:ascii="Times New Roman" w:eastAsia="Times New Roman" w:hAnsi="Times New Roman" w:cs="Times New Roman"/>
        </w:rPr>
      </w:pPr>
      <w:r w:rsidRPr="0035566B">
        <w:rPr>
          <w:rFonts w:ascii="Times New Roman" w:eastAsia="Times New Roman" w:hAnsi="Times New Roman" w:cs="Times New Roman"/>
        </w:rPr>
        <w:t xml:space="preserve">Supporting the activities related to information and promotion of the programme and capitalization of its results, as they are presented in the </w:t>
      </w:r>
      <w:r w:rsidRPr="0035566B">
        <w:rPr>
          <w:rFonts w:ascii="Times New Roman" w:eastAsia="Times New Roman" w:hAnsi="Times New Roman" w:cs="Times New Roman"/>
          <w:i/>
        </w:rPr>
        <w:t>Communication Strategy</w:t>
      </w:r>
      <w:r w:rsidRPr="0035566B">
        <w:rPr>
          <w:rFonts w:ascii="Times New Roman" w:eastAsia="Times New Roman" w:hAnsi="Times New Roman" w:cs="Times New Roman"/>
        </w:rPr>
        <w:t xml:space="preserve">. </w:t>
      </w:r>
    </w:p>
    <w:p w:rsidR="00C23E47" w:rsidRPr="0035566B" w:rsidRDefault="00C23E47" w:rsidP="00C23E47">
      <w:pPr>
        <w:tabs>
          <w:tab w:val="left" w:pos="540"/>
          <w:tab w:val="right" w:pos="7560"/>
        </w:tabs>
        <w:spacing w:before="120" w:after="0" w:line="240" w:lineRule="auto"/>
        <w:ind w:right="-57"/>
        <w:jc w:val="both"/>
        <w:rPr>
          <w:rFonts w:ascii="Times New Roman" w:eastAsia="Times New Roman" w:hAnsi="Times New Roman" w:cs="Times New Roman"/>
        </w:rPr>
      </w:pPr>
      <w:r w:rsidRPr="0035566B">
        <w:rPr>
          <w:rFonts w:ascii="Times New Roman" w:eastAsia="Times New Roman" w:hAnsi="Times New Roman" w:cs="Times New Roman"/>
        </w:rPr>
        <w:t xml:space="preserve">The TA activities will be implemented by the MA, JTS and AA and the related contracts shall be awarded according with the </w:t>
      </w:r>
      <w:r w:rsidR="00BB0319" w:rsidRPr="0035566B">
        <w:rPr>
          <w:rFonts w:ascii="Times New Roman" w:eastAsia="Times New Roman" w:hAnsi="Times New Roman" w:cs="Times New Roman"/>
        </w:rPr>
        <w:t xml:space="preserve">relevant </w:t>
      </w:r>
      <w:r w:rsidRPr="0035566B">
        <w:rPr>
          <w:rFonts w:ascii="Times New Roman" w:eastAsia="Times New Roman" w:hAnsi="Times New Roman" w:cs="Times New Roman"/>
        </w:rPr>
        <w:t>national legislation of Romania, the country hosting the MA, JTS and AA, which is in line with EU requirements</w:t>
      </w:r>
      <w:r w:rsidR="0007394A" w:rsidRPr="0035566B">
        <w:rPr>
          <w:rFonts w:ascii="Times New Roman" w:eastAsia="Times New Roman" w:hAnsi="Times New Roman" w:cs="Times New Roman"/>
        </w:rPr>
        <w:t>,</w:t>
      </w:r>
      <w:r w:rsidR="00F541CA" w:rsidRPr="0035566B">
        <w:rPr>
          <w:rFonts w:ascii="Times New Roman" w:eastAsia="Times New Roman" w:hAnsi="Times New Roman" w:cs="Times New Roman"/>
        </w:rPr>
        <w:t xml:space="preserve"> or following PRAG rules</w:t>
      </w:r>
      <w:r w:rsidRPr="0035566B">
        <w:rPr>
          <w:rFonts w:ascii="Times New Roman" w:eastAsia="Times New Roman" w:hAnsi="Times New Roman" w:cs="Times New Roman"/>
        </w:rPr>
        <w:t>.</w:t>
      </w:r>
    </w:p>
    <w:p w:rsidR="00C23E47" w:rsidRPr="0035566B" w:rsidRDefault="00C23E47" w:rsidP="00C23E47">
      <w:pPr>
        <w:spacing w:after="120" w:line="240" w:lineRule="auto"/>
        <w:ind w:right="-58"/>
        <w:jc w:val="both"/>
        <w:rPr>
          <w:rFonts w:ascii="Times New Roman" w:eastAsia="Times New Roman" w:hAnsi="Times New Roman" w:cs="Times New Roman"/>
          <w:color w:val="0070C0"/>
        </w:rPr>
      </w:pPr>
      <w:r w:rsidRPr="0035566B">
        <w:rPr>
          <w:rFonts w:ascii="Times New Roman" w:eastAsia="Times New Roman" w:hAnsi="Times New Roman" w:cs="Times New Roman"/>
        </w:rPr>
        <w:t xml:space="preserve">However, if during the programme implementation, the circumstances will require the implementation of TA activities by other programme bodies, the procurement procedures applicable shall be those described in art. </w:t>
      </w:r>
      <w:proofErr w:type="gramStart"/>
      <w:r w:rsidRPr="0035566B">
        <w:rPr>
          <w:rFonts w:ascii="Times New Roman" w:eastAsia="Times New Roman" w:hAnsi="Times New Roman" w:cs="Times New Roman"/>
        </w:rPr>
        <w:t>37(1) of the Regulation (EU) No.897/2014.</w:t>
      </w:r>
      <w:proofErr w:type="gramEnd"/>
    </w:p>
    <w:p w:rsidR="00C23E47" w:rsidRPr="0035566B" w:rsidRDefault="00C23E47" w:rsidP="00C23E47">
      <w:pPr>
        <w:tabs>
          <w:tab w:val="left" w:pos="540"/>
          <w:tab w:val="right" w:pos="7560"/>
        </w:tabs>
        <w:spacing w:after="120" w:line="240" w:lineRule="auto"/>
        <w:ind w:right="-58"/>
        <w:jc w:val="both"/>
        <w:rPr>
          <w:rFonts w:ascii="Times New Roman" w:eastAsia="Times New Roman" w:hAnsi="Times New Roman" w:cs="Times New Roman"/>
        </w:rPr>
      </w:pPr>
      <w:r w:rsidRPr="0035566B">
        <w:rPr>
          <w:rFonts w:ascii="Times New Roman" w:eastAsia="Times New Roman" w:hAnsi="Times New Roman" w:cs="Times New Roman"/>
        </w:rPr>
        <w:t xml:space="preserve">Eligibility requirements set out in Article 48 of the Regulation (EU) No.897/2014 apply mutatis mutandis to technical assistance costs. </w:t>
      </w:r>
    </w:p>
    <w:p w:rsidR="00C23E47" w:rsidRPr="0035566B" w:rsidRDefault="00C23E47" w:rsidP="00C23E47">
      <w:pPr>
        <w:tabs>
          <w:tab w:val="left" w:pos="540"/>
          <w:tab w:val="right" w:pos="7560"/>
        </w:tabs>
        <w:spacing w:after="120" w:line="240" w:lineRule="auto"/>
        <w:ind w:right="-54"/>
        <w:jc w:val="both"/>
        <w:rPr>
          <w:rFonts w:ascii="Times New Roman" w:eastAsia="Times New Roman" w:hAnsi="Times New Roman" w:cs="Times New Roman"/>
        </w:rPr>
      </w:pPr>
      <w:r w:rsidRPr="0035566B">
        <w:rPr>
          <w:rFonts w:ascii="Times New Roman" w:eastAsia="Times New Roman" w:hAnsi="Times New Roman" w:cs="Times New Roman"/>
        </w:rPr>
        <w:t>Costs referred to in Article 49 of the Regulation (EU) No.897/2014 shall not be considered eligible as technical assistance costs.</w:t>
      </w:r>
    </w:p>
    <w:p w:rsidR="002A12D6" w:rsidRPr="0035566B" w:rsidRDefault="00C23E47" w:rsidP="00C23E47">
      <w:pPr>
        <w:tabs>
          <w:tab w:val="left" w:pos="540"/>
          <w:tab w:val="right" w:pos="7560"/>
        </w:tabs>
        <w:spacing w:after="120" w:line="240" w:lineRule="auto"/>
        <w:ind w:right="-54"/>
        <w:jc w:val="both"/>
        <w:rPr>
          <w:rFonts w:ascii="Times New Roman" w:eastAsia="Times New Roman" w:hAnsi="Times New Roman" w:cs="Times New Roman"/>
        </w:rPr>
      </w:pPr>
      <w:r w:rsidRPr="0035566B">
        <w:rPr>
          <w:rFonts w:ascii="Times New Roman" w:eastAsia="Times New Roman" w:hAnsi="Times New Roman" w:cs="Times New Roman"/>
        </w:rPr>
        <w:t xml:space="preserve">Costs for preparatory actions shall be eligible upon submission of the programme to the Commission, provided the programme is approved by the Commission. </w:t>
      </w:r>
      <w:r w:rsidR="00391700" w:rsidRPr="0035566B">
        <w:rPr>
          <w:rFonts w:ascii="Times New Roman" w:eastAsia="Times New Roman" w:hAnsi="Times New Roman" w:cs="Times New Roman"/>
        </w:rPr>
        <w:t>The financing of preparatory activities shall be</w:t>
      </w:r>
      <w:r w:rsidR="00B173BF" w:rsidRPr="0035566B">
        <w:rPr>
          <w:rFonts w:ascii="Times New Roman" w:eastAsia="Times New Roman" w:hAnsi="Times New Roman" w:cs="Times New Roman"/>
        </w:rPr>
        <w:t xml:space="preserve"> eligible from the budget of the Romania-Ukraine-Republic of Moldova Programme, provided that there is no double financing. </w:t>
      </w:r>
    </w:p>
    <w:p w:rsidR="00C23E47" w:rsidRPr="0035566B" w:rsidRDefault="00C23E47" w:rsidP="00945FD6">
      <w:pPr>
        <w:tabs>
          <w:tab w:val="left" w:pos="540"/>
          <w:tab w:val="right" w:pos="7560"/>
        </w:tabs>
        <w:spacing w:after="120" w:line="240" w:lineRule="auto"/>
        <w:ind w:right="-54"/>
        <w:jc w:val="both"/>
        <w:rPr>
          <w:rFonts w:ascii="Times New Roman" w:eastAsia="Times New Roman" w:hAnsi="Times New Roman" w:cs="Times New Roman"/>
        </w:rPr>
      </w:pPr>
      <w:r w:rsidRPr="0035566B">
        <w:rPr>
          <w:rFonts w:ascii="Times New Roman" w:eastAsia="Times New Roman" w:hAnsi="Times New Roman" w:cs="Times New Roman"/>
        </w:rPr>
        <w:t xml:space="preserve">The overall indicative TA budget is </w:t>
      </w:r>
      <w:r w:rsidR="00263936" w:rsidRPr="0035566B">
        <w:rPr>
          <w:rFonts w:ascii="Times New Roman" w:eastAsia="Times New Roman" w:hAnsi="Times New Roman" w:cs="Times New Roman"/>
        </w:rPr>
        <w:t>presented</w:t>
      </w:r>
      <w:r w:rsidRPr="0035566B">
        <w:rPr>
          <w:rFonts w:ascii="Times New Roman" w:eastAsia="Times New Roman" w:hAnsi="Times New Roman" w:cs="Times New Roman"/>
        </w:rPr>
        <w:t xml:space="preserve"> below.</w:t>
      </w:r>
      <w:r w:rsidR="002A12D6" w:rsidRPr="0035566B">
        <w:rPr>
          <w:rFonts w:ascii="Times New Roman" w:eastAsia="Times New Roman" w:hAnsi="Times New Roman" w:cs="Times New Roman"/>
        </w:rPr>
        <w:t xml:space="preserve">  </w:t>
      </w:r>
    </w:p>
    <w:p w:rsidR="00E67986" w:rsidRPr="0035566B" w:rsidRDefault="002A12D6" w:rsidP="00884FC8">
      <w:pPr>
        <w:tabs>
          <w:tab w:val="left" w:pos="6804"/>
        </w:tabs>
        <w:spacing w:after="0"/>
        <w:jc w:val="both"/>
        <w:rPr>
          <w:rFonts w:ascii="Times New Roman" w:hAnsi="Times New Roman" w:cs="Times New Roman"/>
        </w:rPr>
      </w:pPr>
      <w:r w:rsidRPr="0035566B">
        <w:rPr>
          <w:rFonts w:ascii="Times New Roman" w:hAnsi="Times New Roman" w:cs="Times New Roman"/>
          <w:lang w:eastAsia="en-GB"/>
        </w:rPr>
        <w:t xml:space="preserve">Changes within the TA budget (transfers between chapters, management structures, </w:t>
      </w:r>
      <w:proofErr w:type="spellStart"/>
      <w:r w:rsidRPr="0035566B">
        <w:rPr>
          <w:rFonts w:ascii="Times New Roman" w:hAnsi="Times New Roman" w:cs="Times New Roman"/>
          <w:lang w:eastAsia="en-GB"/>
        </w:rPr>
        <w:t>etc</w:t>
      </w:r>
      <w:proofErr w:type="spellEnd"/>
      <w:r w:rsidRPr="0035566B">
        <w:rPr>
          <w:rFonts w:ascii="Times New Roman" w:hAnsi="Times New Roman" w:cs="Times New Roman"/>
          <w:lang w:eastAsia="en-GB"/>
        </w:rPr>
        <w:t xml:space="preserve">) </w:t>
      </w:r>
      <w:r w:rsidRPr="0035566B">
        <w:rPr>
          <w:rFonts w:ascii="Times New Roman" w:hAnsi="Times New Roman" w:cs="Times New Roman"/>
        </w:rPr>
        <w:t>do not constitute an adjustment of the programme and may be made as necessary to ensure the proper implementation of the programme.</w:t>
      </w:r>
    </w:p>
    <w:p w:rsidR="00884FC8" w:rsidRDefault="00884FC8" w:rsidP="00884FC8">
      <w:pPr>
        <w:tabs>
          <w:tab w:val="left" w:pos="6804"/>
        </w:tabs>
        <w:spacing w:after="0"/>
        <w:jc w:val="both"/>
        <w:rPr>
          <w:b/>
        </w:rPr>
      </w:pPr>
    </w:p>
    <w:p w:rsidR="0035566B" w:rsidRDefault="0035566B" w:rsidP="00884FC8">
      <w:pPr>
        <w:tabs>
          <w:tab w:val="left" w:pos="6804"/>
        </w:tabs>
        <w:spacing w:after="0"/>
        <w:jc w:val="both"/>
        <w:rPr>
          <w:b/>
        </w:rPr>
      </w:pPr>
    </w:p>
    <w:p w:rsidR="0035566B" w:rsidRDefault="0035566B" w:rsidP="00884FC8">
      <w:pPr>
        <w:tabs>
          <w:tab w:val="left" w:pos="6804"/>
        </w:tabs>
        <w:spacing w:after="0"/>
        <w:jc w:val="both"/>
        <w:rPr>
          <w:b/>
        </w:rPr>
      </w:pPr>
    </w:p>
    <w:p w:rsidR="0035566B" w:rsidRDefault="0035566B" w:rsidP="00884FC8">
      <w:pPr>
        <w:tabs>
          <w:tab w:val="left" w:pos="6804"/>
        </w:tabs>
        <w:spacing w:after="0"/>
        <w:jc w:val="both"/>
        <w:rPr>
          <w:b/>
        </w:rPr>
      </w:pPr>
    </w:p>
    <w:p w:rsidR="0035566B" w:rsidRDefault="0035566B" w:rsidP="00884FC8">
      <w:pPr>
        <w:tabs>
          <w:tab w:val="left" w:pos="6804"/>
        </w:tabs>
        <w:spacing w:after="0"/>
        <w:jc w:val="both"/>
        <w:rPr>
          <w:b/>
        </w:rPr>
      </w:pPr>
    </w:p>
    <w:p w:rsidR="0035566B" w:rsidRDefault="0035566B" w:rsidP="00884FC8">
      <w:pPr>
        <w:tabs>
          <w:tab w:val="left" w:pos="6804"/>
        </w:tabs>
        <w:spacing w:after="0"/>
        <w:jc w:val="both"/>
        <w:rPr>
          <w:b/>
        </w:rPr>
      </w:pPr>
    </w:p>
    <w:p w:rsidR="0035566B" w:rsidRDefault="0035566B" w:rsidP="00884FC8">
      <w:pPr>
        <w:tabs>
          <w:tab w:val="left" w:pos="6804"/>
        </w:tabs>
        <w:spacing w:after="0"/>
        <w:jc w:val="both"/>
        <w:rPr>
          <w:b/>
        </w:rPr>
      </w:pPr>
    </w:p>
    <w:p w:rsidR="00E67986" w:rsidRPr="00506ED2" w:rsidRDefault="00C23E47" w:rsidP="00506ED2">
      <w:pPr>
        <w:tabs>
          <w:tab w:val="left" w:pos="6804"/>
        </w:tabs>
        <w:spacing w:after="0"/>
        <w:rPr>
          <w:b/>
        </w:rPr>
      </w:pPr>
      <w:r w:rsidRPr="00462BB1">
        <w:rPr>
          <w:b/>
        </w:rPr>
        <w:lastRenderedPageBreak/>
        <w:t>Indicative Technical Assistance budget</w:t>
      </w:r>
    </w:p>
    <w:tbl>
      <w:tblPr>
        <w:tblStyle w:val="LightShading-Accent4"/>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30"/>
        <w:gridCol w:w="1170"/>
        <w:gridCol w:w="1200"/>
        <w:gridCol w:w="1037"/>
        <w:gridCol w:w="1448"/>
        <w:gridCol w:w="1448"/>
        <w:gridCol w:w="1047"/>
      </w:tblGrid>
      <w:tr w:rsidR="00E67986" w:rsidRPr="00D40087" w:rsidTr="00BE1E36">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gridSpan w:val="2"/>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Budget categories</w:t>
            </w:r>
          </w:p>
        </w:tc>
        <w:tc>
          <w:tcPr>
            <w:tcW w:w="1170" w:type="dxa"/>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MA</w:t>
            </w:r>
          </w:p>
        </w:tc>
        <w:tc>
          <w:tcPr>
            <w:tcW w:w="1200" w:type="dxa"/>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 xml:space="preserve">JTS </w:t>
            </w:r>
          </w:p>
        </w:tc>
        <w:tc>
          <w:tcPr>
            <w:tcW w:w="1037" w:type="dxa"/>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Audit Authority</w:t>
            </w:r>
          </w:p>
        </w:tc>
        <w:tc>
          <w:tcPr>
            <w:tcW w:w="1448" w:type="dxa"/>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 xml:space="preserve">First Level </w:t>
            </w:r>
          </w:p>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 xml:space="preserve">Control </w:t>
            </w:r>
          </w:p>
        </w:tc>
        <w:tc>
          <w:tcPr>
            <w:tcW w:w="1448" w:type="dxa"/>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National Authority</w:t>
            </w:r>
            <w:r w:rsidRPr="00D40087">
              <w:rPr>
                <w:rStyle w:val="FootnoteReference"/>
                <w:rFonts w:ascii="Times New Roman" w:eastAsia="Times New Roman" w:hAnsi="Times New Roman" w:cs="Times New Roman"/>
                <w:b w:val="0"/>
                <w:bCs w:val="0"/>
                <w:color w:val="000000"/>
                <w:sz w:val="20"/>
                <w:szCs w:val="20"/>
                <w:lang w:eastAsia="en-GB"/>
              </w:rPr>
              <w:footnoteReference w:id="23"/>
            </w:r>
          </w:p>
        </w:tc>
        <w:tc>
          <w:tcPr>
            <w:tcW w:w="1047" w:type="dxa"/>
            <w:hideMark/>
          </w:tcPr>
          <w:p w:rsidR="00E67986" w:rsidRPr="00D40087" w:rsidRDefault="00E67986" w:rsidP="00BE1E36">
            <w:pPr>
              <w:tabs>
                <w:tab w:val="left" w:pos="6804"/>
              </w:tabs>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w:t>
            </w:r>
          </w:p>
        </w:tc>
      </w:tr>
      <w:tr w:rsidR="00E67986" w:rsidRPr="00D40087" w:rsidTr="00BE1E3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 xml:space="preserve">Total </w:t>
            </w:r>
          </w:p>
        </w:tc>
        <w:tc>
          <w:tcPr>
            <w:tcW w:w="1530" w:type="dxa"/>
            <w:noWrap/>
            <w:hideMark/>
          </w:tcPr>
          <w:p w:rsidR="00E67986" w:rsidRPr="00D40087" w:rsidRDefault="00E67986" w:rsidP="00BE1E36">
            <w:pPr>
              <w:tabs>
                <w:tab w:val="left" w:pos="680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170"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37"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47" w:type="dxa"/>
            <w:noWrap/>
            <w:hideMark/>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100%</w:t>
            </w:r>
          </w:p>
        </w:tc>
      </w:tr>
      <w:tr w:rsidR="00E67986" w:rsidRPr="00D40087" w:rsidTr="00BE1E36">
        <w:trPr>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1</w:t>
            </w:r>
          </w:p>
        </w:tc>
        <w:tc>
          <w:tcPr>
            <w:tcW w:w="1530" w:type="dxa"/>
            <w:noWrap/>
            <w:hideMark/>
          </w:tcPr>
          <w:p w:rsidR="00E67986" w:rsidRPr="00E93E88" w:rsidRDefault="00E67986" w:rsidP="00BE1E36">
            <w:pPr>
              <w:tabs>
                <w:tab w:val="left" w:pos="680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Staff costs</w:t>
            </w:r>
          </w:p>
        </w:tc>
        <w:tc>
          <w:tcPr>
            <w:tcW w:w="1170"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200"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BE21B7">
              <w:rPr>
                <w:rFonts w:ascii="Times New Roman" w:eastAsia="Times New Roman" w:hAnsi="Times New Roman" w:cs="Times New Roman"/>
                <w:bCs/>
                <w:iCs/>
                <w:color w:val="000000"/>
                <w:sz w:val="20"/>
                <w:szCs w:val="20"/>
              </w:rPr>
              <w:t>2</w:t>
            </w:r>
            <w:r w:rsidR="00506ED2">
              <w:rPr>
                <w:rFonts w:ascii="Times New Roman" w:eastAsia="Times New Roman" w:hAnsi="Times New Roman" w:cs="Times New Roman"/>
                <w:bCs/>
                <w:iCs/>
                <w:color w:val="000000"/>
                <w:sz w:val="20"/>
                <w:szCs w:val="20"/>
              </w:rPr>
              <w:t>.</w:t>
            </w:r>
            <w:r w:rsidRPr="00BE21B7">
              <w:rPr>
                <w:rFonts w:ascii="Times New Roman" w:eastAsia="Times New Roman" w:hAnsi="Times New Roman" w:cs="Times New Roman"/>
                <w:bCs/>
                <w:iCs/>
                <w:color w:val="000000"/>
                <w:sz w:val="20"/>
                <w:szCs w:val="20"/>
              </w:rPr>
              <w:t>204</w:t>
            </w:r>
            <w:r w:rsidR="00506ED2">
              <w:rPr>
                <w:rFonts w:ascii="Times New Roman" w:eastAsia="Times New Roman" w:hAnsi="Times New Roman" w:cs="Times New Roman"/>
                <w:bCs/>
                <w:iCs/>
                <w:color w:val="000000"/>
                <w:sz w:val="20"/>
                <w:szCs w:val="20"/>
              </w:rPr>
              <w:t>.</w:t>
            </w:r>
            <w:r w:rsidRPr="00BE21B7">
              <w:rPr>
                <w:rFonts w:ascii="Times New Roman" w:eastAsia="Times New Roman" w:hAnsi="Times New Roman" w:cs="Times New Roman"/>
                <w:bCs/>
                <w:iCs/>
                <w:color w:val="000000"/>
                <w:sz w:val="20"/>
                <w:szCs w:val="20"/>
              </w:rPr>
              <w:t>700</w:t>
            </w:r>
          </w:p>
        </w:tc>
        <w:tc>
          <w:tcPr>
            <w:tcW w:w="1037"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151</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800</w:t>
            </w:r>
          </w:p>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47" w:type="dxa"/>
            <w:noWrap/>
            <w:hideMark/>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3</w:t>
            </w:r>
            <w:r>
              <w:rPr>
                <w:rFonts w:ascii="Times New Roman" w:eastAsia="Times New Roman" w:hAnsi="Times New Roman" w:cs="Times New Roman"/>
                <w:bCs/>
                <w:color w:val="000000"/>
                <w:sz w:val="20"/>
                <w:szCs w:val="20"/>
                <w:lang w:eastAsia="en-GB"/>
              </w:rPr>
              <w:t>6</w:t>
            </w:r>
            <w:r w:rsidR="00506ED2">
              <w:rPr>
                <w:rFonts w:ascii="Times New Roman" w:eastAsia="Times New Roman" w:hAnsi="Times New Roman" w:cs="Times New Roman"/>
                <w:bCs/>
                <w:color w:val="000000"/>
                <w:sz w:val="20"/>
                <w:szCs w:val="20"/>
                <w:lang w:eastAsia="en-GB"/>
              </w:rPr>
              <w:t>,</w:t>
            </w:r>
            <w:r>
              <w:rPr>
                <w:rFonts w:ascii="Times New Roman" w:eastAsia="Times New Roman" w:hAnsi="Times New Roman" w:cs="Times New Roman"/>
                <w:bCs/>
                <w:color w:val="000000"/>
                <w:sz w:val="20"/>
                <w:szCs w:val="20"/>
                <w:lang w:eastAsia="en-GB"/>
              </w:rPr>
              <w:t>7</w:t>
            </w:r>
            <w:r w:rsidRPr="00D40087">
              <w:rPr>
                <w:rFonts w:ascii="Times New Roman" w:eastAsia="Times New Roman" w:hAnsi="Times New Roman" w:cs="Times New Roman"/>
                <w:bCs/>
                <w:color w:val="000000"/>
                <w:sz w:val="20"/>
                <w:szCs w:val="20"/>
                <w:lang w:eastAsia="en-GB"/>
              </w:rPr>
              <w:t>%</w:t>
            </w:r>
          </w:p>
        </w:tc>
      </w:tr>
      <w:tr w:rsidR="00E67986" w:rsidRPr="00D40087" w:rsidTr="00BE1E3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2</w:t>
            </w:r>
          </w:p>
        </w:tc>
        <w:tc>
          <w:tcPr>
            <w:tcW w:w="1530" w:type="dxa"/>
            <w:noWrap/>
            <w:hideMark/>
          </w:tcPr>
          <w:p w:rsidR="00E67986" w:rsidRPr="00E93E88" w:rsidRDefault="00E67986" w:rsidP="00BE1E36">
            <w:pPr>
              <w:tabs>
                <w:tab w:val="left" w:pos="680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Travel costs</w:t>
            </w:r>
          </w:p>
        </w:tc>
        <w:tc>
          <w:tcPr>
            <w:tcW w:w="117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342</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730</w:t>
            </w:r>
          </w:p>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424</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000</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37"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141</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740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92</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279</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47" w:type="dxa"/>
            <w:noWrap/>
            <w:hideMark/>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16</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7%</w:t>
            </w:r>
          </w:p>
        </w:tc>
      </w:tr>
      <w:tr w:rsidR="00E67986" w:rsidRPr="00D40087" w:rsidTr="00506ED2">
        <w:trPr>
          <w:trHeight w:val="762"/>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3</w:t>
            </w:r>
          </w:p>
        </w:tc>
        <w:tc>
          <w:tcPr>
            <w:tcW w:w="1530" w:type="dxa"/>
            <w:noWrap/>
            <w:hideMark/>
          </w:tcPr>
          <w:p w:rsidR="00E67986" w:rsidRPr="00E93E88" w:rsidRDefault="00E67986" w:rsidP="00BE1E36">
            <w:pPr>
              <w:tabs>
                <w:tab w:val="left" w:pos="680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Equipment &amp; supplies</w:t>
            </w:r>
          </w:p>
        </w:tc>
        <w:tc>
          <w:tcPr>
            <w:tcW w:w="1170" w:type="dxa"/>
          </w:tcPr>
          <w:p w:rsidR="00E67986" w:rsidRPr="00D40087" w:rsidRDefault="00E67986" w:rsidP="00BE1E36">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180</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400</w:t>
            </w:r>
          </w:p>
          <w:p w:rsidR="00E67986" w:rsidRPr="00D40087" w:rsidRDefault="00E67986" w:rsidP="00506ED2">
            <w:pPr>
              <w:tabs>
                <w:tab w:val="left" w:pos="680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506ED2">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Pr>
                <w:rFonts w:ascii="Times New Roman" w:eastAsia="Times New Roman" w:hAnsi="Times New Roman" w:cs="Times New Roman"/>
                <w:bCs/>
                <w:iCs/>
                <w:color w:val="000000"/>
                <w:sz w:val="20"/>
                <w:szCs w:val="20"/>
              </w:rPr>
              <w:t>138</w:t>
            </w:r>
            <w:r w:rsidR="00506ED2">
              <w:rPr>
                <w:rFonts w:ascii="Times New Roman" w:eastAsia="Times New Roman" w:hAnsi="Times New Roman" w:cs="Times New Roman"/>
                <w:bCs/>
                <w:iCs/>
                <w:color w:val="000000"/>
                <w:sz w:val="20"/>
                <w:szCs w:val="20"/>
              </w:rPr>
              <w:t>.</w:t>
            </w:r>
            <w:r>
              <w:rPr>
                <w:rFonts w:ascii="Times New Roman" w:eastAsia="Times New Roman" w:hAnsi="Times New Roman" w:cs="Times New Roman"/>
                <w:bCs/>
                <w:iCs/>
                <w:color w:val="000000"/>
                <w:sz w:val="20"/>
                <w:szCs w:val="20"/>
              </w:rPr>
              <w:t>580</w:t>
            </w:r>
          </w:p>
        </w:tc>
        <w:tc>
          <w:tcPr>
            <w:tcW w:w="1037" w:type="dxa"/>
          </w:tcPr>
          <w:p w:rsidR="00E67986" w:rsidRPr="00D40087" w:rsidRDefault="00E67986" w:rsidP="00506ED2">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15</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000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28</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500</w:t>
            </w:r>
          </w:p>
          <w:p w:rsidR="00E67986" w:rsidRPr="00D40087" w:rsidRDefault="00E67986" w:rsidP="00506ED2">
            <w:pPr>
              <w:tabs>
                <w:tab w:val="left" w:pos="680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448" w:type="dxa"/>
          </w:tcPr>
          <w:p w:rsidR="00E67986" w:rsidRPr="00D40087" w:rsidRDefault="00E67986" w:rsidP="00506ED2">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10</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000</w:t>
            </w:r>
          </w:p>
        </w:tc>
        <w:tc>
          <w:tcPr>
            <w:tcW w:w="1047" w:type="dxa"/>
            <w:noWrap/>
          </w:tcPr>
          <w:p w:rsidR="00E67986" w:rsidRPr="00D40087" w:rsidRDefault="00506ED2" w:rsidP="00506ED2">
            <w:pPr>
              <w:tabs>
                <w:tab w:val="left" w:pos="680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Pr>
                <w:rFonts w:ascii="Times New Roman" w:eastAsia="Times New Roman" w:hAnsi="Times New Roman" w:cs="Times New Roman"/>
                <w:bCs/>
                <w:color w:val="000000"/>
                <w:sz w:val="20"/>
                <w:szCs w:val="20"/>
                <w:lang w:eastAsia="en-GB"/>
              </w:rPr>
              <w:t xml:space="preserve">       </w:t>
            </w:r>
            <w:r w:rsidR="00E67986">
              <w:rPr>
                <w:rFonts w:ascii="Times New Roman" w:eastAsia="Times New Roman" w:hAnsi="Times New Roman" w:cs="Times New Roman"/>
                <w:bCs/>
                <w:color w:val="000000"/>
                <w:sz w:val="20"/>
                <w:szCs w:val="20"/>
                <w:lang w:eastAsia="en-GB"/>
              </w:rPr>
              <w:t>6</w:t>
            </w:r>
            <w:r w:rsidR="00E67986" w:rsidRPr="00D40087">
              <w:rPr>
                <w:rFonts w:ascii="Times New Roman" w:eastAsia="Times New Roman" w:hAnsi="Times New Roman" w:cs="Times New Roman"/>
                <w:bCs/>
                <w:color w:val="000000"/>
                <w:sz w:val="20"/>
                <w:szCs w:val="20"/>
                <w:lang w:eastAsia="en-GB"/>
              </w:rPr>
              <w:t>%</w:t>
            </w:r>
          </w:p>
        </w:tc>
      </w:tr>
      <w:tr w:rsidR="00E67986" w:rsidRPr="00D40087" w:rsidTr="00BE1E3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4</w:t>
            </w:r>
          </w:p>
        </w:tc>
        <w:tc>
          <w:tcPr>
            <w:tcW w:w="1530" w:type="dxa"/>
            <w:noWrap/>
            <w:hideMark/>
          </w:tcPr>
          <w:p w:rsidR="00E67986" w:rsidRPr="00E93E88" w:rsidRDefault="00E67986" w:rsidP="00BE1E36">
            <w:pPr>
              <w:tabs>
                <w:tab w:val="left" w:pos="680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Administrative costs</w:t>
            </w:r>
          </w:p>
        </w:tc>
        <w:tc>
          <w:tcPr>
            <w:tcW w:w="117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72</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000</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325</w:t>
            </w:r>
            <w:r w:rsidR="00506ED2">
              <w:rPr>
                <w:rFonts w:ascii="Times New Roman" w:eastAsia="Times New Roman" w:hAnsi="Times New Roman" w:cs="Times New Roman"/>
                <w:bCs/>
                <w:iCs/>
                <w:color w:val="000000"/>
                <w:sz w:val="20"/>
                <w:szCs w:val="20"/>
              </w:rPr>
              <w:t>.</w:t>
            </w:r>
            <w:r>
              <w:rPr>
                <w:rFonts w:ascii="Times New Roman" w:eastAsia="Times New Roman" w:hAnsi="Times New Roman" w:cs="Times New Roman"/>
                <w:bCs/>
                <w:iCs/>
                <w:color w:val="000000"/>
                <w:sz w:val="20"/>
                <w:szCs w:val="20"/>
              </w:rPr>
              <w:t>320</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37"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47" w:type="dxa"/>
            <w:noWrap/>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Pr>
                <w:rFonts w:ascii="Times New Roman" w:eastAsia="Times New Roman" w:hAnsi="Times New Roman" w:cs="Times New Roman"/>
                <w:bCs/>
                <w:color w:val="000000"/>
                <w:sz w:val="20"/>
                <w:szCs w:val="20"/>
                <w:lang w:eastAsia="en-GB"/>
              </w:rPr>
              <w:t>6</w:t>
            </w:r>
            <w:r w:rsidR="00506ED2">
              <w:rPr>
                <w:rFonts w:ascii="Times New Roman" w:eastAsia="Times New Roman" w:hAnsi="Times New Roman" w:cs="Times New Roman"/>
                <w:bCs/>
                <w:color w:val="000000"/>
                <w:sz w:val="20"/>
                <w:szCs w:val="20"/>
                <w:lang w:eastAsia="en-GB"/>
              </w:rPr>
              <w:t>,</w:t>
            </w:r>
            <w:r>
              <w:rPr>
                <w:rFonts w:ascii="Times New Roman" w:eastAsia="Times New Roman" w:hAnsi="Times New Roman" w:cs="Times New Roman"/>
                <w:bCs/>
                <w:color w:val="000000"/>
                <w:sz w:val="20"/>
                <w:szCs w:val="20"/>
                <w:lang w:eastAsia="en-GB"/>
              </w:rPr>
              <w:t>6</w:t>
            </w:r>
            <w:r w:rsidRPr="00D40087">
              <w:rPr>
                <w:rFonts w:ascii="Times New Roman" w:eastAsia="Times New Roman" w:hAnsi="Times New Roman" w:cs="Times New Roman"/>
                <w:bCs/>
                <w:color w:val="000000"/>
                <w:sz w:val="20"/>
                <w:szCs w:val="20"/>
                <w:lang w:eastAsia="en-GB"/>
              </w:rPr>
              <w:t>%</w:t>
            </w:r>
          </w:p>
        </w:tc>
      </w:tr>
      <w:tr w:rsidR="00E67986" w:rsidRPr="00D40087" w:rsidTr="00BE1E36">
        <w:trPr>
          <w:trHeight w:val="31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5</w:t>
            </w:r>
          </w:p>
        </w:tc>
        <w:tc>
          <w:tcPr>
            <w:tcW w:w="1530" w:type="dxa"/>
            <w:noWrap/>
            <w:hideMark/>
          </w:tcPr>
          <w:p w:rsidR="00E67986" w:rsidRPr="00E93E88" w:rsidRDefault="00E67986" w:rsidP="00BE1E36">
            <w:pPr>
              <w:tabs>
                <w:tab w:val="left" w:pos="680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Subcontracted services</w:t>
            </w:r>
          </w:p>
        </w:tc>
        <w:tc>
          <w:tcPr>
            <w:tcW w:w="1170" w:type="dxa"/>
          </w:tcPr>
          <w:p w:rsidR="00E67986" w:rsidRPr="00D40087" w:rsidRDefault="00E67986" w:rsidP="00BE1E36">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816</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000</w:t>
            </w:r>
          </w:p>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1</w:t>
            </w:r>
            <w:r w:rsidR="00506ED2">
              <w:rPr>
                <w:rFonts w:ascii="Times New Roman" w:eastAsia="Times New Roman" w:hAnsi="Times New Roman" w:cs="Times New Roman"/>
                <w:bCs/>
                <w:iCs/>
                <w:color w:val="000000"/>
                <w:sz w:val="20"/>
                <w:szCs w:val="20"/>
              </w:rPr>
              <w:t>.</w:t>
            </w:r>
            <w:r>
              <w:rPr>
                <w:rFonts w:ascii="Times New Roman" w:eastAsia="Times New Roman" w:hAnsi="Times New Roman" w:cs="Times New Roman"/>
                <w:bCs/>
                <w:iCs/>
                <w:color w:val="000000"/>
                <w:sz w:val="20"/>
                <w:szCs w:val="20"/>
              </w:rPr>
              <w:t>063</w:t>
            </w:r>
            <w:r w:rsidR="00506ED2">
              <w:rPr>
                <w:rFonts w:ascii="Times New Roman" w:eastAsia="Times New Roman" w:hAnsi="Times New Roman" w:cs="Times New Roman"/>
                <w:bCs/>
                <w:iCs/>
                <w:color w:val="000000"/>
                <w:sz w:val="20"/>
                <w:szCs w:val="20"/>
              </w:rPr>
              <w:t>.</w:t>
            </w:r>
            <w:r>
              <w:rPr>
                <w:rFonts w:ascii="Times New Roman" w:eastAsia="Times New Roman" w:hAnsi="Times New Roman" w:cs="Times New Roman"/>
                <w:bCs/>
                <w:iCs/>
                <w:color w:val="000000"/>
                <w:sz w:val="20"/>
                <w:szCs w:val="20"/>
              </w:rPr>
              <w:t>645</w:t>
            </w:r>
            <w:r>
              <w:rPr>
                <w:rStyle w:val="FootnoteReference"/>
                <w:rFonts w:ascii="Times New Roman" w:eastAsia="Times New Roman" w:hAnsi="Times New Roman" w:cs="Times New Roman"/>
                <w:bCs/>
                <w:iCs/>
                <w:color w:val="000000"/>
                <w:sz w:val="20"/>
                <w:szCs w:val="20"/>
              </w:rPr>
              <w:footnoteReference w:id="24"/>
            </w:r>
          </w:p>
          <w:p w:rsidR="00E67986" w:rsidRPr="00D40087" w:rsidRDefault="00E67986" w:rsidP="00506ED2">
            <w:pPr>
              <w:tabs>
                <w:tab w:val="left" w:pos="6804"/>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37"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47" w:type="dxa"/>
            <w:noWrap/>
            <w:hideMark/>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Pr>
                <w:rFonts w:ascii="Times New Roman" w:eastAsia="Times New Roman" w:hAnsi="Times New Roman" w:cs="Times New Roman"/>
                <w:bCs/>
                <w:color w:val="000000"/>
                <w:sz w:val="20"/>
                <w:szCs w:val="20"/>
                <w:lang w:eastAsia="en-GB"/>
              </w:rPr>
              <w:t>31</w:t>
            </w:r>
            <w:r w:rsidR="00506ED2">
              <w:rPr>
                <w:rFonts w:ascii="Times New Roman" w:eastAsia="Times New Roman" w:hAnsi="Times New Roman" w:cs="Times New Roman"/>
                <w:bCs/>
                <w:color w:val="000000"/>
                <w:sz w:val="20"/>
                <w:szCs w:val="20"/>
                <w:lang w:eastAsia="en-GB"/>
              </w:rPr>
              <w:t>,</w:t>
            </w:r>
            <w:r>
              <w:rPr>
                <w:rFonts w:ascii="Times New Roman" w:eastAsia="Times New Roman" w:hAnsi="Times New Roman" w:cs="Times New Roman"/>
                <w:bCs/>
                <w:color w:val="000000"/>
                <w:sz w:val="20"/>
                <w:szCs w:val="20"/>
                <w:lang w:eastAsia="en-GB"/>
              </w:rPr>
              <w:t>3</w:t>
            </w:r>
            <w:r w:rsidRPr="00D40087">
              <w:rPr>
                <w:rFonts w:ascii="Times New Roman" w:eastAsia="Times New Roman" w:hAnsi="Times New Roman" w:cs="Times New Roman"/>
                <w:bCs/>
                <w:color w:val="000000"/>
                <w:sz w:val="20"/>
                <w:szCs w:val="20"/>
                <w:lang w:eastAsia="en-GB"/>
              </w:rPr>
              <w:t>%</w:t>
            </w:r>
          </w:p>
        </w:tc>
      </w:tr>
      <w:tr w:rsidR="00E67986" w:rsidRPr="00D40087" w:rsidTr="00BE1E3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8" w:type="dxa"/>
            <w:noWrap/>
          </w:tcPr>
          <w:p w:rsidR="00E67986" w:rsidRPr="00D40087" w:rsidRDefault="00E67986" w:rsidP="00BE1E36">
            <w:pPr>
              <w:tabs>
                <w:tab w:val="left" w:pos="6804"/>
              </w:tabs>
              <w:spacing w:after="0"/>
              <w:jc w:val="center"/>
              <w:rPr>
                <w:rFonts w:ascii="Times New Roman" w:eastAsia="Times New Roman" w:hAnsi="Times New Roman" w:cs="Times New Roman"/>
                <w:b w:val="0"/>
                <w:bCs w:val="0"/>
                <w:color w:val="000000"/>
                <w:sz w:val="20"/>
                <w:szCs w:val="20"/>
                <w:lang w:eastAsia="en-GB"/>
              </w:rPr>
            </w:pPr>
          </w:p>
        </w:tc>
        <w:tc>
          <w:tcPr>
            <w:tcW w:w="1530" w:type="dxa"/>
            <w:noWrap/>
          </w:tcPr>
          <w:p w:rsidR="00E67986" w:rsidRPr="00E93E88" w:rsidRDefault="00E67986" w:rsidP="00BE1E36">
            <w:pPr>
              <w:tabs>
                <w:tab w:val="left" w:pos="6804"/>
              </w:tabs>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Information and</w:t>
            </w:r>
          </w:p>
          <w:p w:rsidR="00E67986" w:rsidRPr="00E93E88" w:rsidRDefault="00E67986" w:rsidP="00BE1E36">
            <w:pPr>
              <w:tabs>
                <w:tab w:val="left" w:pos="6804"/>
              </w:tabs>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Communication</w:t>
            </w:r>
          </w:p>
        </w:tc>
        <w:tc>
          <w:tcPr>
            <w:tcW w:w="1170" w:type="dxa"/>
          </w:tcPr>
          <w:p w:rsidR="00E67986" w:rsidRPr="00E93E88"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rPr>
            </w:pPr>
            <w:r w:rsidRPr="00E93E88">
              <w:rPr>
                <w:rFonts w:ascii="Times New Roman" w:eastAsia="Times New Roman" w:hAnsi="Times New Roman" w:cs="Times New Roman"/>
                <w:bCs/>
                <w:i/>
                <w:color w:val="000000"/>
                <w:sz w:val="20"/>
                <w:szCs w:val="20"/>
              </w:rPr>
              <w:t>169</w:t>
            </w:r>
            <w:r w:rsidR="00506ED2">
              <w:rPr>
                <w:rFonts w:ascii="Times New Roman" w:eastAsia="Times New Roman" w:hAnsi="Times New Roman" w:cs="Times New Roman"/>
                <w:bCs/>
                <w:i/>
                <w:color w:val="000000"/>
                <w:sz w:val="20"/>
                <w:szCs w:val="20"/>
              </w:rPr>
              <w:t>.</w:t>
            </w:r>
            <w:r w:rsidRPr="00E93E88">
              <w:rPr>
                <w:rFonts w:ascii="Times New Roman" w:eastAsia="Times New Roman" w:hAnsi="Times New Roman" w:cs="Times New Roman"/>
                <w:bCs/>
                <w:i/>
                <w:color w:val="000000"/>
                <w:sz w:val="20"/>
                <w:szCs w:val="20"/>
              </w:rPr>
              <w:t>000</w:t>
            </w:r>
          </w:p>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p>
        </w:tc>
        <w:tc>
          <w:tcPr>
            <w:tcW w:w="1200" w:type="dxa"/>
          </w:tcPr>
          <w:p w:rsidR="00E67986" w:rsidRPr="00E93E88"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rPr>
            </w:pPr>
            <w:r w:rsidRPr="00E93E88">
              <w:rPr>
                <w:rFonts w:ascii="Times New Roman" w:eastAsia="Times New Roman" w:hAnsi="Times New Roman" w:cs="Times New Roman"/>
                <w:bCs/>
                <w:i/>
                <w:color w:val="000000"/>
                <w:sz w:val="20"/>
                <w:szCs w:val="20"/>
              </w:rPr>
              <w:t>450</w:t>
            </w:r>
            <w:r w:rsidR="00506ED2">
              <w:rPr>
                <w:rFonts w:ascii="Times New Roman" w:eastAsia="Times New Roman" w:hAnsi="Times New Roman" w:cs="Times New Roman"/>
                <w:bCs/>
                <w:i/>
                <w:color w:val="000000"/>
                <w:sz w:val="20"/>
                <w:szCs w:val="20"/>
              </w:rPr>
              <w:t>.</w:t>
            </w:r>
            <w:r w:rsidRPr="00E93E88">
              <w:rPr>
                <w:rFonts w:ascii="Times New Roman" w:eastAsia="Times New Roman" w:hAnsi="Times New Roman" w:cs="Times New Roman"/>
                <w:bCs/>
                <w:i/>
                <w:color w:val="000000"/>
                <w:sz w:val="20"/>
                <w:szCs w:val="20"/>
              </w:rPr>
              <w:t>000</w:t>
            </w:r>
          </w:p>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p>
        </w:tc>
        <w:tc>
          <w:tcPr>
            <w:tcW w:w="1037" w:type="dxa"/>
          </w:tcPr>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448" w:type="dxa"/>
          </w:tcPr>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448" w:type="dxa"/>
          </w:tcPr>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047" w:type="dxa"/>
            <w:noWrap/>
          </w:tcPr>
          <w:p w:rsidR="00E67986" w:rsidRPr="00E93E88" w:rsidRDefault="00E67986" w:rsidP="00BE1E36">
            <w:pPr>
              <w:tabs>
                <w:tab w:val="left" w:pos="6804"/>
              </w:tabs>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10</w:t>
            </w:r>
            <w:r w:rsidR="00506ED2">
              <w:rPr>
                <w:rFonts w:ascii="Times New Roman" w:eastAsia="Times New Roman" w:hAnsi="Times New Roman" w:cs="Times New Roman"/>
                <w:bCs/>
                <w:i/>
                <w:color w:val="000000"/>
                <w:sz w:val="20"/>
                <w:szCs w:val="20"/>
                <w:lang w:eastAsia="en-GB"/>
              </w:rPr>
              <w:t>,</w:t>
            </w:r>
            <w:r w:rsidRPr="00E93E88">
              <w:rPr>
                <w:rFonts w:ascii="Times New Roman" w:eastAsia="Times New Roman" w:hAnsi="Times New Roman" w:cs="Times New Roman"/>
                <w:bCs/>
                <w:i/>
                <w:color w:val="000000"/>
                <w:sz w:val="20"/>
                <w:szCs w:val="20"/>
                <w:lang w:eastAsia="en-GB"/>
              </w:rPr>
              <w:t>3%</w:t>
            </w:r>
          </w:p>
        </w:tc>
      </w:tr>
      <w:tr w:rsidR="00E67986" w:rsidRPr="00D40087" w:rsidTr="00BE1E36">
        <w:trPr>
          <w:trHeight w:val="313"/>
        </w:trPr>
        <w:tc>
          <w:tcPr>
            <w:cnfStyle w:val="001000000000" w:firstRow="0" w:lastRow="0" w:firstColumn="1" w:lastColumn="0" w:oddVBand="0" w:evenVBand="0" w:oddHBand="0" w:evenHBand="0" w:firstRowFirstColumn="0" w:firstRowLastColumn="0" w:lastRowFirstColumn="0" w:lastRowLastColumn="0"/>
            <w:tcW w:w="738" w:type="dxa"/>
            <w:noWrap/>
          </w:tcPr>
          <w:p w:rsidR="00E67986" w:rsidRPr="00D40087" w:rsidRDefault="00E67986" w:rsidP="00BE1E36">
            <w:pPr>
              <w:tabs>
                <w:tab w:val="left" w:pos="6804"/>
              </w:tabs>
              <w:spacing w:after="0"/>
              <w:jc w:val="center"/>
              <w:rPr>
                <w:rFonts w:ascii="Times New Roman" w:eastAsia="Times New Roman" w:hAnsi="Times New Roman" w:cs="Times New Roman"/>
                <w:b w:val="0"/>
                <w:bCs w:val="0"/>
                <w:color w:val="000000"/>
                <w:sz w:val="20"/>
                <w:szCs w:val="20"/>
                <w:lang w:eastAsia="en-GB"/>
              </w:rPr>
            </w:pPr>
          </w:p>
        </w:tc>
        <w:tc>
          <w:tcPr>
            <w:tcW w:w="1530" w:type="dxa"/>
            <w:noWrap/>
          </w:tcPr>
          <w:p w:rsidR="00E67986" w:rsidRPr="00E93E88" w:rsidRDefault="00E67986" w:rsidP="00BE1E36">
            <w:pPr>
              <w:tabs>
                <w:tab w:val="left" w:pos="6804"/>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Branch Offices</w:t>
            </w:r>
          </w:p>
        </w:tc>
        <w:tc>
          <w:tcPr>
            <w:tcW w:w="1170" w:type="dxa"/>
          </w:tcPr>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200" w:type="dxa"/>
          </w:tcPr>
          <w:p w:rsidR="00E67986" w:rsidRPr="00E93E88" w:rsidRDefault="00E67986" w:rsidP="00BE1E36">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rPr>
            </w:pPr>
            <w:r w:rsidRPr="00E93E88">
              <w:rPr>
                <w:rFonts w:ascii="Times New Roman" w:eastAsia="Times New Roman" w:hAnsi="Times New Roman" w:cs="Times New Roman"/>
                <w:bCs/>
                <w:i/>
                <w:color w:val="000000"/>
                <w:sz w:val="20"/>
                <w:szCs w:val="20"/>
              </w:rPr>
              <w:t>360</w:t>
            </w:r>
            <w:r w:rsidR="00506ED2">
              <w:rPr>
                <w:rFonts w:ascii="Times New Roman" w:eastAsia="Times New Roman" w:hAnsi="Times New Roman" w:cs="Times New Roman"/>
                <w:bCs/>
                <w:i/>
                <w:color w:val="000000"/>
                <w:sz w:val="20"/>
                <w:szCs w:val="20"/>
              </w:rPr>
              <w:t>.</w:t>
            </w:r>
            <w:r w:rsidRPr="00E93E88">
              <w:rPr>
                <w:rFonts w:ascii="Times New Roman" w:eastAsia="Times New Roman" w:hAnsi="Times New Roman" w:cs="Times New Roman"/>
                <w:bCs/>
                <w:i/>
                <w:color w:val="000000"/>
                <w:sz w:val="20"/>
                <w:szCs w:val="20"/>
              </w:rPr>
              <w:t>000</w:t>
            </w:r>
          </w:p>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p>
        </w:tc>
        <w:tc>
          <w:tcPr>
            <w:tcW w:w="1037" w:type="dxa"/>
          </w:tcPr>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448" w:type="dxa"/>
          </w:tcPr>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0</w:t>
            </w:r>
          </w:p>
        </w:tc>
        <w:tc>
          <w:tcPr>
            <w:tcW w:w="1448" w:type="dxa"/>
          </w:tcPr>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p>
        </w:tc>
        <w:tc>
          <w:tcPr>
            <w:tcW w:w="1047" w:type="dxa"/>
            <w:noWrap/>
          </w:tcPr>
          <w:p w:rsidR="00E67986" w:rsidRPr="00E93E88" w:rsidRDefault="00E67986" w:rsidP="00BE1E36">
            <w:pPr>
              <w:tabs>
                <w:tab w:val="left" w:pos="6804"/>
              </w:tabs>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000000"/>
                <w:sz w:val="20"/>
                <w:szCs w:val="20"/>
                <w:lang w:eastAsia="en-GB"/>
              </w:rPr>
            </w:pPr>
            <w:r w:rsidRPr="00E93E88">
              <w:rPr>
                <w:rFonts w:ascii="Times New Roman" w:eastAsia="Times New Roman" w:hAnsi="Times New Roman" w:cs="Times New Roman"/>
                <w:bCs/>
                <w:i/>
                <w:color w:val="000000"/>
                <w:sz w:val="20"/>
                <w:szCs w:val="20"/>
                <w:lang w:eastAsia="en-GB"/>
              </w:rPr>
              <w:t>6%</w:t>
            </w:r>
          </w:p>
        </w:tc>
      </w:tr>
      <w:tr w:rsidR="00E67986" w:rsidRPr="00D40087" w:rsidTr="00BE1E3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6</w:t>
            </w:r>
          </w:p>
        </w:tc>
        <w:tc>
          <w:tcPr>
            <w:tcW w:w="1530" w:type="dxa"/>
            <w:noWrap/>
            <w:hideMark/>
          </w:tcPr>
          <w:p w:rsidR="00E67986" w:rsidRPr="00E93E88" w:rsidRDefault="00E67986" w:rsidP="00BE1E36">
            <w:pPr>
              <w:tabs>
                <w:tab w:val="left" w:pos="680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Other costs (bank fees, etc.)</w:t>
            </w:r>
          </w:p>
        </w:tc>
        <w:tc>
          <w:tcPr>
            <w:tcW w:w="117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40087">
              <w:rPr>
                <w:rFonts w:ascii="Times New Roman" w:eastAsia="Times New Roman" w:hAnsi="Times New Roman" w:cs="Times New Roman"/>
                <w:color w:val="000000"/>
                <w:sz w:val="20"/>
                <w:szCs w:val="20"/>
              </w:rPr>
              <w:t>6</w:t>
            </w:r>
            <w:r w:rsidR="00506ED2">
              <w:rPr>
                <w:rFonts w:ascii="Times New Roman" w:eastAsia="Times New Roman" w:hAnsi="Times New Roman" w:cs="Times New Roman"/>
                <w:color w:val="000000"/>
                <w:sz w:val="20"/>
                <w:szCs w:val="20"/>
              </w:rPr>
              <w:t>.</w:t>
            </w:r>
            <w:r w:rsidRPr="00D40087">
              <w:rPr>
                <w:rFonts w:ascii="Times New Roman" w:eastAsia="Times New Roman" w:hAnsi="Times New Roman" w:cs="Times New Roman"/>
                <w:color w:val="000000"/>
                <w:sz w:val="20"/>
                <w:szCs w:val="20"/>
              </w:rPr>
              <w:t>99</w:t>
            </w:r>
            <w:r>
              <w:rPr>
                <w:rFonts w:ascii="Times New Roman" w:eastAsia="Times New Roman" w:hAnsi="Times New Roman" w:cs="Times New Roman"/>
                <w:color w:val="000000"/>
                <w:sz w:val="20"/>
                <w:szCs w:val="20"/>
              </w:rPr>
              <w:t>4</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color w:val="000000"/>
                <w:sz w:val="20"/>
                <w:szCs w:val="20"/>
              </w:rPr>
            </w:pPr>
            <w:r w:rsidRPr="00D40087">
              <w:rPr>
                <w:rFonts w:ascii="Times New Roman" w:eastAsia="Times New Roman" w:hAnsi="Times New Roman" w:cs="Times New Roman"/>
                <w:bCs/>
                <w:iCs/>
                <w:color w:val="000000"/>
                <w:sz w:val="20"/>
                <w:szCs w:val="20"/>
              </w:rPr>
              <w:t>6</w:t>
            </w:r>
            <w:r w:rsidR="00506ED2">
              <w:rPr>
                <w:rFonts w:ascii="Times New Roman" w:eastAsia="Times New Roman" w:hAnsi="Times New Roman" w:cs="Times New Roman"/>
                <w:bCs/>
                <w:iCs/>
                <w:color w:val="000000"/>
                <w:sz w:val="20"/>
                <w:szCs w:val="20"/>
              </w:rPr>
              <w:t>.</w:t>
            </w:r>
            <w:r w:rsidRPr="00D40087">
              <w:rPr>
                <w:rFonts w:ascii="Times New Roman" w:eastAsia="Times New Roman" w:hAnsi="Times New Roman" w:cs="Times New Roman"/>
                <w:bCs/>
                <w:iCs/>
                <w:color w:val="000000"/>
                <w:sz w:val="20"/>
                <w:szCs w:val="20"/>
              </w:rPr>
              <w:t>300</w:t>
            </w:r>
          </w:p>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037"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47" w:type="dxa"/>
            <w:noWrap/>
            <w:hideMark/>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2%</w:t>
            </w:r>
          </w:p>
        </w:tc>
      </w:tr>
      <w:tr w:rsidR="00E67986" w:rsidRPr="00D40087" w:rsidTr="00BE1E36">
        <w:trPr>
          <w:trHeight w:val="333"/>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jc w:val="center"/>
              <w:rPr>
                <w:rFonts w:ascii="Times New Roman" w:eastAsia="Times New Roman" w:hAnsi="Times New Roman" w:cs="Times New Roman"/>
                <w:b w:val="0"/>
                <w:bCs w:val="0"/>
                <w:color w:val="000000"/>
                <w:sz w:val="20"/>
                <w:szCs w:val="20"/>
                <w:lang w:eastAsia="en-GB"/>
              </w:rPr>
            </w:pPr>
            <w:r w:rsidRPr="00D40087">
              <w:rPr>
                <w:rFonts w:ascii="Times New Roman" w:eastAsia="Times New Roman" w:hAnsi="Times New Roman" w:cs="Times New Roman"/>
                <w:b w:val="0"/>
                <w:bCs w:val="0"/>
                <w:color w:val="000000"/>
                <w:sz w:val="20"/>
                <w:szCs w:val="20"/>
                <w:lang w:eastAsia="en-GB"/>
              </w:rPr>
              <w:t>7</w:t>
            </w:r>
          </w:p>
        </w:tc>
        <w:tc>
          <w:tcPr>
            <w:tcW w:w="1530" w:type="dxa"/>
            <w:noWrap/>
            <w:hideMark/>
          </w:tcPr>
          <w:p w:rsidR="00E67986" w:rsidRPr="00E93E88" w:rsidRDefault="00E67986" w:rsidP="00BE1E36">
            <w:pPr>
              <w:tabs>
                <w:tab w:val="left" w:pos="680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E93E88">
              <w:rPr>
                <w:rFonts w:ascii="Times New Roman" w:eastAsia="Times New Roman" w:hAnsi="Times New Roman" w:cs="Times New Roman"/>
                <w:b/>
                <w:bCs/>
                <w:color w:val="000000"/>
                <w:sz w:val="20"/>
                <w:szCs w:val="20"/>
                <w:lang w:eastAsia="en-GB"/>
              </w:rPr>
              <w:t>Contingent Expenses</w:t>
            </w:r>
          </w:p>
        </w:tc>
        <w:tc>
          <w:tcPr>
            <w:tcW w:w="1170" w:type="dxa"/>
          </w:tcPr>
          <w:p w:rsidR="00E67986" w:rsidRPr="00D40087" w:rsidRDefault="00E67986" w:rsidP="00BE1E36">
            <w:pPr>
              <w:tabs>
                <w:tab w:val="left" w:pos="6804"/>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40087">
              <w:rPr>
                <w:rFonts w:ascii="Times New Roman" w:eastAsia="Times New Roman" w:hAnsi="Times New Roman" w:cs="Times New Roman"/>
                <w:color w:val="000000"/>
                <w:sz w:val="20"/>
                <w:szCs w:val="20"/>
              </w:rPr>
              <w:t>141</w:t>
            </w:r>
            <w:r w:rsidR="00506ED2">
              <w:rPr>
                <w:rFonts w:ascii="Times New Roman" w:eastAsia="Times New Roman" w:hAnsi="Times New Roman" w:cs="Times New Roman"/>
                <w:color w:val="000000"/>
                <w:sz w:val="20"/>
                <w:szCs w:val="20"/>
              </w:rPr>
              <w:t>.</w:t>
            </w:r>
            <w:r w:rsidRPr="00D40087">
              <w:rPr>
                <w:rFonts w:ascii="Times New Roman" w:eastAsia="Times New Roman" w:hAnsi="Times New Roman" w:cs="Times New Roman"/>
                <w:color w:val="000000"/>
                <w:sz w:val="20"/>
                <w:szCs w:val="20"/>
              </w:rPr>
              <w:t>812</w:t>
            </w:r>
          </w:p>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p>
        </w:tc>
        <w:tc>
          <w:tcPr>
            <w:tcW w:w="1200"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37"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448" w:type="dxa"/>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0</w:t>
            </w:r>
          </w:p>
        </w:tc>
        <w:tc>
          <w:tcPr>
            <w:tcW w:w="1047" w:type="dxa"/>
            <w:noWrap/>
            <w:hideMark/>
          </w:tcPr>
          <w:p w:rsidR="00E67986" w:rsidRPr="00D40087" w:rsidRDefault="00E67986" w:rsidP="00BE1E36">
            <w:pPr>
              <w:tabs>
                <w:tab w:val="left" w:pos="6804"/>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GB"/>
              </w:rPr>
            </w:pPr>
            <w:r w:rsidRPr="00D40087">
              <w:rPr>
                <w:rFonts w:ascii="Times New Roman" w:eastAsia="Times New Roman" w:hAnsi="Times New Roman" w:cs="Times New Roman"/>
                <w:bCs/>
                <w:color w:val="000000"/>
                <w:sz w:val="20"/>
                <w:szCs w:val="20"/>
                <w:lang w:eastAsia="en-GB"/>
              </w:rPr>
              <w:t>2</w:t>
            </w:r>
            <w:r w:rsidR="00506ED2">
              <w:rPr>
                <w:rFonts w:ascii="Times New Roman" w:eastAsia="Times New Roman" w:hAnsi="Times New Roman" w:cs="Times New Roman"/>
                <w:bCs/>
                <w:color w:val="000000"/>
                <w:sz w:val="20"/>
                <w:szCs w:val="20"/>
                <w:lang w:eastAsia="en-GB"/>
              </w:rPr>
              <w:t>,</w:t>
            </w:r>
            <w:r w:rsidRPr="00D40087">
              <w:rPr>
                <w:rFonts w:ascii="Times New Roman" w:eastAsia="Times New Roman" w:hAnsi="Times New Roman" w:cs="Times New Roman"/>
                <w:bCs/>
                <w:color w:val="000000"/>
                <w:sz w:val="20"/>
                <w:szCs w:val="20"/>
                <w:lang w:eastAsia="en-GB"/>
              </w:rPr>
              <w:t>4%</w:t>
            </w:r>
          </w:p>
        </w:tc>
      </w:tr>
      <w:tr w:rsidR="00E67986" w:rsidRPr="00D40087" w:rsidTr="00BF11F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38" w:type="dxa"/>
            <w:noWrap/>
            <w:hideMark/>
          </w:tcPr>
          <w:p w:rsidR="00E67986" w:rsidRPr="00D40087" w:rsidRDefault="00E67986" w:rsidP="00BE1E36">
            <w:pPr>
              <w:tabs>
                <w:tab w:val="left" w:pos="6804"/>
              </w:tabs>
              <w:rPr>
                <w:rFonts w:ascii="Times New Roman" w:eastAsia="Times New Roman" w:hAnsi="Times New Roman" w:cs="Times New Roman"/>
                <w:b w:val="0"/>
                <w:color w:val="000000"/>
                <w:sz w:val="20"/>
                <w:szCs w:val="20"/>
                <w:lang w:eastAsia="en-GB"/>
              </w:rPr>
            </w:pPr>
          </w:p>
        </w:tc>
        <w:tc>
          <w:tcPr>
            <w:tcW w:w="1530" w:type="dxa"/>
            <w:noWrap/>
            <w:hideMark/>
          </w:tcPr>
          <w:p w:rsidR="00E67986" w:rsidRPr="00D40087" w:rsidRDefault="00E67986" w:rsidP="00BE1E36">
            <w:pPr>
              <w:tabs>
                <w:tab w:val="left" w:pos="680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Total per structure</w:t>
            </w:r>
          </w:p>
        </w:tc>
        <w:tc>
          <w:tcPr>
            <w:tcW w:w="1170"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1,559,936</w:t>
            </w:r>
          </w:p>
        </w:tc>
        <w:tc>
          <w:tcPr>
            <w:tcW w:w="1200"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4,162,545</w:t>
            </w:r>
          </w:p>
        </w:tc>
        <w:tc>
          <w:tcPr>
            <w:tcW w:w="1037"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156,740</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120,779</w:t>
            </w:r>
          </w:p>
        </w:tc>
        <w:tc>
          <w:tcPr>
            <w:tcW w:w="1448" w:type="dxa"/>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161,800</w:t>
            </w:r>
          </w:p>
        </w:tc>
        <w:tc>
          <w:tcPr>
            <w:tcW w:w="1047" w:type="dxa"/>
            <w:noWrap/>
            <w:hideMark/>
          </w:tcPr>
          <w:p w:rsidR="00E67986" w:rsidRPr="00D40087" w:rsidRDefault="00E67986" w:rsidP="00BE1E36">
            <w:pPr>
              <w:tabs>
                <w:tab w:val="left" w:pos="6804"/>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100%</w:t>
            </w:r>
          </w:p>
        </w:tc>
      </w:tr>
      <w:tr w:rsidR="007C3A13" w:rsidRPr="00D40087" w:rsidTr="003B0BC2">
        <w:trPr>
          <w:trHeight w:val="227"/>
        </w:trPr>
        <w:tc>
          <w:tcPr>
            <w:cnfStyle w:val="001000000000" w:firstRow="0" w:lastRow="0" w:firstColumn="1" w:lastColumn="0" w:oddVBand="0" w:evenVBand="0" w:oddHBand="0" w:evenHBand="0" w:firstRowFirstColumn="0" w:firstRowLastColumn="0" w:lastRowFirstColumn="0" w:lastRowLastColumn="0"/>
            <w:tcW w:w="9618" w:type="dxa"/>
            <w:gridSpan w:val="8"/>
            <w:noWrap/>
          </w:tcPr>
          <w:p w:rsidR="007C3A13" w:rsidRDefault="007C3A13" w:rsidP="00BF11F4">
            <w:pPr>
              <w:tabs>
                <w:tab w:val="left" w:pos="6804"/>
              </w:tabs>
              <w:rPr>
                <w:rFonts w:ascii="Times New Roman" w:eastAsia="Times New Roman" w:hAnsi="Times New Roman" w:cs="Times New Roman"/>
                <w:b w:val="0"/>
                <w:bCs w:val="0"/>
                <w:color w:val="000000"/>
                <w:sz w:val="20"/>
                <w:szCs w:val="20"/>
                <w:lang w:eastAsia="en-GB"/>
              </w:rPr>
            </w:pPr>
            <w:r>
              <w:rPr>
                <w:rFonts w:ascii="Times New Roman" w:eastAsia="Times New Roman" w:hAnsi="Times New Roman" w:cs="Times New Roman"/>
                <w:color w:val="000000"/>
                <w:sz w:val="20"/>
                <w:szCs w:val="20"/>
                <w:lang w:eastAsia="en-GB"/>
              </w:rPr>
              <w:t xml:space="preserve">               Total TA budget                                                                                                          6,000,0000</w:t>
            </w:r>
          </w:p>
        </w:tc>
      </w:tr>
    </w:tbl>
    <w:p w:rsidR="00E67986" w:rsidRDefault="00E67986" w:rsidP="00B84220">
      <w:pPr>
        <w:tabs>
          <w:tab w:val="left" w:pos="6804"/>
        </w:tabs>
        <w:rPr>
          <w:rFonts w:ascii="Times New Roman" w:eastAsia="Times New Roman" w:hAnsi="Times New Roman" w:cs="Times New Roman"/>
          <w:bCs/>
          <w:iCs/>
          <w:color w:val="000000"/>
          <w:sz w:val="20"/>
          <w:szCs w:val="20"/>
          <w:lang w:eastAsia="fr-FR"/>
        </w:rPr>
      </w:pPr>
    </w:p>
    <w:p w:rsidR="00C23E47" w:rsidRPr="00506ED2" w:rsidRDefault="00EA1969" w:rsidP="00506ED2">
      <w:pPr>
        <w:tabs>
          <w:tab w:val="left" w:pos="6804"/>
        </w:tabs>
        <w:rPr>
          <w:rFonts w:ascii="Times New Roman" w:hAnsi="Times New Roman" w:cs="Times New Roman"/>
        </w:rPr>
        <w:sectPr w:rsidR="00C23E47" w:rsidRPr="00506ED2" w:rsidSect="00FF4D2C">
          <w:headerReference w:type="default" r:id="rId26"/>
          <w:footerReference w:type="default" r:id="rId27"/>
          <w:headerReference w:type="first" r:id="rId28"/>
          <w:footerReference w:type="first" r:id="rId29"/>
          <w:endnotePr>
            <w:numFmt w:val="decimal"/>
          </w:endnotePr>
          <w:pgSz w:w="12240" w:h="15840" w:code="1"/>
          <w:pgMar w:top="794" w:right="1183" w:bottom="794" w:left="760" w:header="794" w:footer="567" w:gutter="0"/>
          <w:cols w:space="720"/>
          <w:titlePg/>
          <w:docGrid w:linePitch="360"/>
        </w:sectPr>
      </w:pPr>
      <w:r w:rsidRPr="00EA1969">
        <w:rPr>
          <w:rFonts w:ascii="Times New Roman" w:hAnsi="Times New Roman" w:cs="Times New Roman"/>
        </w:rPr>
        <w:t>Table</w:t>
      </w:r>
      <w:r w:rsidR="00506ED2">
        <w:rPr>
          <w:rFonts w:ascii="Times New Roman" w:hAnsi="Times New Roman" w:cs="Times New Roman"/>
        </w:rPr>
        <w:t xml:space="preserve"> 11: Technical Assistance budge</w:t>
      </w:r>
      <w:r w:rsidR="00884FC8">
        <w:rPr>
          <w:rFonts w:ascii="Times New Roman" w:hAnsi="Times New Roman" w:cs="Times New Roman"/>
        </w:rPr>
        <w:t>t</w:t>
      </w:r>
      <w:r>
        <w:rPr>
          <w:rFonts w:ascii="Times New Roman" w:hAnsi="Times New Roman" w:cs="Times New Roman"/>
        </w:rPr>
        <w:fldChar w:fldCharType="begin"/>
      </w:r>
      <w:r>
        <w:instrText xml:space="preserve"> XE "</w:instrText>
      </w:r>
      <w:r w:rsidRPr="00EA1969">
        <w:rPr>
          <w:rFonts w:ascii="Times New Roman" w:hAnsi="Times New Roman" w:cs="Times New Roman"/>
        </w:rPr>
        <w:instrText xml:space="preserve">Table 11 </w:instrText>
      </w:r>
      <w:r>
        <w:instrText>\</w:instrText>
      </w:r>
      <w:r w:rsidRPr="00EA1969">
        <w:rPr>
          <w:rFonts w:ascii="Times New Roman" w:hAnsi="Times New Roman" w:cs="Times New Roman"/>
        </w:rPr>
        <w:instrText>: Technical Assistance budget</w:instrText>
      </w:r>
      <w:r>
        <w:instrText xml:space="preserve">" \i </w:instrText>
      </w:r>
      <w:r>
        <w:rPr>
          <w:rFonts w:ascii="Times New Roman" w:hAnsi="Times New Roman" w:cs="Times New Roman"/>
        </w:rPr>
        <w:fldChar w:fldCharType="end"/>
      </w:r>
    </w:p>
    <w:p w:rsidR="00BF5CAD" w:rsidRPr="005E3E67" w:rsidRDefault="00BF5CAD" w:rsidP="00BF5CAD">
      <w:pPr>
        <w:autoSpaceDE w:val="0"/>
        <w:autoSpaceDN w:val="0"/>
        <w:adjustRightInd w:val="0"/>
        <w:spacing w:after="0" w:line="240" w:lineRule="auto"/>
        <w:jc w:val="both"/>
        <w:rPr>
          <w:rFonts w:ascii="Times New Roman" w:hAnsi="Times New Roman" w:cs="Times New Roman"/>
          <w:b/>
        </w:rPr>
      </w:pPr>
      <w:r w:rsidRPr="005E3E67">
        <w:rPr>
          <w:rFonts w:ascii="Times New Roman" w:hAnsi="Times New Roman" w:cs="Times New Roman"/>
          <w:b/>
        </w:rPr>
        <w:lastRenderedPageBreak/>
        <w:t>Programme management and implementation</w:t>
      </w: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r w:rsidRPr="005E3E67">
        <w:rPr>
          <w:rFonts w:ascii="Times New Roman" w:hAnsi="Times New Roman" w:cs="Times New Roman"/>
        </w:rPr>
        <w:t xml:space="preserve">The activities supported from TA will </w:t>
      </w:r>
      <w:r w:rsidR="003433B0">
        <w:rPr>
          <w:rFonts w:ascii="Times New Roman" w:hAnsi="Times New Roman" w:cs="Times New Roman"/>
        </w:rPr>
        <w:t>aim at</w:t>
      </w:r>
      <w:r w:rsidRPr="005E3E67">
        <w:rPr>
          <w:rFonts w:ascii="Times New Roman" w:hAnsi="Times New Roman" w:cs="Times New Roman"/>
        </w:rPr>
        <w:t xml:space="preserve"> strengthening the capacity of beneficiaries to prepare and implement projects, supporting the coordination, management and control of the Programme, and increasing efficiency of the human resources involved in the coordination, management and control of the Programme. </w:t>
      </w: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r w:rsidRPr="005E3E67">
        <w:rPr>
          <w:rFonts w:ascii="Times New Roman" w:hAnsi="Times New Roman" w:cs="Times New Roman"/>
        </w:rPr>
        <w:t xml:space="preserve">In particular, </w:t>
      </w:r>
      <w:r w:rsidR="003433B0">
        <w:rPr>
          <w:rFonts w:ascii="Times New Roman" w:hAnsi="Times New Roman" w:cs="Times New Roman"/>
        </w:rPr>
        <w:t>the TA</w:t>
      </w:r>
      <w:r w:rsidRPr="005E3E67">
        <w:rPr>
          <w:rFonts w:ascii="Times New Roman" w:hAnsi="Times New Roman" w:cs="Times New Roman"/>
        </w:rPr>
        <w:t xml:space="preserve"> will</w:t>
      </w:r>
      <w:r w:rsidR="003433B0">
        <w:rPr>
          <w:rFonts w:ascii="Times New Roman" w:hAnsi="Times New Roman" w:cs="Times New Roman"/>
        </w:rPr>
        <w:t xml:space="preserve"> financially</w:t>
      </w:r>
      <w:r w:rsidRPr="005E3E67">
        <w:rPr>
          <w:rFonts w:ascii="Times New Roman" w:hAnsi="Times New Roman" w:cs="Times New Roman"/>
        </w:rPr>
        <w:t xml:space="preserve"> support the </w:t>
      </w:r>
      <w:r w:rsidR="003433B0">
        <w:rPr>
          <w:rFonts w:ascii="Times New Roman" w:hAnsi="Times New Roman" w:cs="Times New Roman"/>
        </w:rPr>
        <w:t>management structures in performing their tasks related to selection of projects, monitoring of projects, verification of expenditures, authorising and payments, audits,</w:t>
      </w:r>
      <w:r w:rsidR="00C45F5A">
        <w:rPr>
          <w:rFonts w:ascii="Times New Roman" w:hAnsi="Times New Roman" w:cs="Times New Roman"/>
        </w:rPr>
        <w:t xml:space="preserve"> programme evaluation,</w:t>
      </w:r>
      <w:r w:rsidR="003433B0">
        <w:rPr>
          <w:rFonts w:ascii="Times New Roman" w:hAnsi="Times New Roman" w:cs="Times New Roman"/>
        </w:rPr>
        <w:t xml:space="preserve"> including by ensuring the necessary logistics (IT, office equipment, consumables) and by covering the travel costs and costs of meetings</w:t>
      </w:r>
      <w:r w:rsidR="00B35D27">
        <w:rPr>
          <w:rFonts w:ascii="Times New Roman" w:hAnsi="Times New Roman" w:cs="Times New Roman"/>
        </w:rPr>
        <w:t>.</w:t>
      </w:r>
    </w:p>
    <w:p w:rsidR="00C45F5A" w:rsidRDefault="00C45F5A" w:rsidP="00BF5CAD">
      <w:pPr>
        <w:autoSpaceDE w:val="0"/>
        <w:autoSpaceDN w:val="0"/>
        <w:adjustRightInd w:val="0"/>
        <w:spacing w:after="0" w:line="240" w:lineRule="auto"/>
        <w:jc w:val="both"/>
        <w:rPr>
          <w:rFonts w:ascii="Times New Roman" w:hAnsi="Times New Roman" w:cs="Times New Roman"/>
        </w:rPr>
      </w:pPr>
    </w:p>
    <w:p w:rsidR="00C45F5A" w:rsidRDefault="00C45F5A"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TA allocation of the Programme will be managed by the MA. The use of TA will be annually set through an annual strategy, proposed to JMC for approval by MA.</w:t>
      </w:r>
    </w:p>
    <w:p w:rsidR="00BF5CAD" w:rsidRPr="005E3E67" w:rsidRDefault="00C45F5A"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rsidR="00464CC3" w:rsidRPr="00671BCD" w:rsidRDefault="00464CC3" w:rsidP="00464CC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At the beginning of the implementation of the Programme, the MA will conclude a framework </w:t>
      </w:r>
      <w:r w:rsidR="00F7725E">
        <w:rPr>
          <w:rFonts w:ascii="Times New Roman" w:hAnsi="Times New Roman" w:cs="Times New Roman"/>
        </w:rPr>
        <w:t xml:space="preserve">agreement </w:t>
      </w:r>
      <w:r>
        <w:rPr>
          <w:rFonts w:ascii="Times New Roman" w:hAnsi="Times New Roman" w:cs="Times New Roman"/>
        </w:rPr>
        <w:t xml:space="preserve">with the Regional Office for CBC </w:t>
      </w:r>
      <w:proofErr w:type="spellStart"/>
      <w:r>
        <w:rPr>
          <w:rFonts w:ascii="Times New Roman" w:hAnsi="Times New Roman" w:cs="Times New Roman"/>
        </w:rPr>
        <w:t>Suceava</w:t>
      </w:r>
      <w:proofErr w:type="spellEnd"/>
      <w:r>
        <w:rPr>
          <w:rFonts w:ascii="Times New Roman" w:hAnsi="Times New Roman" w:cs="Times New Roman"/>
        </w:rPr>
        <w:t>, the hosting organisation for JTS, setting the main tasks</w:t>
      </w:r>
      <w:r w:rsidR="00611E2A">
        <w:rPr>
          <w:rFonts w:ascii="Times New Roman" w:hAnsi="Times New Roman" w:cs="Times New Roman"/>
        </w:rPr>
        <w:t xml:space="preserve"> delegated to the </w:t>
      </w:r>
      <w:r>
        <w:rPr>
          <w:rFonts w:ascii="Times New Roman" w:hAnsi="Times New Roman" w:cs="Times New Roman"/>
        </w:rPr>
        <w:t>JTS</w:t>
      </w:r>
      <w:r w:rsidR="00611E2A">
        <w:rPr>
          <w:rFonts w:ascii="Times New Roman" w:hAnsi="Times New Roman" w:cs="Times New Roman"/>
        </w:rPr>
        <w:t>,</w:t>
      </w:r>
      <w:r>
        <w:rPr>
          <w:rFonts w:ascii="Times New Roman" w:hAnsi="Times New Roman" w:cs="Times New Roman"/>
        </w:rPr>
        <w:t xml:space="preserve"> covering the whole implementation period of the Programme. </w:t>
      </w:r>
      <w:r w:rsidR="0032213A">
        <w:rPr>
          <w:rFonts w:ascii="Times New Roman" w:hAnsi="Times New Roman" w:cs="Times New Roman"/>
        </w:rPr>
        <w:t>The MA will further conclude multi-annual (covering two or three years) financing contracts, setting specific tasks required by a particular stage of programme implementation.</w:t>
      </w:r>
    </w:p>
    <w:p w:rsidR="0032213A" w:rsidRDefault="0032213A" w:rsidP="00BF5CAD">
      <w:pPr>
        <w:autoSpaceDE w:val="0"/>
        <w:autoSpaceDN w:val="0"/>
        <w:adjustRightInd w:val="0"/>
        <w:spacing w:after="0" w:line="240" w:lineRule="auto"/>
        <w:jc w:val="both"/>
        <w:rPr>
          <w:rFonts w:ascii="Times New Roman" w:hAnsi="Times New Roman" w:cs="Times New Roman"/>
        </w:rPr>
      </w:pPr>
    </w:p>
    <w:p w:rsidR="00BF5CAD" w:rsidRDefault="0032213A"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The JTS will conclude </w:t>
      </w:r>
      <w:r w:rsidR="00CB2460">
        <w:rPr>
          <w:rFonts w:ascii="Times New Roman" w:hAnsi="Times New Roman" w:cs="Times New Roman"/>
        </w:rPr>
        <w:t xml:space="preserve">subsequent </w:t>
      </w:r>
      <w:r>
        <w:rPr>
          <w:rFonts w:ascii="Times New Roman" w:hAnsi="Times New Roman" w:cs="Times New Roman"/>
        </w:rPr>
        <w:t xml:space="preserve">service contracts with two organisations designated by Ukraine as JTS Branch Offices. </w:t>
      </w:r>
      <w:r w:rsidR="00BF5CAD" w:rsidRPr="005E3E67">
        <w:rPr>
          <w:rFonts w:ascii="Times New Roman" w:hAnsi="Times New Roman" w:cs="Times New Roman"/>
        </w:rPr>
        <w:t xml:space="preserve">The </w:t>
      </w:r>
      <w:r w:rsidR="00464CC3">
        <w:rPr>
          <w:rFonts w:ascii="Times New Roman" w:hAnsi="Times New Roman" w:cs="Times New Roman"/>
        </w:rPr>
        <w:t xml:space="preserve">JTS </w:t>
      </w:r>
      <w:r w:rsidR="00BF5CAD" w:rsidRPr="005E3E67">
        <w:rPr>
          <w:rFonts w:ascii="Times New Roman" w:hAnsi="Times New Roman" w:cs="Times New Roman"/>
        </w:rPr>
        <w:t>branch office</w:t>
      </w:r>
      <w:r w:rsidR="00464CC3">
        <w:rPr>
          <w:rFonts w:ascii="Times New Roman" w:hAnsi="Times New Roman" w:cs="Times New Roman"/>
        </w:rPr>
        <w:t>s</w:t>
      </w:r>
      <w:r w:rsidR="00BF5CAD" w:rsidRPr="005E3E67">
        <w:rPr>
          <w:rFonts w:ascii="Times New Roman" w:hAnsi="Times New Roman" w:cs="Times New Roman"/>
        </w:rPr>
        <w:t xml:space="preserve"> </w:t>
      </w:r>
      <w:r w:rsidR="00CB2460">
        <w:rPr>
          <w:rFonts w:ascii="Times New Roman" w:hAnsi="Times New Roman" w:cs="Times New Roman"/>
        </w:rPr>
        <w:t xml:space="preserve">will work under the coordination of JTS and </w:t>
      </w:r>
      <w:r w:rsidR="00BF5CAD" w:rsidRPr="005E3E67">
        <w:rPr>
          <w:rFonts w:ascii="Times New Roman" w:hAnsi="Times New Roman" w:cs="Times New Roman"/>
        </w:rPr>
        <w:t xml:space="preserve">will act as local contact points that shall mainly assist potential applicants with information. The role of the JTS branch offices will be of publicising the programmes, of assisting in project development, partner search and advising partners on the implementation of projects. JTS branch offices will also provide support to JTS in fulfilling its tasks related to project monitoring (may be involved in on the spot checks particularly in organising the site visits to the projects partners located in their interest area. </w:t>
      </w:r>
    </w:p>
    <w:p w:rsidR="0032213A" w:rsidRDefault="0032213A" w:rsidP="00BF5CAD">
      <w:pPr>
        <w:autoSpaceDE w:val="0"/>
        <w:autoSpaceDN w:val="0"/>
        <w:adjustRightInd w:val="0"/>
        <w:spacing w:after="0" w:line="240" w:lineRule="auto"/>
        <w:jc w:val="both"/>
        <w:rPr>
          <w:rFonts w:ascii="Times New Roman" w:hAnsi="Times New Roman" w:cs="Times New Roman"/>
        </w:rPr>
      </w:pPr>
    </w:p>
    <w:p w:rsidR="0032213A" w:rsidRPr="005E3E67" w:rsidRDefault="0032213A"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 order to support in the day to day activity related to the Programme of the National Authority of Ukraine and Control</w:t>
      </w:r>
      <w:r w:rsidR="005C678C">
        <w:rPr>
          <w:rFonts w:ascii="Times New Roman" w:hAnsi="Times New Roman" w:cs="Times New Roman"/>
        </w:rPr>
        <w:t xml:space="preserve"> Contact</w:t>
      </w:r>
      <w:r>
        <w:rPr>
          <w:rFonts w:ascii="Times New Roman" w:hAnsi="Times New Roman" w:cs="Times New Roman"/>
        </w:rPr>
        <w:t xml:space="preserve"> Point, part of the staff (two persons) of the JTS Branch Offices will work in Kiev</w:t>
      </w:r>
      <w:r w:rsidR="00CB2460">
        <w:rPr>
          <w:rFonts w:ascii="Times New Roman" w:hAnsi="Times New Roman" w:cs="Times New Roman"/>
        </w:rPr>
        <w:t>, within the Ministry of Economic Development and Trade and Ministry of Finance</w:t>
      </w:r>
      <w:r>
        <w:rPr>
          <w:rFonts w:ascii="Times New Roman" w:hAnsi="Times New Roman" w:cs="Times New Roman"/>
        </w:rPr>
        <w:t>. Specific job description, related to this support activity, will be developed. The costs of this staff will be covered from the budget of the JTS, JTS Branch Office respectively.</w:t>
      </w: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p>
    <w:p w:rsidR="00B35D27" w:rsidRDefault="00CB2460"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Technical Assistance of the Programme will finance the a</w:t>
      </w:r>
      <w:r w:rsidR="00B35D27">
        <w:rPr>
          <w:rFonts w:ascii="Times New Roman" w:hAnsi="Times New Roman" w:cs="Times New Roman"/>
        </w:rPr>
        <w:t>c</w:t>
      </w:r>
      <w:r>
        <w:rPr>
          <w:rFonts w:ascii="Times New Roman" w:hAnsi="Times New Roman" w:cs="Times New Roman"/>
        </w:rPr>
        <w:t>tivity</w:t>
      </w:r>
      <w:r w:rsidR="00B35D27">
        <w:rPr>
          <w:rFonts w:ascii="Times New Roman" w:hAnsi="Times New Roman" w:cs="Times New Roman"/>
        </w:rPr>
        <w:t xml:space="preserve"> of the Control</w:t>
      </w:r>
      <w:r w:rsidR="00DA7DF4">
        <w:rPr>
          <w:rFonts w:ascii="Times New Roman" w:hAnsi="Times New Roman" w:cs="Times New Roman"/>
        </w:rPr>
        <w:t xml:space="preserve"> Contact</w:t>
      </w:r>
      <w:r w:rsidR="00B35D27">
        <w:rPr>
          <w:rFonts w:ascii="Times New Roman" w:hAnsi="Times New Roman" w:cs="Times New Roman"/>
        </w:rPr>
        <w:t xml:space="preserve"> Point and of national controllers from Romania, by supporting the cost of necessary office equipment, site visits, participation to the meetings of controllers, trainings, etc. </w:t>
      </w:r>
    </w:p>
    <w:p w:rsidR="00B35D27" w:rsidRDefault="00B35D27" w:rsidP="00BF5CAD">
      <w:pPr>
        <w:autoSpaceDE w:val="0"/>
        <w:autoSpaceDN w:val="0"/>
        <w:adjustRightInd w:val="0"/>
        <w:spacing w:after="0" w:line="240" w:lineRule="auto"/>
        <w:jc w:val="both"/>
        <w:rPr>
          <w:rFonts w:ascii="Times New Roman" w:hAnsi="Times New Roman" w:cs="Times New Roman"/>
        </w:rPr>
      </w:pPr>
    </w:p>
    <w:p w:rsidR="00B35D27" w:rsidRDefault="00B35D27" w:rsidP="00BF5CA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Control</w:t>
      </w:r>
      <w:r w:rsidR="00DA7DF4">
        <w:rPr>
          <w:rFonts w:ascii="Times New Roman" w:hAnsi="Times New Roman" w:cs="Times New Roman"/>
        </w:rPr>
        <w:t xml:space="preserve"> Contact</w:t>
      </w:r>
      <w:r>
        <w:rPr>
          <w:rFonts w:ascii="Times New Roman" w:hAnsi="Times New Roman" w:cs="Times New Roman"/>
        </w:rPr>
        <w:t xml:space="preserve"> Point and the selected auditors (controllers</w:t>
      </w:r>
      <w:r w:rsidR="00C45F5A">
        <w:rPr>
          <w:rFonts w:ascii="Times New Roman" w:hAnsi="Times New Roman" w:cs="Times New Roman"/>
        </w:rPr>
        <w:t>) from Ukraine</w:t>
      </w:r>
      <w:r>
        <w:rPr>
          <w:rFonts w:ascii="Times New Roman" w:hAnsi="Times New Roman" w:cs="Times New Roman"/>
        </w:rPr>
        <w:t xml:space="preserve"> will benefit of trainings organised by JMA/JTS</w:t>
      </w:r>
      <w:r w:rsidR="0075020A">
        <w:rPr>
          <w:rFonts w:ascii="Times New Roman" w:hAnsi="Times New Roman" w:cs="Times New Roman"/>
        </w:rPr>
        <w:t xml:space="preserve"> with the support of NA</w:t>
      </w:r>
      <w:r>
        <w:rPr>
          <w:rFonts w:ascii="Times New Roman" w:hAnsi="Times New Roman" w:cs="Times New Roman"/>
        </w:rPr>
        <w:t xml:space="preserve">. The costs </w:t>
      </w:r>
      <w:r w:rsidR="00C45F5A">
        <w:rPr>
          <w:rFonts w:ascii="Times New Roman" w:hAnsi="Times New Roman" w:cs="Times New Roman"/>
        </w:rPr>
        <w:t>required by the activity of</w:t>
      </w:r>
      <w:r>
        <w:rPr>
          <w:rFonts w:ascii="Times New Roman" w:hAnsi="Times New Roman" w:cs="Times New Roman"/>
        </w:rPr>
        <w:t xml:space="preserve"> CCP (</w:t>
      </w:r>
      <w:r w:rsidR="00C45F5A">
        <w:rPr>
          <w:rFonts w:ascii="Times New Roman" w:hAnsi="Times New Roman" w:cs="Times New Roman"/>
        </w:rPr>
        <w:t xml:space="preserve">e.g. </w:t>
      </w:r>
      <w:r>
        <w:rPr>
          <w:rFonts w:ascii="Times New Roman" w:hAnsi="Times New Roman" w:cs="Times New Roman"/>
        </w:rPr>
        <w:t xml:space="preserve">for on-site visits, meeting of the controllers, trainings, </w:t>
      </w:r>
      <w:proofErr w:type="spellStart"/>
      <w:r>
        <w:rPr>
          <w:rFonts w:ascii="Times New Roman" w:hAnsi="Times New Roman" w:cs="Times New Roman"/>
        </w:rPr>
        <w:t>etc</w:t>
      </w:r>
      <w:proofErr w:type="spellEnd"/>
      <w:r>
        <w:rPr>
          <w:rFonts w:ascii="Times New Roman" w:hAnsi="Times New Roman" w:cs="Times New Roman"/>
        </w:rPr>
        <w:t>) will be covered by the TA, through the MA/JTS budget.</w:t>
      </w:r>
      <w:r w:rsidR="00C45F5A">
        <w:rPr>
          <w:rFonts w:ascii="Times New Roman" w:hAnsi="Times New Roman" w:cs="Times New Roman"/>
        </w:rPr>
        <w:t xml:space="preserve"> The cost of Ukrainian auditors/controllers for performing the verification of expenditures will be covered </w:t>
      </w:r>
      <w:r w:rsidR="00430EE8">
        <w:rPr>
          <w:rFonts w:ascii="Times New Roman" w:hAnsi="Times New Roman" w:cs="Times New Roman"/>
        </w:rPr>
        <w:t>individually</w:t>
      </w:r>
      <w:r w:rsidR="00C45F5A">
        <w:rPr>
          <w:rFonts w:ascii="Times New Roman" w:hAnsi="Times New Roman" w:cs="Times New Roman"/>
        </w:rPr>
        <w:t xml:space="preserve"> by each project</w:t>
      </w:r>
      <w:r w:rsidR="00430EE8">
        <w:rPr>
          <w:rFonts w:ascii="Times New Roman" w:hAnsi="Times New Roman" w:cs="Times New Roman"/>
        </w:rPr>
        <w:t>,</w:t>
      </w:r>
      <w:r w:rsidR="00C45F5A">
        <w:rPr>
          <w:rFonts w:ascii="Times New Roman" w:hAnsi="Times New Roman" w:cs="Times New Roman"/>
        </w:rPr>
        <w:t xml:space="preserve"> from its</w:t>
      </w:r>
      <w:r w:rsidR="00430EE8">
        <w:rPr>
          <w:rFonts w:ascii="Times New Roman" w:hAnsi="Times New Roman" w:cs="Times New Roman"/>
        </w:rPr>
        <w:t xml:space="preserve"> own</w:t>
      </w:r>
      <w:r w:rsidR="00C45F5A">
        <w:rPr>
          <w:rFonts w:ascii="Times New Roman" w:hAnsi="Times New Roman" w:cs="Times New Roman"/>
        </w:rPr>
        <w:t xml:space="preserve"> budget.</w:t>
      </w:r>
    </w:p>
    <w:p w:rsidR="00BF5CAD" w:rsidRPr="005E3E67" w:rsidRDefault="00BF5CAD" w:rsidP="00BF5CAD">
      <w:pPr>
        <w:autoSpaceDE w:val="0"/>
        <w:autoSpaceDN w:val="0"/>
        <w:adjustRightInd w:val="0"/>
        <w:spacing w:after="0" w:line="240" w:lineRule="auto"/>
        <w:jc w:val="both"/>
        <w:rPr>
          <w:rFonts w:ascii="Times New Roman" w:hAnsi="Times New Roman" w:cs="Times New Roman"/>
        </w:rPr>
      </w:pPr>
    </w:p>
    <w:p w:rsidR="00611E2A" w:rsidRDefault="00BF5CAD" w:rsidP="00BF5CAD">
      <w:pPr>
        <w:autoSpaceDE w:val="0"/>
        <w:autoSpaceDN w:val="0"/>
        <w:adjustRightInd w:val="0"/>
        <w:spacing w:after="0" w:line="240" w:lineRule="auto"/>
        <w:jc w:val="both"/>
        <w:rPr>
          <w:rFonts w:ascii="Times New Roman" w:hAnsi="Times New Roman" w:cs="Times New Roman"/>
        </w:rPr>
      </w:pPr>
      <w:r w:rsidRPr="005E3E67">
        <w:rPr>
          <w:rFonts w:ascii="Times New Roman" w:hAnsi="Times New Roman" w:cs="Times New Roman"/>
        </w:rPr>
        <w:t xml:space="preserve">The </w:t>
      </w:r>
      <w:r w:rsidR="00430EE8">
        <w:rPr>
          <w:rFonts w:ascii="Times New Roman" w:hAnsi="Times New Roman" w:cs="Times New Roman"/>
        </w:rPr>
        <w:t xml:space="preserve">TA will </w:t>
      </w:r>
      <w:r w:rsidR="00611E2A">
        <w:rPr>
          <w:rFonts w:ascii="Times New Roman" w:hAnsi="Times New Roman" w:cs="Times New Roman"/>
        </w:rPr>
        <w:t xml:space="preserve">also </w:t>
      </w:r>
      <w:r w:rsidR="00430EE8">
        <w:rPr>
          <w:rFonts w:ascii="Times New Roman" w:hAnsi="Times New Roman" w:cs="Times New Roman"/>
        </w:rPr>
        <w:t xml:space="preserve">finance </w:t>
      </w:r>
      <w:r w:rsidR="00611E2A">
        <w:rPr>
          <w:rFonts w:ascii="Times New Roman" w:hAnsi="Times New Roman" w:cs="Times New Roman"/>
        </w:rPr>
        <w:t>the</w:t>
      </w:r>
      <w:r w:rsidRPr="005E3E67">
        <w:rPr>
          <w:rFonts w:ascii="Times New Roman" w:hAnsi="Times New Roman" w:cs="Times New Roman"/>
        </w:rPr>
        <w:t xml:space="preserve"> audit activities</w:t>
      </w:r>
      <w:r w:rsidR="00611E2A">
        <w:rPr>
          <w:rFonts w:ascii="Times New Roman" w:hAnsi="Times New Roman" w:cs="Times New Roman"/>
        </w:rPr>
        <w:t xml:space="preserve"> performed by Audit Authority and Group of Auditors</w:t>
      </w:r>
      <w:r w:rsidRPr="005E3E67">
        <w:rPr>
          <w:rFonts w:ascii="Times New Roman" w:hAnsi="Times New Roman" w:cs="Times New Roman"/>
        </w:rPr>
        <w:t xml:space="preserve"> as described in chapter </w:t>
      </w:r>
      <w:r w:rsidR="00611E2A">
        <w:rPr>
          <w:rFonts w:ascii="Times New Roman" w:hAnsi="Times New Roman" w:cs="Times New Roman"/>
        </w:rPr>
        <w:t>4</w:t>
      </w:r>
      <w:r w:rsidRPr="006B71BC">
        <w:rPr>
          <w:rFonts w:ascii="Times New Roman" w:hAnsi="Times New Roman" w:cs="Times New Roman"/>
        </w:rPr>
        <w:t xml:space="preserve"> of this Programme</w:t>
      </w:r>
      <w:r w:rsidR="00611E2A">
        <w:rPr>
          <w:rFonts w:ascii="Times New Roman" w:hAnsi="Times New Roman" w:cs="Times New Roman"/>
        </w:rPr>
        <w:t>.</w:t>
      </w: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 </w:t>
      </w:r>
    </w:p>
    <w:p w:rsidR="00BF5CAD" w:rsidRPr="00C4607D" w:rsidRDefault="00BF5CAD" w:rsidP="00BF5CAD">
      <w:p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Indicative activities that may be funded include:</w:t>
      </w:r>
    </w:p>
    <w:p w:rsidR="00BF5CAD"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Joint Monitoring Committee functioning;</w:t>
      </w:r>
    </w:p>
    <w:p w:rsidR="00611E2A" w:rsidRPr="006B71BC" w:rsidRDefault="00611E2A"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Managing Authority functioning;</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lastRenderedPageBreak/>
        <w:t>Establishment and operation of the Joint Technical Secretariat and its branch offices;</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Project selection; </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Support to the MA, for studies and experts consultancy on themes relevant for the Programme implementation;</w:t>
      </w:r>
    </w:p>
    <w:p w:rsidR="00BF5CAD" w:rsidRPr="00C4607D"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C4607D">
        <w:rPr>
          <w:rFonts w:ascii="Times New Roman" w:hAnsi="Times New Roman" w:cs="Times New Roman"/>
        </w:rPr>
        <w:t>Programme auditing and evaluation;</w:t>
      </w:r>
    </w:p>
    <w:p w:rsidR="00BF5CAD" w:rsidRPr="00C4607D"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C4607D">
        <w:rPr>
          <w:rFonts w:ascii="Times New Roman" w:hAnsi="Times New Roman" w:cs="Times New Roman"/>
        </w:rPr>
        <w:t xml:space="preserve">Trainings and professional development of staff. </w:t>
      </w:r>
    </w:p>
    <w:p w:rsidR="00BF5CAD" w:rsidRDefault="00BF5CAD" w:rsidP="00BF5CAD">
      <w:pPr>
        <w:autoSpaceDE w:val="0"/>
        <w:autoSpaceDN w:val="0"/>
        <w:adjustRightInd w:val="0"/>
        <w:spacing w:after="0" w:line="240" w:lineRule="auto"/>
        <w:jc w:val="both"/>
        <w:rPr>
          <w:rFonts w:ascii="Times New Roman" w:hAnsi="Times New Roman" w:cs="Times New Roman"/>
        </w:rPr>
      </w:pPr>
    </w:p>
    <w:p w:rsidR="000314DA" w:rsidRPr="00C4607D" w:rsidRDefault="000314DA" w:rsidP="00BF5CAD">
      <w:pPr>
        <w:autoSpaceDE w:val="0"/>
        <w:autoSpaceDN w:val="0"/>
        <w:adjustRightInd w:val="0"/>
        <w:spacing w:after="0" w:line="240" w:lineRule="auto"/>
        <w:jc w:val="both"/>
        <w:rPr>
          <w:rFonts w:ascii="Times New Roman" w:hAnsi="Times New Roman" w:cs="Times New Roman"/>
        </w:rPr>
      </w:pPr>
    </w:p>
    <w:p w:rsidR="00BF5CAD" w:rsidRPr="006B71BC" w:rsidRDefault="00611E2A" w:rsidP="00BF5CAD">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I</w:t>
      </w:r>
      <w:r w:rsidR="00BF5CAD" w:rsidRPr="006B71BC">
        <w:rPr>
          <w:rFonts w:ascii="Times New Roman" w:hAnsi="Times New Roman" w:cs="Times New Roman"/>
          <w:b/>
        </w:rPr>
        <w:t>nformation</w:t>
      </w:r>
      <w:r>
        <w:rPr>
          <w:rFonts w:ascii="Times New Roman" w:hAnsi="Times New Roman" w:cs="Times New Roman"/>
          <w:b/>
        </w:rPr>
        <w:t xml:space="preserve"> and Communication</w:t>
      </w: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This component of Technical Assistance will support activities that promote and publicise the Programme together with the results and achievements accomplished. It will also organise activities that seek to increase the awareness of, and information amongst, potential project partners and beneficiaries in order to ensure the widest participation possible from the public and private sector. To this end, an information and publicity plan will also be included in the Programme setting out the aims and target groups and the strategy of the actions. </w:t>
      </w: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Conferences, workshops, training for beneficiaries, networking, </w:t>
      </w:r>
      <w:proofErr w:type="gramStart"/>
      <w:r w:rsidRPr="006B71BC">
        <w:rPr>
          <w:rFonts w:ascii="Times New Roman" w:hAnsi="Times New Roman" w:cs="Times New Roman"/>
        </w:rPr>
        <w:t>awareness</w:t>
      </w:r>
      <w:proofErr w:type="gramEnd"/>
      <w:r w:rsidRPr="006B71BC">
        <w:rPr>
          <w:rFonts w:ascii="Times New Roman" w:hAnsi="Times New Roman" w:cs="Times New Roman"/>
        </w:rPr>
        <w:t>-raising and co-operation exchange of experience are also necessary activities.</w:t>
      </w: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Indicative activities that may be funded include:</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Development of an information system of the Programme content for all interested actors, preparation and dissemination of information and publicity materials (official Programme documents, manuals of procedures, bulletins, brochures, posters, objects with EU logo, Programme logo);</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Organizing conferences, seminars, workshops, training for beneficiaries, networking, awareness-raising and cooperation/ exchange of experience;</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Develop on-line communication tools as website, internet or intranet platforms; </w:t>
      </w:r>
    </w:p>
    <w:p w:rsidR="00BF5CAD" w:rsidRPr="006B71BC" w:rsidRDefault="00BF5CAD" w:rsidP="009E3D42">
      <w:pPr>
        <w:pStyle w:val="ListParagraph"/>
        <w:numPr>
          <w:ilvl w:val="0"/>
          <w:numId w:val="51"/>
        </w:numPr>
        <w:autoSpaceDE w:val="0"/>
        <w:autoSpaceDN w:val="0"/>
        <w:adjustRightInd w:val="0"/>
        <w:spacing w:after="0" w:line="240" w:lineRule="auto"/>
        <w:jc w:val="both"/>
        <w:rPr>
          <w:rFonts w:ascii="Times New Roman" w:hAnsi="Times New Roman" w:cs="Times New Roman"/>
        </w:rPr>
      </w:pPr>
      <w:r w:rsidRPr="006B71BC">
        <w:rPr>
          <w:rFonts w:ascii="Times New Roman" w:hAnsi="Times New Roman" w:cs="Times New Roman"/>
        </w:rPr>
        <w:t xml:space="preserve">Creation, dissemination broadcasting of audio and audio and video materials. </w:t>
      </w:r>
    </w:p>
    <w:p w:rsidR="00BF5CAD" w:rsidRPr="006B71BC" w:rsidRDefault="00BF5CAD" w:rsidP="00BF5CAD">
      <w:pPr>
        <w:autoSpaceDE w:val="0"/>
        <w:autoSpaceDN w:val="0"/>
        <w:adjustRightInd w:val="0"/>
        <w:spacing w:after="0" w:line="240" w:lineRule="auto"/>
        <w:jc w:val="both"/>
        <w:rPr>
          <w:rFonts w:ascii="Times New Roman" w:hAnsi="Times New Roman" w:cs="Times New Roman"/>
        </w:rPr>
      </w:pPr>
    </w:p>
    <w:p w:rsidR="00BF5CAD" w:rsidRDefault="00BF5CAD" w:rsidP="00BF5CAD">
      <w:pPr>
        <w:spacing w:after="0" w:line="240" w:lineRule="auto"/>
        <w:rPr>
          <w:rFonts w:ascii="Times New Roman" w:hAnsi="Times New Roman" w:cs="Times New Roman"/>
          <w:color w:val="548DD4" w:themeColor="text2" w:themeTint="99"/>
        </w:rPr>
      </w:pPr>
    </w:p>
    <w:p w:rsidR="00BF5CAD" w:rsidRPr="00606571" w:rsidRDefault="00BF5CAD" w:rsidP="00BF5CAD">
      <w:pPr>
        <w:spacing w:after="0" w:line="240" w:lineRule="auto"/>
        <w:rPr>
          <w:rFonts w:ascii="Times New Roman" w:hAnsi="Times New Roman" w:cs="Times New Roman"/>
        </w:rPr>
      </w:pPr>
    </w:p>
    <w:p w:rsidR="00BF5CAD" w:rsidRPr="00B16CB2" w:rsidRDefault="00BF5CAD" w:rsidP="009E3D42">
      <w:pPr>
        <w:pStyle w:val="Heading1"/>
        <w:numPr>
          <w:ilvl w:val="1"/>
          <w:numId w:val="49"/>
        </w:numPr>
        <w:spacing w:before="0" w:line="240" w:lineRule="auto"/>
        <w:rPr>
          <w:sz w:val="22"/>
        </w:rPr>
      </w:pPr>
      <w:bookmarkStart w:id="231" w:name="_Toc422921690"/>
      <w:r w:rsidRPr="00B16CB2">
        <w:rPr>
          <w:sz w:val="22"/>
        </w:rPr>
        <w:t>COMMUNICATION STRATEGY</w:t>
      </w:r>
      <w:bookmarkEnd w:id="231"/>
    </w:p>
    <w:p w:rsidR="00BF5CAD" w:rsidRDefault="00BF5CAD" w:rsidP="00BF5CAD">
      <w:pPr>
        <w:pStyle w:val="Heading1"/>
        <w:spacing w:before="0" w:line="240" w:lineRule="auto"/>
        <w:rPr>
          <w:rFonts w:ascii="Times New Roman" w:eastAsiaTheme="minorHAnsi" w:hAnsi="Times New Roman" w:cs="Times New Roman"/>
          <w:b w:val="0"/>
          <w:bCs w:val="0"/>
          <w:color w:val="auto"/>
          <w:sz w:val="22"/>
          <w:szCs w:val="22"/>
        </w:rPr>
      </w:pPr>
    </w:p>
    <w:p w:rsidR="00BF5CAD" w:rsidRPr="00CA0F2C" w:rsidRDefault="00BF5CAD" w:rsidP="00BF5CAD">
      <w:pPr>
        <w:spacing w:after="0" w:line="240" w:lineRule="auto"/>
        <w:jc w:val="both"/>
        <w:rPr>
          <w:rFonts w:ascii="Times New Roman" w:hAnsi="Times New Roman"/>
        </w:rPr>
      </w:pPr>
      <w:r w:rsidRPr="00CA0F2C">
        <w:rPr>
          <w:rFonts w:ascii="Times New Roman" w:hAnsi="Times New Roman" w:cs="Times New Roman"/>
        </w:rPr>
        <w:t xml:space="preserve">Communication and information dissemination are essential for the successful implementation of the Programme. General public, potential beneficiaries, beneficiaries of the JOP RO-UA-MD 2007-2013, larger target groups must be informed and kept inform throughout the implementation of the Programme. </w:t>
      </w:r>
      <w:r w:rsidRPr="00CA0F2C">
        <w:rPr>
          <w:rFonts w:ascii="Times New Roman" w:hAnsi="Times New Roman"/>
        </w:rPr>
        <w:t xml:space="preserve">The capitalisation of the result must be ensured and impact dispersed. </w:t>
      </w:r>
    </w:p>
    <w:p w:rsidR="00BF5CAD" w:rsidRPr="00CA0F2C" w:rsidRDefault="00BF5CAD" w:rsidP="00BF5CAD">
      <w:pPr>
        <w:spacing w:after="0" w:line="240" w:lineRule="auto"/>
        <w:jc w:val="both"/>
        <w:rPr>
          <w:rFonts w:ascii="Times New Roman" w:hAnsi="Times New Roman"/>
        </w:rPr>
      </w:pPr>
    </w:p>
    <w:p w:rsidR="00BF5CAD" w:rsidRPr="00CA0F2C" w:rsidRDefault="00BF5CAD" w:rsidP="00BF5CAD">
      <w:pPr>
        <w:spacing w:after="0" w:line="240" w:lineRule="auto"/>
        <w:jc w:val="both"/>
        <w:rPr>
          <w:rFonts w:ascii="Times New Roman" w:hAnsi="Times New Roman"/>
        </w:rPr>
      </w:pPr>
      <w:r w:rsidRPr="00CA0F2C">
        <w:rPr>
          <w:rFonts w:ascii="Times New Roman" w:hAnsi="Times New Roman" w:cs="Times New Roman"/>
        </w:rPr>
        <w:t xml:space="preserve">The ENI CBC Implementing Regulation stipulates that information on the communication strategy for the whole programme period, and an indicative information and communication plan for the first year should be included in the programme. </w:t>
      </w:r>
    </w:p>
    <w:p w:rsidR="00BF5CAD" w:rsidRPr="00CA0F2C" w:rsidRDefault="00BF5CAD" w:rsidP="00BF5CAD">
      <w:pPr>
        <w:spacing w:after="0" w:line="240" w:lineRule="auto"/>
        <w:jc w:val="both"/>
        <w:rPr>
          <w:rFonts w:ascii="Times New Roman" w:hAnsi="Times New Roman" w:cs="Times New Roman"/>
        </w:rPr>
      </w:pPr>
    </w:p>
    <w:p w:rsidR="00BF5CAD" w:rsidRDefault="00BF5CAD" w:rsidP="00BF5CAD">
      <w:pPr>
        <w:spacing w:after="0" w:line="240" w:lineRule="auto"/>
        <w:jc w:val="both"/>
        <w:rPr>
          <w:rFonts w:ascii="Times New Roman" w:hAnsi="Times New Roman"/>
        </w:rPr>
      </w:pPr>
      <w:r w:rsidRPr="00CA0F2C">
        <w:rPr>
          <w:rFonts w:ascii="Times New Roman" w:hAnsi="Times New Roman" w:cs="Times New Roman"/>
        </w:rPr>
        <w:t>The strategy addresses information and communication needs for</w:t>
      </w:r>
      <w:r w:rsidRPr="00CA0F2C">
        <w:rPr>
          <w:rFonts w:ascii="Times New Roman" w:hAnsi="Times New Roman"/>
        </w:rPr>
        <w:t xml:space="preserve"> the different target groups identified: </w:t>
      </w:r>
    </w:p>
    <w:p w:rsidR="001C39A8" w:rsidRPr="00CA0F2C" w:rsidRDefault="001C39A8" w:rsidP="00BF5CAD">
      <w:pPr>
        <w:spacing w:after="0" w:line="240" w:lineRule="auto"/>
        <w:jc w:val="both"/>
        <w:rPr>
          <w:rFonts w:ascii="Times New Roman" w:hAnsi="Times New Roman"/>
        </w:rPr>
      </w:pPr>
    </w:p>
    <w:p w:rsidR="00BF5CAD" w:rsidRPr="00CA0F2C" w:rsidRDefault="00BF5CAD" w:rsidP="009E3D42">
      <w:pPr>
        <w:pStyle w:val="ListParagraph"/>
        <w:numPr>
          <w:ilvl w:val="0"/>
          <w:numId w:val="53"/>
        </w:numPr>
        <w:spacing w:after="0" w:line="240" w:lineRule="auto"/>
        <w:jc w:val="both"/>
        <w:rPr>
          <w:rFonts w:ascii="Times New Roman" w:hAnsi="Times New Roman"/>
        </w:rPr>
      </w:pPr>
      <w:r w:rsidRPr="00CA0F2C">
        <w:rPr>
          <w:rFonts w:ascii="Times New Roman" w:hAnsi="Times New Roman"/>
        </w:rPr>
        <w:t>internal public, having responsibilities within programme implementation</w:t>
      </w:r>
      <w:r w:rsidR="001C39A8">
        <w:rPr>
          <w:rFonts w:ascii="Times New Roman" w:hAnsi="Times New Roman"/>
        </w:rPr>
        <w:t>: programme management bodies,</w:t>
      </w:r>
      <w:r w:rsidR="00747564">
        <w:rPr>
          <w:rFonts w:ascii="Times New Roman" w:hAnsi="Times New Roman"/>
        </w:rPr>
        <w:t xml:space="preserve"> EC, controllers</w:t>
      </w:r>
      <w:r w:rsidRPr="00CA0F2C">
        <w:rPr>
          <w:rFonts w:ascii="Times New Roman" w:hAnsi="Times New Roman"/>
        </w:rPr>
        <w:t>;</w:t>
      </w:r>
    </w:p>
    <w:p w:rsidR="00BF5CAD" w:rsidRDefault="00BF5CAD" w:rsidP="009E3D42">
      <w:pPr>
        <w:pStyle w:val="ListParagraph"/>
        <w:numPr>
          <w:ilvl w:val="0"/>
          <w:numId w:val="53"/>
        </w:numPr>
        <w:spacing w:after="0" w:line="240" w:lineRule="auto"/>
        <w:jc w:val="both"/>
        <w:rPr>
          <w:rFonts w:ascii="Times New Roman" w:hAnsi="Times New Roman"/>
        </w:rPr>
      </w:pPr>
      <w:r w:rsidRPr="00CA0F2C">
        <w:rPr>
          <w:rFonts w:ascii="Times New Roman" w:hAnsi="Times New Roman"/>
        </w:rPr>
        <w:t>external public</w:t>
      </w:r>
      <w:r w:rsidR="00747564">
        <w:rPr>
          <w:rFonts w:ascii="Times New Roman" w:hAnsi="Times New Roman"/>
        </w:rPr>
        <w:t>:</w:t>
      </w:r>
      <w:r w:rsidRPr="00CA0F2C">
        <w:rPr>
          <w:rFonts w:ascii="Times New Roman" w:hAnsi="Times New Roman"/>
        </w:rPr>
        <w:t xml:space="preserve"> potential applicants</w:t>
      </w:r>
      <w:r w:rsidR="00747564">
        <w:rPr>
          <w:rFonts w:ascii="Times New Roman" w:hAnsi="Times New Roman"/>
        </w:rPr>
        <w:t>,</w:t>
      </w:r>
      <w:r w:rsidR="00C43804">
        <w:rPr>
          <w:rFonts w:ascii="Times New Roman" w:hAnsi="Times New Roman"/>
        </w:rPr>
        <w:t xml:space="preserve"> </w:t>
      </w:r>
      <w:r w:rsidRPr="00CA0F2C">
        <w:rPr>
          <w:rFonts w:ascii="Times New Roman" w:hAnsi="Times New Roman"/>
        </w:rPr>
        <w:t>beneficiaries of the financing</w:t>
      </w:r>
      <w:r w:rsidR="00747564">
        <w:rPr>
          <w:rFonts w:ascii="Times New Roman" w:hAnsi="Times New Roman"/>
        </w:rPr>
        <w:t>, programme information network, other donors</w:t>
      </w:r>
      <w:r w:rsidRPr="00CA0F2C">
        <w:rPr>
          <w:rFonts w:ascii="Times New Roman" w:hAnsi="Times New Roman"/>
        </w:rPr>
        <w:t xml:space="preserve">; </w:t>
      </w:r>
    </w:p>
    <w:p w:rsidR="00BF5CAD" w:rsidRPr="004A4F49" w:rsidRDefault="00747564" w:rsidP="004A4F49">
      <w:pPr>
        <w:pStyle w:val="ListParagraph"/>
        <w:numPr>
          <w:ilvl w:val="0"/>
          <w:numId w:val="53"/>
        </w:numPr>
        <w:spacing w:after="0" w:line="240" w:lineRule="auto"/>
        <w:jc w:val="both"/>
        <w:rPr>
          <w:rFonts w:ascii="Times New Roman" w:hAnsi="Times New Roman"/>
        </w:rPr>
      </w:pPr>
      <w:proofErr w:type="gramStart"/>
      <w:r>
        <w:rPr>
          <w:rFonts w:ascii="Times New Roman" w:hAnsi="Times New Roman"/>
        </w:rPr>
        <w:t>general</w:t>
      </w:r>
      <w:proofErr w:type="gramEnd"/>
      <w:r>
        <w:rPr>
          <w:rFonts w:ascii="Times New Roman" w:hAnsi="Times New Roman"/>
        </w:rPr>
        <w:t xml:space="preserve"> public. </w:t>
      </w:r>
    </w:p>
    <w:p w:rsidR="00BF5CAD" w:rsidRPr="00CA0F2C" w:rsidRDefault="00BF5CAD" w:rsidP="00BF5CAD">
      <w:pPr>
        <w:spacing w:after="0" w:line="240" w:lineRule="auto"/>
        <w:jc w:val="both"/>
        <w:rPr>
          <w:rFonts w:ascii="Times New Roman" w:hAnsi="Times New Roman"/>
        </w:rPr>
      </w:pPr>
    </w:p>
    <w:p w:rsidR="00BF5CAD" w:rsidRPr="00CA0F2C" w:rsidRDefault="00EB242A" w:rsidP="00BF5CAD">
      <w:pPr>
        <w:spacing w:after="0" w:line="240" w:lineRule="auto"/>
        <w:jc w:val="both"/>
        <w:rPr>
          <w:rFonts w:ascii="Times New Roman" w:hAnsi="Times New Roman" w:cs="Times New Roman"/>
        </w:rPr>
      </w:pPr>
      <w:r w:rsidRPr="00EB242A">
        <w:rPr>
          <w:rFonts w:ascii="Times New Roman" w:hAnsi="Times New Roman" w:cs="Times New Roman"/>
        </w:rPr>
        <w:t>The general objective of the communication strategy is to support achievement of the programme objectives through effective, transparent and relevant communication</w:t>
      </w:r>
      <w:r w:rsidR="00516651">
        <w:rPr>
          <w:rFonts w:ascii="Times New Roman" w:hAnsi="Times New Roman" w:cs="Times New Roman"/>
        </w:rPr>
        <w:t>,</w:t>
      </w:r>
      <w:r w:rsidRPr="00EB242A">
        <w:rPr>
          <w:rFonts w:ascii="Times New Roman" w:hAnsi="Times New Roman" w:cs="Times New Roman"/>
        </w:rPr>
        <w:t xml:space="preserve"> in order to ensure transparency and </w:t>
      </w:r>
      <w:r w:rsidR="00516651">
        <w:rPr>
          <w:rFonts w:ascii="Times New Roman" w:hAnsi="Times New Roman" w:cs="Times New Roman"/>
        </w:rPr>
        <w:t xml:space="preserve">to </w:t>
      </w:r>
      <w:r w:rsidRPr="00EB242A">
        <w:rPr>
          <w:rFonts w:ascii="Times New Roman" w:hAnsi="Times New Roman" w:cs="Times New Roman"/>
        </w:rPr>
        <w:t>increase the awareness of all interested factors as regards the opportunities provided by the programme.</w:t>
      </w:r>
    </w:p>
    <w:p w:rsidR="00BF5CAD" w:rsidRPr="00CA0F2C" w:rsidRDefault="00BF5CAD" w:rsidP="00BF5CAD">
      <w:pPr>
        <w:spacing w:after="0" w:line="240" w:lineRule="auto"/>
        <w:jc w:val="both"/>
        <w:rPr>
          <w:rFonts w:ascii="Times New Roman" w:hAnsi="Times New Roman" w:cs="Times New Roman"/>
        </w:rPr>
      </w:pPr>
      <w:r w:rsidRPr="00CA0F2C">
        <w:rPr>
          <w:rFonts w:ascii="Times New Roman" w:hAnsi="Times New Roman" w:cs="Times New Roman"/>
        </w:rPr>
        <w:t xml:space="preserve">General awareness of the Programme is important especially </w:t>
      </w:r>
      <w:r w:rsidR="00B705D4" w:rsidRPr="00CA0F2C">
        <w:rPr>
          <w:rFonts w:ascii="Times New Roman" w:hAnsi="Times New Roman" w:cs="Times New Roman"/>
        </w:rPr>
        <w:t xml:space="preserve">to increase </w:t>
      </w:r>
      <w:r w:rsidRPr="00CA0F2C">
        <w:rPr>
          <w:rFonts w:ascii="Times New Roman" w:hAnsi="Times New Roman" w:cs="Times New Roman"/>
        </w:rPr>
        <w:t>confidence</w:t>
      </w:r>
      <w:r w:rsidR="00B705D4" w:rsidRPr="00CA0F2C">
        <w:rPr>
          <w:rFonts w:ascii="Times New Roman" w:hAnsi="Times New Roman" w:cs="Times New Roman"/>
        </w:rPr>
        <w:t xml:space="preserve"> in the Programme </w:t>
      </w:r>
      <w:r w:rsidR="00611E2A" w:rsidRPr="00CA0F2C">
        <w:rPr>
          <w:rFonts w:ascii="Times New Roman" w:hAnsi="Times New Roman" w:cs="Times New Roman"/>
        </w:rPr>
        <w:t xml:space="preserve">among </w:t>
      </w:r>
      <w:r w:rsidRPr="00CA0F2C">
        <w:rPr>
          <w:rFonts w:ascii="Times New Roman" w:hAnsi="Times New Roman" w:cs="Times New Roman"/>
        </w:rPr>
        <w:t xml:space="preserve">citizens and for </w:t>
      </w:r>
      <w:r w:rsidR="00B705D4" w:rsidRPr="00CA0F2C">
        <w:rPr>
          <w:rFonts w:ascii="Times New Roman" w:hAnsi="Times New Roman" w:cs="Times New Roman"/>
        </w:rPr>
        <w:t xml:space="preserve">building </w:t>
      </w:r>
      <w:r w:rsidRPr="00CA0F2C">
        <w:rPr>
          <w:rFonts w:ascii="Times New Roman" w:hAnsi="Times New Roman" w:cs="Times New Roman"/>
        </w:rPr>
        <w:t xml:space="preserve">functional partnerships between different types of beneficiaries.   </w:t>
      </w:r>
    </w:p>
    <w:p w:rsidR="00BF5CAD" w:rsidRPr="00CA0F2C" w:rsidRDefault="00BF5CAD" w:rsidP="00BF5CAD">
      <w:pPr>
        <w:spacing w:after="0" w:line="240" w:lineRule="auto"/>
        <w:jc w:val="both"/>
        <w:rPr>
          <w:rFonts w:ascii="Times New Roman" w:hAnsi="Times New Roman" w:cs="Times New Roman"/>
        </w:rPr>
      </w:pPr>
    </w:p>
    <w:p w:rsidR="00BF5CAD" w:rsidRDefault="00BF5CAD" w:rsidP="00CA0F2C">
      <w:pPr>
        <w:spacing w:after="0" w:line="240" w:lineRule="auto"/>
        <w:jc w:val="both"/>
        <w:rPr>
          <w:rFonts w:ascii="Times New Roman" w:hAnsi="Times New Roman" w:cs="Times New Roman"/>
        </w:rPr>
      </w:pPr>
      <w:bookmarkStart w:id="232" w:name="_Toc412197517"/>
      <w:r w:rsidRPr="00CA0F2C">
        <w:rPr>
          <w:rFonts w:ascii="Times New Roman" w:hAnsi="Times New Roman" w:cs="Times New Roman"/>
        </w:rPr>
        <w:t xml:space="preserve">See ANNEX </w:t>
      </w:r>
      <w:r w:rsidR="00CA0F2C">
        <w:rPr>
          <w:rFonts w:ascii="Times New Roman" w:hAnsi="Times New Roman" w:cs="Times New Roman"/>
        </w:rPr>
        <w:t xml:space="preserve">III </w:t>
      </w:r>
      <w:r w:rsidR="00CA0F2C" w:rsidRPr="00CA0F2C">
        <w:rPr>
          <w:rFonts w:ascii="Times New Roman" w:hAnsi="Times New Roman" w:cs="Times New Roman"/>
        </w:rPr>
        <w:t xml:space="preserve">for </w:t>
      </w:r>
      <w:r w:rsidRPr="00CA0F2C">
        <w:rPr>
          <w:rFonts w:ascii="Times New Roman" w:hAnsi="Times New Roman" w:cs="Times New Roman"/>
        </w:rPr>
        <w:t xml:space="preserve">the communication strategy and </w:t>
      </w:r>
      <w:bookmarkEnd w:id="232"/>
      <w:r w:rsidRPr="00CA0F2C">
        <w:rPr>
          <w:rFonts w:ascii="Times New Roman" w:hAnsi="Times New Roman" w:cs="Times New Roman"/>
        </w:rPr>
        <w:t>the Annual Information and Communication Plan for 2016.</w:t>
      </w:r>
    </w:p>
    <w:p w:rsidR="00454E1B" w:rsidRPr="00CA0F2C" w:rsidRDefault="00454E1B" w:rsidP="00CA0F2C">
      <w:pPr>
        <w:spacing w:after="0" w:line="240" w:lineRule="auto"/>
        <w:jc w:val="both"/>
      </w:pPr>
    </w:p>
    <w:p w:rsidR="00BF5CAD" w:rsidRPr="00AB7FF4" w:rsidRDefault="00BF5CAD" w:rsidP="009E3D42">
      <w:pPr>
        <w:pStyle w:val="Heading1"/>
        <w:numPr>
          <w:ilvl w:val="1"/>
          <w:numId w:val="49"/>
        </w:numPr>
        <w:spacing w:before="0" w:line="240" w:lineRule="auto"/>
        <w:rPr>
          <w:sz w:val="22"/>
        </w:rPr>
      </w:pPr>
      <w:bookmarkStart w:id="233" w:name="_Toc422921691"/>
      <w:r w:rsidRPr="00AB7FF4">
        <w:rPr>
          <w:sz w:val="22"/>
        </w:rPr>
        <w:t>S</w:t>
      </w:r>
      <w:r>
        <w:rPr>
          <w:sz w:val="22"/>
        </w:rPr>
        <w:t xml:space="preserve">TRATEGIC </w:t>
      </w:r>
      <w:r w:rsidRPr="00AB7FF4">
        <w:rPr>
          <w:sz w:val="22"/>
        </w:rPr>
        <w:t>E</w:t>
      </w:r>
      <w:r>
        <w:rPr>
          <w:sz w:val="22"/>
        </w:rPr>
        <w:t xml:space="preserve">NVIRONMENTAL </w:t>
      </w:r>
      <w:r w:rsidRPr="00AB7FF4">
        <w:rPr>
          <w:sz w:val="22"/>
        </w:rPr>
        <w:t>A</w:t>
      </w:r>
      <w:r>
        <w:rPr>
          <w:sz w:val="22"/>
        </w:rPr>
        <w:t>SSESSMENT</w:t>
      </w:r>
      <w:bookmarkEnd w:id="233"/>
      <w:r>
        <w:rPr>
          <w:sz w:val="22"/>
        </w:rPr>
        <w:t xml:space="preserve"> </w:t>
      </w:r>
    </w:p>
    <w:p w:rsidR="00454E1B" w:rsidRPr="00454E1B" w:rsidRDefault="00454E1B" w:rsidP="00454E1B">
      <w:pPr>
        <w:spacing w:after="0" w:line="240" w:lineRule="auto"/>
        <w:jc w:val="both"/>
        <w:rPr>
          <w:rFonts w:ascii="Times New Roman" w:hAnsi="Times New Roman" w:cs="Times New Roman"/>
          <w:b/>
          <w:i/>
          <w:color w:val="365F91" w:themeColor="accent1" w:themeShade="BF"/>
        </w:rPr>
      </w:pPr>
    </w:p>
    <w:p w:rsidR="00786006" w:rsidRPr="004A4F49" w:rsidRDefault="00786006" w:rsidP="002C2FE8">
      <w:pPr>
        <w:spacing w:before="60" w:after="60" w:line="288" w:lineRule="auto"/>
        <w:jc w:val="both"/>
        <w:rPr>
          <w:rFonts w:ascii="Times New Roman" w:hAnsi="Times New Roman" w:cs="Times New Roman"/>
        </w:rPr>
      </w:pPr>
      <w:r w:rsidRPr="00454E1B">
        <w:rPr>
          <w:rFonts w:ascii="Times New Roman" w:hAnsi="Times New Roman" w:cs="Times New Roman"/>
          <w:color w:val="FF0000"/>
        </w:rPr>
        <w:t xml:space="preserve"> </w:t>
      </w:r>
      <w:r w:rsidRPr="004A4F49">
        <w:rPr>
          <w:rFonts w:ascii="Times New Roman" w:hAnsi="Times New Roman" w:cs="Times New Roman"/>
        </w:rPr>
        <w:t xml:space="preserve">The ENI Implementing Regulation requires that </w:t>
      </w:r>
      <w:r w:rsidRPr="004A4F49">
        <w:rPr>
          <w:rFonts w:ascii="Times New Roman" w:hAnsi="Times New Roman" w:cs="Times New Roman"/>
          <w:i/>
        </w:rPr>
        <w:t>“information on fulfilment of regulatory requirements laid down in Directive 2011/42/EC of the European Parliament and of the Council”</w:t>
      </w:r>
      <w:r w:rsidRPr="004A4F49">
        <w:rPr>
          <w:rFonts w:ascii="Times New Roman" w:hAnsi="Times New Roman" w:cs="Times New Roman"/>
        </w:rPr>
        <w:t xml:space="preserve"> shall be included in the Programme as part of the programme implementation description. </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As the SEA Directive does not specifically address the issue of cross-border cooperation with countries that are not members of the EU, a "</w:t>
      </w:r>
      <w:r w:rsidRPr="004A4F49">
        <w:rPr>
          <w:rFonts w:ascii="Times New Roman" w:hAnsi="Times New Roman" w:cs="Times New Roman"/>
          <w:i/>
        </w:rPr>
        <w:t>Guidance Note on Strategic Environment Assessment in the context of ENI CBC</w:t>
      </w:r>
      <w:r w:rsidRPr="004A4F49">
        <w:rPr>
          <w:rFonts w:ascii="Times New Roman" w:hAnsi="Times New Roman" w:cs="Times New Roman"/>
        </w:rPr>
        <w:t xml:space="preserve">" has been developed by INTERACT ENPI and validated by the relevant directorates of the EC.  The note provides MAs with an interpretation of the SEA Directive in the context of ENI CBC, including the necessary legal steps to conduct the SEA process and the actors to be </w:t>
      </w:r>
      <w:proofErr w:type="gramStart"/>
      <w:r w:rsidRPr="004A4F49">
        <w:rPr>
          <w:rFonts w:ascii="Times New Roman" w:hAnsi="Times New Roman" w:cs="Times New Roman"/>
        </w:rPr>
        <w:t>involved  The</w:t>
      </w:r>
      <w:proofErr w:type="gramEnd"/>
      <w:r w:rsidRPr="004A4F49">
        <w:rPr>
          <w:rFonts w:ascii="Times New Roman" w:hAnsi="Times New Roman" w:cs="Times New Roman"/>
        </w:rPr>
        <w:t xml:space="preserve"> note states that the member State hosting the MA is responsible for determining whether a SEA is required or not, according to its legislation, and also to involve and consult the partner countries concerned at the appropriate level.</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 In order to comply with the requirements of the ENI Implementing Regulation, the Romania-Ukraine Programme has gone through the necessary steps in compliance with Directive 2011/42/EC of the European Parliament and of the Council.</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The main elements recommended to be followed in such environmental assessments are as follows: </w:t>
      </w:r>
    </w:p>
    <w:p w:rsidR="00786006" w:rsidRPr="004A4F49" w:rsidRDefault="00786006" w:rsidP="009E3D42">
      <w:pPr>
        <w:numPr>
          <w:ilvl w:val="0"/>
          <w:numId w:val="65"/>
        </w:numPr>
        <w:spacing w:before="60" w:after="60" w:line="288" w:lineRule="auto"/>
        <w:jc w:val="both"/>
        <w:rPr>
          <w:rFonts w:ascii="Times New Roman" w:hAnsi="Times New Roman" w:cs="Times New Roman"/>
        </w:rPr>
      </w:pPr>
      <w:r w:rsidRPr="004A4F49">
        <w:rPr>
          <w:rFonts w:ascii="Times New Roman" w:hAnsi="Times New Roman" w:cs="Times New Roman"/>
        </w:rPr>
        <w:t>Description of key environmental aspects to be addressed;</w:t>
      </w:r>
    </w:p>
    <w:p w:rsidR="00786006" w:rsidRPr="004A4F49" w:rsidRDefault="00786006" w:rsidP="009E3D42">
      <w:pPr>
        <w:numPr>
          <w:ilvl w:val="0"/>
          <w:numId w:val="65"/>
        </w:numPr>
        <w:spacing w:before="60" w:after="60" w:line="288" w:lineRule="auto"/>
        <w:jc w:val="both"/>
        <w:rPr>
          <w:rFonts w:ascii="Times New Roman" w:hAnsi="Times New Roman" w:cs="Times New Roman"/>
        </w:rPr>
      </w:pPr>
      <w:r w:rsidRPr="004A4F49">
        <w:rPr>
          <w:rFonts w:ascii="Times New Roman" w:hAnsi="Times New Roman" w:cs="Times New Roman"/>
        </w:rPr>
        <w:t xml:space="preserve">Description of the reference range of ​​environmental values to be submitted for analysis in the SEA report; </w:t>
      </w:r>
    </w:p>
    <w:p w:rsidR="00786006" w:rsidRPr="004A4F49" w:rsidRDefault="00786006" w:rsidP="009E3D42">
      <w:pPr>
        <w:numPr>
          <w:ilvl w:val="0"/>
          <w:numId w:val="65"/>
        </w:numPr>
        <w:spacing w:before="60" w:after="60" w:line="288" w:lineRule="auto"/>
        <w:jc w:val="both"/>
        <w:rPr>
          <w:rFonts w:ascii="Times New Roman" w:hAnsi="Times New Roman" w:cs="Times New Roman"/>
        </w:rPr>
      </w:pPr>
      <w:r w:rsidRPr="004A4F49">
        <w:rPr>
          <w:rFonts w:ascii="Times New Roman" w:hAnsi="Times New Roman" w:cs="Times New Roman"/>
        </w:rPr>
        <w:t xml:space="preserve">Ways to identify the environmental impact of the Plan/Programme implementation; </w:t>
      </w:r>
    </w:p>
    <w:p w:rsidR="00786006" w:rsidRPr="004A4F49" w:rsidRDefault="00786006" w:rsidP="009E3D42">
      <w:pPr>
        <w:numPr>
          <w:ilvl w:val="0"/>
          <w:numId w:val="65"/>
        </w:numPr>
        <w:spacing w:before="60" w:after="60" w:line="288" w:lineRule="auto"/>
        <w:jc w:val="both"/>
        <w:rPr>
          <w:rFonts w:ascii="Times New Roman" w:hAnsi="Times New Roman" w:cs="Times New Roman"/>
        </w:rPr>
      </w:pPr>
      <w:r w:rsidRPr="004A4F49">
        <w:rPr>
          <w:rFonts w:ascii="Times New Roman" w:hAnsi="Times New Roman" w:cs="Times New Roman"/>
        </w:rPr>
        <w:t>Assessment of capacities to address the challenges, risks and their prevention on the environment.</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In Romania the main regulations in force for the development of SEA for the cross-border cooperation Programmes, are:</w:t>
      </w:r>
    </w:p>
    <w:p w:rsidR="00786006" w:rsidRPr="004A4F49" w:rsidRDefault="00786006" w:rsidP="009E3D42">
      <w:pPr>
        <w:numPr>
          <w:ilvl w:val="0"/>
          <w:numId w:val="62"/>
        </w:numPr>
        <w:spacing w:before="60" w:after="60" w:line="288" w:lineRule="auto"/>
        <w:jc w:val="both"/>
        <w:rPr>
          <w:rFonts w:ascii="Times New Roman" w:hAnsi="Times New Roman" w:cs="Times New Roman"/>
        </w:rPr>
      </w:pPr>
      <w:r w:rsidRPr="004A4F49">
        <w:rPr>
          <w:rFonts w:ascii="Times New Roman" w:hAnsi="Times New Roman" w:cs="Times New Roman"/>
        </w:rPr>
        <w:t xml:space="preserve">Directive 2001/42/EC  (SEA Directive) of the European Parliament and of the Council of 27 June 2001 on the assessment of effects of certain plans and Programmes on the environment; </w:t>
      </w:r>
    </w:p>
    <w:p w:rsidR="00786006" w:rsidRPr="004A4F49" w:rsidRDefault="00786006" w:rsidP="009E3D42">
      <w:pPr>
        <w:numPr>
          <w:ilvl w:val="0"/>
          <w:numId w:val="62"/>
        </w:numPr>
        <w:spacing w:before="60" w:after="60" w:line="288" w:lineRule="auto"/>
        <w:jc w:val="both"/>
        <w:rPr>
          <w:rFonts w:ascii="Times New Roman" w:hAnsi="Times New Roman" w:cs="Times New Roman"/>
        </w:rPr>
      </w:pPr>
      <w:r w:rsidRPr="004A4F49">
        <w:rPr>
          <w:rFonts w:ascii="Times New Roman" w:hAnsi="Times New Roman" w:cs="Times New Roman"/>
        </w:rPr>
        <w:t>SEA Protocol - Protocol on Strategic Environmental Assessment to the Convention on Environmental Impact Assessment in a trans-boundary context.</w:t>
      </w:r>
    </w:p>
    <w:p w:rsidR="00786006" w:rsidRPr="004A4F49" w:rsidRDefault="00786006" w:rsidP="00786006">
      <w:pPr>
        <w:spacing w:before="60" w:after="60" w:line="288" w:lineRule="auto"/>
        <w:ind w:left="720"/>
        <w:jc w:val="both"/>
        <w:rPr>
          <w:rFonts w:ascii="Times New Roman" w:hAnsi="Times New Roman" w:cs="Times New Roman"/>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Currently Ukraine is in the process of harmonization of the national legislation with EU regulations. No specific legislation for SEA is in force, but only for assessment of the environmental impact of activities, namely: </w:t>
      </w:r>
    </w:p>
    <w:p w:rsidR="00786006" w:rsidRPr="004A4F49" w:rsidRDefault="00786006" w:rsidP="009E3D42">
      <w:pPr>
        <w:numPr>
          <w:ilvl w:val="0"/>
          <w:numId w:val="63"/>
        </w:numPr>
        <w:spacing w:before="60" w:after="60" w:line="288" w:lineRule="auto"/>
        <w:ind w:left="709" w:hanging="349"/>
        <w:jc w:val="both"/>
        <w:rPr>
          <w:rFonts w:ascii="Times New Roman" w:hAnsi="Times New Roman" w:cs="Times New Roman"/>
        </w:rPr>
      </w:pPr>
      <w:r w:rsidRPr="004A4F49">
        <w:rPr>
          <w:rFonts w:ascii="Times New Roman" w:hAnsi="Times New Roman" w:cs="Times New Roman"/>
          <w:i/>
        </w:rPr>
        <w:lastRenderedPageBreak/>
        <w:t>Law on urban development regulations</w:t>
      </w:r>
      <w:r w:rsidRPr="004A4F49">
        <w:rPr>
          <w:rFonts w:ascii="Times New Roman" w:hAnsi="Times New Roman" w:cs="Times New Roman"/>
        </w:rPr>
        <w:t>, adopted in 2011, contains elements of environmental impact assessment, but they are not quite in line with the EIA Directive;</w:t>
      </w:r>
    </w:p>
    <w:p w:rsidR="00786006" w:rsidRPr="004A4F49" w:rsidRDefault="00786006" w:rsidP="009E3D42">
      <w:pPr>
        <w:numPr>
          <w:ilvl w:val="0"/>
          <w:numId w:val="63"/>
        </w:numPr>
        <w:spacing w:before="60" w:after="60" w:line="288" w:lineRule="auto"/>
        <w:ind w:left="709" w:hanging="349"/>
        <w:jc w:val="both"/>
        <w:rPr>
          <w:rFonts w:ascii="Times New Roman" w:hAnsi="Times New Roman" w:cs="Times New Roman"/>
        </w:rPr>
      </w:pPr>
      <w:r w:rsidRPr="004A4F49">
        <w:rPr>
          <w:rFonts w:ascii="Times New Roman" w:hAnsi="Times New Roman" w:cs="Times New Roman"/>
          <w:i/>
        </w:rPr>
        <w:t>Law on Ecological Expertise</w:t>
      </w:r>
      <w:r w:rsidRPr="004A4F49">
        <w:rPr>
          <w:rFonts w:ascii="Times New Roman" w:hAnsi="Times New Roman" w:cs="Times New Roman"/>
        </w:rPr>
        <w:t>, of 9 February 1995, which is still in force and contains more or less the requirements of the Aarhus Convention (Convention on Access to Information, Public Participation in Decision - making and Access to Justice in Environmental Matters, 28 June 1998) and of the EIA Directive</w:t>
      </w:r>
    </w:p>
    <w:p w:rsidR="00786006" w:rsidRPr="004A4F49" w:rsidRDefault="00786006" w:rsidP="00786006">
      <w:pPr>
        <w:spacing w:before="60" w:after="60" w:line="288" w:lineRule="auto"/>
        <w:ind w:left="360"/>
        <w:jc w:val="both"/>
        <w:rPr>
          <w:rFonts w:ascii="Times New Roman" w:hAnsi="Times New Roman" w:cs="Times New Roman"/>
        </w:rPr>
      </w:pPr>
    </w:p>
    <w:p w:rsidR="00786006" w:rsidRPr="004A4F49" w:rsidRDefault="00786006" w:rsidP="00454E1B">
      <w:pPr>
        <w:spacing w:before="60" w:after="60" w:line="288" w:lineRule="auto"/>
        <w:jc w:val="both"/>
        <w:rPr>
          <w:rFonts w:ascii="Times New Roman" w:hAnsi="Times New Roman" w:cs="Times New Roman"/>
        </w:rPr>
      </w:pPr>
      <w:r w:rsidRPr="00F810DB">
        <w:rPr>
          <w:rFonts w:ascii="Times New Roman" w:hAnsi="Times New Roman" w:cs="Times New Roman"/>
        </w:rPr>
        <w:t>Moreover, the Law regarding the strategic environmental assessment is</w:t>
      </w:r>
      <w:r w:rsidRPr="004A4F49">
        <w:rPr>
          <w:rFonts w:ascii="Times New Roman" w:hAnsi="Times New Roman" w:cs="Times New Roman"/>
        </w:rPr>
        <w:t xml:space="preserve"> currently in public debate, not in force at the date of Programme preparation</w:t>
      </w:r>
      <w:r w:rsidR="00454E1B" w:rsidRPr="004A4F49">
        <w:rPr>
          <w:rFonts w:ascii="Times New Roman" w:hAnsi="Times New Roman" w:cs="Times New Roman"/>
        </w:rPr>
        <w:t>.</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An </w:t>
      </w:r>
      <w:r w:rsidRPr="004A4F49">
        <w:rPr>
          <w:rFonts w:ascii="Times New Roman" w:hAnsi="Times New Roman" w:cs="Times New Roman"/>
          <w:b/>
          <w:i/>
        </w:rPr>
        <w:t>Inception Report</w:t>
      </w:r>
      <w:r w:rsidRPr="004A4F49">
        <w:rPr>
          <w:rFonts w:ascii="Times New Roman" w:hAnsi="Times New Roman" w:cs="Times New Roman"/>
        </w:rPr>
        <w:t xml:space="preserve"> was made in order to identify the environmental relevant legislation and the Environmental Authorities </w:t>
      </w:r>
      <w:r w:rsidR="00892021" w:rsidRPr="004A4F49">
        <w:rPr>
          <w:rFonts w:ascii="Times New Roman" w:hAnsi="Times New Roman" w:cs="Times New Roman"/>
        </w:rPr>
        <w:t>from</w:t>
      </w:r>
      <w:r w:rsidRPr="004A4F49">
        <w:rPr>
          <w:rFonts w:ascii="Times New Roman" w:hAnsi="Times New Roman" w:cs="Times New Roman"/>
        </w:rPr>
        <w:t xml:space="preserve"> partner countries and to describe the methodology proposed by the Commission. The report included also an indicative calendar on how to develop the SEA procedure. The relevant environmental authorities were identified: for Romania, the Ministry of Environment, Waters and Forests (MEWF) and for Ukraine, the Ministry of Ecology and Natural Resources (MERN).</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On February 2</w:t>
      </w:r>
      <w:r w:rsidRPr="004A4F49">
        <w:rPr>
          <w:rFonts w:ascii="Times New Roman" w:hAnsi="Times New Roman" w:cs="Times New Roman"/>
          <w:vertAlign w:val="superscript"/>
        </w:rPr>
        <w:t>nd</w:t>
      </w:r>
      <w:r w:rsidRPr="004A4F49">
        <w:rPr>
          <w:rFonts w:ascii="Times New Roman" w:hAnsi="Times New Roman" w:cs="Times New Roman"/>
        </w:rPr>
        <w:t xml:space="preserve">, 2015 the Management Authority (MRDPA) from Romania submitted the </w:t>
      </w:r>
      <w:r w:rsidRPr="004A4F49">
        <w:rPr>
          <w:rFonts w:ascii="Times New Roman" w:hAnsi="Times New Roman" w:cs="Times New Roman"/>
          <w:b/>
          <w:bCs/>
          <w:i/>
          <w:iCs/>
        </w:rPr>
        <w:t>Inception Repo</w:t>
      </w:r>
      <w:r w:rsidRPr="004A4F49">
        <w:rPr>
          <w:rFonts w:ascii="Times New Roman" w:hAnsi="Times New Roman" w:cs="Times New Roman"/>
          <w:b/>
          <w:i/>
        </w:rPr>
        <w:t>rt to</w:t>
      </w:r>
      <w:r w:rsidRPr="004A4F49">
        <w:rPr>
          <w:rFonts w:ascii="Times New Roman" w:hAnsi="Times New Roman" w:cs="Times New Roman"/>
        </w:rPr>
        <w:t xml:space="preserve"> the Joint Programming Committee.</w:t>
      </w:r>
    </w:p>
    <w:p w:rsidR="00786006" w:rsidRPr="004A4F49" w:rsidRDefault="00786006" w:rsidP="00786006">
      <w:pPr>
        <w:spacing w:before="60" w:after="60" w:line="288" w:lineRule="auto"/>
        <w:jc w:val="both"/>
        <w:rPr>
          <w:rFonts w:ascii="Times New Roman" w:hAnsi="Times New Roman" w:cs="Times New Roman"/>
        </w:rPr>
      </w:pPr>
      <w:r w:rsidRPr="004A4F49">
        <w:rPr>
          <w:rFonts w:ascii="Times New Roman" w:hAnsi="Times New Roman" w:cs="Times New Roman"/>
        </w:rPr>
        <w:t xml:space="preserve">This </w:t>
      </w:r>
      <w:r w:rsidRPr="004A4F49">
        <w:rPr>
          <w:rFonts w:ascii="Times New Roman" w:hAnsi="Times New Roman" w:cs="Times New Roman"/>
          <w:b/>
          <w:i/>
        </w:rPr>
        <w:t>Inception Repor</w:t>
      </w:r>
      <w:r w:rsidRPr="004A4F49">
        <w:rPr>
          <w:rFonts w:ascii="Times New Roman" w:hAnsi="Times New Roman" w:cs="Times New Roman"/>
        </w:rPr>
        <w:t xml:space="preserve">t was approved by </w:t>
      </w:r>
      <w:r w:rsidRPr="004A4F49">
        <w:rPr>
          <w:rFonts w:ascii="Times New Roman" w:hAnsi="Times New Roman" w:cs="Times New Roman"/>
          <w:snapToGrid w:val="0"/>
        </w:rPr>
        <w:t>Joint Programming Committee (JPC).</w:t>
      </w:r>
    </w:p>
    <w:p w:rsidR="00786006" w:rsidRPr="004A4F49" w:rsidRDefault="00786006" w:rsidP="00786006">
      <w:pPr>
        <w:spacing w:before="60" w:after="60" w:line="288" w:lineRule="auto"/>
        <w:ind w:firstLine="709"/>
        <w:jc w:val="both"/>
        <w:rPr>
          <w:rFonts w:ascii="Times New Roman" w:hAnsi="Times New Roman" w:cs="Times New Roman"/>
        </w:rPr>
      </w:pPr>
    </w:p>
    <w:p w:rsidR="00786006" w:rsidRPr="004A4F49" w:rsidRDefault="00786006" w:rsidP="009E3D42">
      <w:pPr>
        <w:pStyle w:val="Heading1"/>
        <w:numPr>
          <w:ilvl w:val="2"/>
          <w:numId w:val="49"/>
        </w:numPr>
        <w:spacing w:before="0" w:line="240" w:lineRule="auto"/>
        <w:rPr>
          <w:color w:val="auto"/>
          <w:sz w:val="22"/>
        </w:rPr>
      </w:pPr>
      <w:bookmarkStart w:id="234" w:name="_Toc422005672"/>
      <w:bookmarkStart w:id="235" w:name="_Toc422921692"/>
      <w:r w:rsidRPr="004A4F49">
        <w:rPr>
          <w:color w:val="auto"/>
          <w:sz w:val="22"/>
        </w:rPr>
        <w:t>SEA PROCEDURE</w:t>
      </w:r>
      <w:bookmarkEnd w:id="234"/>
      <w:bookmarkEnd w:id="235"/>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The SEA procedure for the Romania-Ukraine Programme was guided by the </w:t>
      </w:r>
      <w:r w:rsidRPr="004A4F49">
        <w:rPr>
          <w:rFonts w:ascii="Times New Roman" w:hAnsi="Times New Roman" w:cs="Times New Roman"/>
          <w:b/>
        </w:rPr>
        <w:t>Ministry of Environment, Waters and Forests</w:t>
      </w:r>
      <w:r w:rsidRPr="004A4F49">
        <w:rPr>
          <w:rFonts w:ascii="Times New Roman" w:hAnsi="Times New Roman" w:cs="Times New Roman"/>
        </w:rPr>
        <w:t xml:space="preserve"> from Romania (MEWF) based on the SEA Directive and the Romanian Government Decision on the environmental assessment of plans and Programmes. </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According to the SEA Directive an environmental assessment should be carried out for a Programme as follows:</w:t>
      </w:r>
    </w:p>
    <w:p w:rsidR="00786006" w:rsidRPr="004A4F49" w:rsidRDefault="00786006" w:rsidP="009E3D42">
      <w:pPr>
        <w:numPr>
          <w:ilvl w:val="0"/>
          <w:numId w:val="70"/>
        </w:numPr>
        <w:spacing w:before="60" w:after="60" w:line="288" w:lineRule="auto"/>
        <w:ind w:left="709" w:hanging="283"/>
        <w:jc w:val="both"/>
        <w:rPr>
          <w:rFonts w:ascii="Times New Roman" w:hAnsi="Times New Roman" w:cs="Times New Roman"/>
        </w:rPr>
      </w:pPr>
      <w:r w:rsidRPr="004A4F49">
        <w:rPr>
          <w:rFonts w:ascii="Times New Roman" w:hAnsi="Times New Roman" w:cs="Times New Roman"/>
        </w:rPr>
        <w:t>It is automatically required if the relevant Programme sets the framework for projects with works component as listed in Annex I or II of the EIA Directive (87/337/EEC), or which in view of the likely effects on sites, have been determined to require an assessment pursuant to art. 6/7 of the Habitat Directive (92/43/EEC).</w:t>
      </w:r>
    </w:p>
    <w:p w:rsidR="00786006" w:rsidRPr="004A4F49" w:rsidRDefault="00786006" w:rsidP="009E3D42">
      <w:pPr>
        <w:numPr>
          <w:ilvl w:val="0"/>
          <w:numId w:val="70"/>
        </w:numPr>
        <w:spacing w:before="60" w:after="60" w:line="288" w:lineRule="auto"/>
        <w:ind w:left="709" w:hanging="284"/>
        <w:jc w:val="both"/>
        <w:rPr>
          <w:rFonts w:ascii="Times New Roman" w:hAnsi="Times New Roman" w:cs="Times New Roman"/>
        </w:rPr>
      </w:pPr>
      <w:r w:rsidRPr="004A4F49">
        <w:rPr>
          <w:rFonts w:ascii="Times New Roman" w:hAnsi="Times New Roman" w:cs="Times New Roman"/>
        </w:rPr>
        <w:t xml:space="preserve">The need for an environmental assessment is determined following a screening process to determine whether or not the Programme sets the framework for project that are likely to have a significant effect on the environment. </w:t>
      </w:r>
    </w:p>
    <w:p w:rsidR="00786006" w:rsidRPr="004A4F49" w:rsidRDefault="00786006" w:rsidP="00454E1B">
      <w:pPr>
        <w:ind w:firstLine="709"/>
        <w:rPr>
          <w:rFonts w:ascii="Times New Roman" w:hAnsi="Times New Roman" w:cs="Times New Roman"/>
          <w:i/>
          <w:u w:val="single"/>
        </w:rPr>
      </w:pPr>
      <w:r w:rsidRPr="004A4F49">
        <w:rPr>
          <w:rFonts w:ascii="Times New Roman" w:hAnsi="Times New Roman" w:cs="Times New Roman"/>
          <w:i/>
          <w:u w:val="single"/>
        </w:rPr>
        <w:t>Decision regarding the screening procedure</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b/>
        </w:rPr>
        <w:t>The Ministry of Regional Development and Public Administration</w:t>
      </w:r>
      <w:r w:rsidRPr="004A4F49">
        <w:rPr>
          <w:rFonts w:ascii="Times New Roman" w:hAnsi="Times New Roman" w:cs="Times New Roman"/>
        </w:rPr>
        <w:t xml:space="preserve"> (MRDPA) from Romania, the Managing Authority for the Programme, notified the </w:t>
      </w:r>
      <w:r w:rsidRPr="004A4F49">
        <w:rPr>
          <w:rFonts w:ascii="Times New Roman" w:hAnsi="Times New Roman" w:cs="Times New Roman"/>
          <w:b/>
        </w:rPr>
        <w:t>Ministry of Environment, Water and Forest</w:t>
      </w:r>
      <w:r w:rsidRPr="004A4F49">
        <w:rPr>
          <w:rFonts w:ascii="Times New Roman" w:hAnsi="Times New Roman" w:cs="Times New Roman"/>
        </w:rPr>
        <w:t xml:space="preserve"> (MEWF) on February 11</w:t>
      </w:r>
      <w:r w:rsidRPr="004A4F49">
        <w:rPr>
          <w:rFonts w:ascii="Times New Roman" w:hAnsi="Times New Roman" w:cs="Times New Roman"/>
          <w:vertAlign w:val="superscript"/>
        </w:rPr>
        <w:t>th</w:t>
      </w:r>
      <w:r w:rsidRPr="004A4F49">
        <w:rPr>
          <w:rFonts w:ascii="Times New Roman" w:hAnsi="Times New Roman" w:cs="Times New Roman"/>
        </w:rPr>
        <w:t>, 2015 about the first draft of the Programme Ro-</w:t>
      </w:r>
      <w:proofErr w:type="spellStart"/>
      <w:r w:rsidRPr="004A4F49">
        <w:rPr>
          <w:rFonts w:ascii="Times New Roman" w:hAnsi="Times New Roman" w:cs="Times New Roman"/>
        </w:rPr>
        <w:t>Ua</w:t>
      </w:r>
      <w:proofErr w:type="spellEnd"/>
      <w:r w:rsidRPr="004A4F49">
        <w:rPr>
          <w:rFonts w:ascii="Times New Roman" w:hAnsi="Times New Roman" w:cs="Times New Roman"/>
        </w:rPr>
        <w:t xml:space="preserve"> and requested the starting of the environmental assessment according to the Directive 2001/42/EC. The current practice in Romania for the environmental assessment of such Programmes is to publish twice an announcement in mass-media.  This was made in a newspaper of national level, </w:t>
      </w:r>
      <w:proofErr w:type="spellStart"/>
      <w:r w:rsidRPr="004A4F49">
        <w:rPr>
          <w:rFonts w:ascii="Times New Roman" w:hAnsi="Times New Roman" w:cs="Times New Roman"/>
          <w:b/>
          <w:i/>
        </w:rPr>
        <w:t>Evenimentul</w:t>
      </w:r>
      <w:proofErr w:type="spellEnd"/>
      <w:r w:rsidRPr="004A4F49">
        <w:rPr>
          <w:rFonts w:ascii="Times New Roman" w:hAnsi="Times New Roman" w:cs="Times New Roman"/>
          <w:b/>
          <w:i/>
        </w:rPr>
        <w:t xml:space="preserve"> </w:t>
      </w:r>
      <w:proofErr w:type="spellStart"/>
      <w:r w:rsidRPr="004A4F49">
        <w:rPr>
          <w:rFonts w:ascii="Times New Roman" w:hAnsi="Times New Roman" w:cs="Times New Roman"/>
          <w:b/>
          <w:i/>
        </w:rPr>
        <w:t>zilei</w:t>
      </w:r>
      <w:proofErr w:type="spellEnd"/>
      <w:r w:rsidRPr="004A4F49">
        <w:rPr>
          <w:rFonts w:ascii="Times New Roman" w:hAnsi="Times New Roman" w:cs="Times New Roman"/>
          <w:b/>
          <w:i/>
        </w:rPr>
        <w:t>,</w:t>
      </w:r>
      <w:r w:rsidRPr="004A4F49">
        <w:rPr>
          <w:rFonts w:ascii="Times New Roman" w:hAnsi="Times New Roman" w:cs="Times New Roman"/>
        </w:rPr>
        <w:t xml:space="preserve"> first time on February 11</w:t>
      </w:r>
      <w:r w:rsidRPr="004A4F49">
        <w:rPr>
          <w:rFonts w:ascii="Times New Roman" w:hAnsi="Times New Roman" w:cs="Times New Roman"/>
          <w:vertAlign w:val="superscript"/>
        </w:rPr>
        <w:t>th</w:t>
      </w:r>
      <w:r w:rsidRPr="004A4F49">
        <w:rPr>
          <w:rFonts w:ascii="Times New Roman" w:hAnsi="Times New Roman" w:cs="Times New Roman"/>
        </w:rPr>
        <w:t>, 2015 and the second time after 3 days on February 14</w:t>
      </w:r>
      <w:r w:rsidRPr="004A4F49">
        <w:rPr>
          <w:rFonts w:ascii="Times New Roman" w:hAnsi="Times New Roman" w:cs="Times New Roman"/>
          <w:vertAlign w:val="superscript"/>
        </w:rPr>
        <w:t>th</w:t>
      </w:r>
      <w:r w:rsidRPr="004A4F49">
        <w:rPr>
          <w:rFonts w:ascii="Times New Roman" w:hAnsi="Times New Roman" w:cs="Times New Roman"/>
        </w:rPr>
        <w:t>, 2015.</w:t>
      </w:r>
    </w:p>
    <w:p w:rsidR="00786006" w:rsidRPr="004A4F49" w:rsidRDefault="00786006" w:rsidP="00786006">
      <w:pPr>
        <w:spacing w:before="60" w:after="60" w:line="288" w:lineRule="auto"/>
        <w:ind w:firstLine="709"/>
        <w:jc w:val="both"/>
        <w:rPr>
          <w:rFonts w:ascii="Times New Roman" w:hAnsi="Times New Roman" w:cs="Times New Roman"/>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The MEWF Romania communicated its decision regarding the SEA procedure for the Programme to the MA on March 5</w:t>
      </w:r>
      <w:r w:rsidRPr="004A4F49">
        <w:rPr>
          <w:rFonts w:ascii="Times New Roman" w:hAnsi="Times New Roman" w:cs="Times New Roman"/>
          <w:vertAlign w:val="superscript"/>
        </w:rPr>
        <w:t>th</w:t>
      </w:r>
      <w:r w:rsidRPr="004A4F49">
        <w:rPr>
          <w:rFonts w:ascii="Times New Roman" w:hAnsi="Times New Roman" w:cs="Times New Roman"/>
        </w:rPr>
        <w:t xml:space="preserve">. Taking into consideration the information found in the first draft of the Programme Romania-Ukraine, the MEWF decided that: </w:t>
      </w:r>
    </w:p>
    <w:p w:rsidR="00786006" w:rsidRPr="004A4F49" w:rsidRDefault="00786006" w:rsidP="009E3D42">
      <w:pPr>
        <w:numPr>
          <w:ilvl w:val="0"/>
          <w:numId w:val="64"/>
        </w:numPr>
        <w:spacing w:before="60" w:after="60" w:line="288" w:lineRule="auto"/>
        <w:jc w:val="both"/>
        <w:rPr>
          <w:rFonts w:ascii="Times New Roman" w:hAnsi="Times New Roman" w:cs="Times New Roman"/>
        </w:rPr>
      </w:pPr>
      <w:r w:rsidRPr="004A4F49">
        <w:rPr>
          <w:rFonts w:ascii="Times New Roman" w:hAnsi="Times New Roman" w:cs="Times New Roman"/>
        </w:rPr>
        <w:t>The Programme defines the framework for the implementation of projects that are mentioned in Annex I and II of the Directive 2001/42/EC (EIA) and must be evaluated under SEA procedure;</w:t>
      </w:r>
    </w:p>
    <w:p w:rsidR="00786006" w:rsidRPr="004A4F49" w:rsidRDefault="00786006" w:rsidP="009E3D42">
      <w:pPr>
        <w:numPr>
          <w:ilvl w:val="0"/>
          <w:numId w:val="64"/>
        </w:numPr>
        <w:spacing w:before="60" w:after="60" w:line="288" w:lineRule="auto"/>
        <w:jc w:val="both"/>
        <w:rPr>
          <w:rFonts w:ascii="Times New Roman" w:hAnsi="Times New Roman" w:cs="Times New Roman"/>
        </w:rPr>
      </w:pPr>
      <w:r w:rsidRPr="004A4F49">
        <w:rPr>
          <w:rFonts w:ascii="Times New Roman" w:hAnsi="Times New Roman" w:cs="Times New Roman"/>
        </w:rPr>
        <w:t xml:space="preserve">Because the Programme also will finance Large Infrastructure Projects is mandatory to have a full SEA Procedure and is no need to do a </w:t>
      </w:r>
      <w:r w:rsidRPr="004A4F49">
        <w:rPr>
          <w:rFonts w:ascii="Times New Roman" w:hAnsi="Times New Roman" w:cs="Times New Roman"/>
          <w:b/>
          <w:i/>
        </w:rPr>
        <w:t>Screening Report</w:t>
      </w:r>
      <w:r w:rsidRPr="004A4F49">
        <w:rPr>
          <w:rFonts w:ascii="Times New Roman" w:hAnsi="Times New Roman" w:cs="Times New Roman"/>
        </w:rPr>
        <w:t>.</w:t>
      </w:r>
    </w:p>
    <w:p w:rsidR="00786006" w:rsidRPr="004A4F49" w:rsidRDefault="00786006" w:rsidP="00786006">
      <w:pPr>
        <w:spacing w:before="60" w:after="60" w:line="288" w:lineRule="auto"/>
        <w:jc w:val="both"/>
        <w:rPr>
          <w:rFonts w:ascii="Times New Roman" w:hAnsi="Times New Roman" w:cs="Times New Roman"/>
        </w:rPr>
      </w:pPr>
    </w:p>
    <w:p w:rsidR="00786006" w:rsidRPr="004A4F49" w:rsidRDefault="00786006" w:rsidP="00786006">
      <w:pPr>
        <w:spacing w:before="60" w:after="60" w:line="288" w:lineRule="auto"/>
        <w:jc w:val="both"/>
        <w:rPr>
          <w:rFonts w:ascii="Times New Roman" w:hAnsi="Times New Roman" w:cs="Times New Roman"/>
        </w:rPr>
      </w:pPr>
      <w:r w:rsidRPr="004A4F49">
        <w:rPr>
          <w:rFonts w:ascii="Times New Roman" w:hAnsi="Times New Roman" w:cs="Times New Roman"/>
        </w:rPr>
        <w:t>Following this decision, according to the SEA Directive the procedure has two phases:</w:t>
      </w:r>
    </w:p>
    <w:p w:rsidR="00786006" w:rsidRPr="004A4F49" w:rsidRDefault="00786006" w:rsidP="009E3D42">
      <w:pPr>
        <w:numPr>
          <w:ilvl w:val="0"/>
          <w:numId w:val="66"/>
        </w:numPr>
        <w:spacing w:before="60" w:after="60" w:line="288" w:lineRule="auto"/>
        <w:jc w:val="both"/>
        <w:rPr>
          <w:rFonts w:ascii="Times New Roman" w:hAnsi="Times New Roman" w:cs="Times New Roman"/>
        </w:rPr>
      </w:pPr>
      <w:r w:rsidRPr="004A4F49">
        <w:rPr>
          <w:rFonts w:ascii="Times New Roman" w:hAnsi="Times New Roman" w:cs="Times New Roman"/>
        </w:rPr>
        <w:t>The completion of the Programme draft and the drafting of the Environmental Report;</w:t>
      </w:r>
    </w:p>
    <w:p w:rsidR="00786006" w:rsidRPr="004A4F49" w:rsidRDefault="00786006" w:rsidP="009E3D42">
      <w:pPr>
        <w:numPr>
          <w:ilvl w:val="0"/>
          <w:numId w:val="66"/>
        </w:numPr>
        <w:spacing w:before="60" w:after="60" w:line="288" w:lineRule="auto"/>
        <w:jc w:val="both"/>
        <w:rPr>
          <w:rFonts w:ascii="Times New Roman" w:hAnsi="Times New Roman" w:cs="Times New Roman"/>
        </w:rPr>
      </w:pPr>
      <w:r w:rsidRPr="004A4F49">
        <w:rPr>
          <w:rFonts w:ascii="Times New Roman" w:hAnsi="Times New Roman" w:cs="Times New Roman"/>
        </w:rPr>
        <w:t>The analysis of the quality of the Environmental Report;</w:t>
      </w:r>
    </w:p>
    <w:p w:rsidR="00786006" w:rsidRPr="004A4F49" w:rsidRDefault="00786006" w:rsidP="00786006">
      <w:pPr>
        <w:spacing w:before="60" w:after="60" w:line="288" w:lineRule="auto"/>
        <w:jc w:val="both"/>
        <w:rPr>
          <w:rFonts w:ascii="Times New Roman" w:hAnsi="Times New Roman" w:cs="Times New Roman"/>
        </w:rPr>
      </w:pPr>
      <w:r w:rsidRPr="004A4F49">
        <w:rPr>
          <w:rFonts w:ascii="Times New Roman" w:hAnsi="Times New Roman" w:cs="Times New Roman"/>
        </w:rPr>
        <w:t xml:space="preserve">The MEWF decided, based on Article 6 (3) of the Directive, that a Working Group should be established in Romania in order to analyse and finalize the Environmental Report. The MEWF Romania communicated to the MA the composition of the Working Group set in accordance to the specific activities of the Programme as follows: </w:t>
      </w:r>
      <w:r w:rsidRPr="004A4F49">
        <w:rPr>
          <w:rFonts w:ascii="Times New Roman" w:hAnsi="Times New Roman" w:cs="Times New Roman"/>
          <w:i/>
        </w:rPr>
        <w:t>Ministry of Health, Ministry of Internal Affairs, General Inspectorate for Emergency Situations,</w:t>
      </w:r>
      <w:r w:rsidRPr="004A4F49">
        <w:rPr>
          <w:rFonts w:ascii="Times New Roman" w:hAnsi="Times New Roman" w:cs="Times New Roman"/>
        </w:rPr>
        <w:t xml:space="preserve"> </w:t>
      </w:r>
      <w:r w:rsidRPr="004A4F49">
        <w:rPr>
          <w:rFonts w:ascii="Times New Roman" w:hAnsi="Times New Roman" w:cs="Times New Roman"/>
          <w:i/>
        </w:rPr>
        <w:t>Ministry of European Funds, Ministry of Agriculture and Rural Development, Ministry of Transport, Ministry of Culture, Ministry of Education and Scientific Research,</w:t>
      </w:r>
      <w:r w:rsidRPr="004A4F49">
        <w:rPr>
          <w:rFonts w:ascii="Times New Roman" w:hAnsi="Times New Roman" w:cs="Times New Roman"/>
        </w:rPr>
        <w:t xml:space="preserve"> </w:t>
      </w:r>
      <w:r w:rsidRPr="004A4F49">
        <w:rPr>
          <w:rFonts w:ascii="Times New Roman" w:hAnsi="Times New Roman" w:cs="Times New Roman"/>
          <w:i/>
        </w:rPr>
        <w:t>Ministry for Information Society, Ministry of Environment, Water and Forest (through General Directorate of Impact Assessment and Pollution Control – Service of Air Protection and Pollution Control, General Directorate of Climate Change, Directorate of Biodiversity, General Directorate of Waste, Contamination Sites and Hazardous Substances, General Directorate of Water and General Directorate of Forest, National Administration of Romanian Waters), County Councils from Programme area.</w:t>
      </w:r>
    </w:p>
    <w:p w:rsidR="006F64C3" w:rsidRPr="004A4F49" w:rsidRDefault="006F64C3" w:rsidP="00786006">
      <w:pPr>
        <w:spacing w:before="60" w:after="60" w:line="288" w:lineRule="auto"/>
        <w:jc w:val="both"/>
        <w:rPr>
          <w:rFonts w:ascii="Times New Roman" w:hAnsi="Times New Roman" w:cs="Times New Roman"/>
          <w:b/>
        </w:rPr>
      </w:pPr>
    </w:p>
    <w:p w:rsidR="00786006" w:rsidRPr="004A4F49" w:rsidRDefault="00786006" w:rsidP="00786006">
      <w:pPr>
        <w:spacing w:before="60" w:after="60" w:line="288" w:lineRule="auto"/>
        <w:jc w:val="both"/>
        <w:rPr>
          <w:rFonts w:ascii="Times New Roman" w:hAnsi="Times New Roman" w:cs="Times New Roman"/>
          <w:b/>
        </w:rPr>
      </w:pPr>
      <w:r w:rsidRPr="004A4F49">
        <w:rPr>
          <w:rFonts w:ascii="Times New Roman" w:hAnsi="Times New Roman" w:cs="Times New Roman"/>
          <w:b/>
        </w:rPr>
        <w:t>The development of the Environmental Report</w:t>
      </w:r>
    </w:p>
    <w:p w:rsidR="00786006" w:rsidRPr="004A4F49" w:rsidRDefault="00786006" w:rsidP="00786006">
      <w:pPr>
        <w:spacing w:before="60" w:after="60" w:line="288" w:lineRule="auto"/>
        <w:jc w:val="both"/>
        <w:rPr>
          <w:rFonts w:ascii="Times New Roman" w:hAnsi="Times New Roman" w:cs="Times New Roman"/>
          <w:b/>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In order to develop the SEA procedure, the Preliminary Environmental Report was drafted and sent for consultation to the Working Group in Romania and to the National Authority and MERN in Ukraine. In Romania, according to the working procedures of the MEWF setting the scope of the SEA is part of the procedure of drafting the environmental report. As a request of the National Authority and with the scope of facilitating the SEA procedure in Ukraine a Scoping Report was also drafted and sent, together with the Preliminary Environmental Report to the relevant authorities from Ukraine.</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 The Working Group in Romania and the MERN in Ukraine analysed the </w:t>
      </w:r>
      <w:r w:rsidRPr="004A4F49">
        <w:rPr>
          <w:rFonts w:ascii="Times New Roman" w:hAnsi="Times New Roman" w:cs="Times New Roman"/>
          <w:b/>
          <w:i/>
        </w:rPr>
        <w:t>Preliminary Environmental Report</w:t>
      </w:r>
      <w:r w:rsidRPr="004A4F49">
        <w:rPr>
          <w:rFonts w:ascii="Times New Roman" w:hAnsi="Times New Roman" w:cs="Times New Roman"/>
        </w:rPr>
        <w:t xml:space="preserve"> in order to point out the environmental aspects that can be influenced by the possible future projects financed by the Programme Ro-</w:t>
      </w:r>
      <w:proofErr w:type="spellStart"/>
      <w:r w:rsidRPr="004A4F49">
        <w:rPr>
          <w:rFonts w:ascii="Times New Roman" w:hAnsi="Times New Roman" w:cs="Times New Roman"/>
        </w:rPr>
        <w:t>Ua</w:t>
      </w:r>
      <w:proofErr w:type="spellEnd"/>
      <w:r w:rsidRPr="004A4F49">
        <w:rPr>
          <w:rFonts w:ascii="Times New Roman" w:hAnsi="Times New Roman" w:cs="Times New Roman"/>
        </w:rPr>
        <w:t xml:space="preserve"> together with the measures to be taken in order to minimise their impact.</w:t>
      </w:r>
    </w:p>
    <w:p w:rsidR="00786006" w:rsidRPr="004A4F49" w:rsidRDefault="00786006" w:rsidP="002C2FE8">
      <w:pPr>
        <w:spacing w:before="60" w:after="60" w:line="288" w:lineRule="auto"/>
        <w:jc w:val="both"/>
        <w:rPr>
          <w:rFonts w:ascii="Times New Roman" w:hAnsi="Times New Roman" w:cs="Times New Roman"/>
          <w:bCs/>
          <w:iCs/>
        </w:rPr>
      </w:pPr>
      <w:r w:rsidRPr="004A4F49">
        <w:rPr>
          <w:rFonts w:ascii="Times New Roman" w:hAnsi="Times New Roman" w:cs="Times New Roman"/>
          <w:bCs/>
          <w:iCs/>
        </w:rPr>
        <w:t>On April 30</w:t>
      </w:r>
      <w:r w:rsidRPr="004A4F49">
        <w:rPr>
          <w:rFonts w:ascii="Times New Roman" w:hAnsi="Times New Roman" w:cs="Times New Roman"/>
          <w:bCs/>
          <w:iCs/>
          <w:vertAlign w:val="superscript"/>
        </w:rPr>
        <w:t>th</w:t>
      </w:r>
      <w:r w:rsidRPr="004A4F49">
        <w:rPr>
          <w:rFonts w:ascii="Times New Roman" w:hAnsi="Times New Roman" w:cs="Times New Roman"/>
          <w:bCs/>
          <w:iCs/>
        </w:rPr>
        <w:t xml:space="preserve">, 2015 MERN submitted its comments on the documents received. According to the official letter sent by the </w:t>
      </w:r>
      <w:proofErr w:type="spellStart"/>
      <w:r w:rsidRPr="004A4F49">
        <w:rPr>
          <w:rFonts w:ascii="Times New Roman" w:hAnsi="Times New Roman" w:cs="Times New Roman"/>
          <w:bCs/>
          <w:iCs/>
        </w:rPr>
        <w:t>Ukrainean</w:t>
      </w:r>
      <w:proofErr w:type="spellEnd"/>
      <w:r w:rsidRPr="004A4F49">
        <w:rPr>
          <w:rFonts w:ascii="Times New Roman" w:hAnsi="Times New Roman" w:cs="Times New Roman"/>
          <w:bCs/>
          <w:iCs/>
        </w:rPr>
        <w:t xml:space="preserve"> counterpart, Ukraine didn’t</w:t>
      </w:r>
      <w:r w:rsidRPr="004A4F49">
        <w:rPr>
          <w:rFonts w:ascii="Times New Roman" w:hAnsi="Times New Roman" w:cs="Times New Roman"/>
          <w:bCs/>
          <w:iCs/>
          <w:lang w:val="en-US"/>
        </w:rPr>
        <w:t xml:space="preserve"> ratify</w:t>
      </w:r>
      <w:r w:rsidRPr="004A4F49">
        <w:rPr>
          <w:rFonts w:ascii="Times New Roman" w:hAnsi="Times New Roman" w:cs="Times New Roman"/>
          <w:bCs/>
          <w:iCs/>
        </w:rPr>
        <w:t xml:space="preserve"> the SEA Protocol of 2003 and doesn’t have </w:t>
      </w:r>
      <w:r w:rsidRPr="004A4F49">
        <w:rPr>
          <w:rFonts w:ascii="Times New Roman" w:hAnsi="Times New Roman" w:cs="Times New Roman"/>
          <w:bCs/>
          <w:iCs/>
        </w:rPr>
        <w:lastRenderedPageBreak/>
        <w:t>national legislation for the environmental assessment of Programmes and plans as this legislation was still under public consultation at the time of the SEA procedure. The existing relevant legislation only refers to projects and is not applicable to plans and programmes. MERN Ukraine nominated a representative to participate in the consultation for SEA procedure.</w:t>
      </w:r>
    </w:p>
    <w:p w:rsidR="00786006" w:rsidRPr="004A4F49" w:rsidRDefault="00786006" w:rsidP="00786006">
      <w:pPr>
        <w:spacing w:before="60" w:after="60" w:line="288" w:lineRule="auto"/>
        <w:ind w:firstLine="709"/>
        <w:jc w:val="both"/>
        <w:rPr>
          <w:rFonts w:ascii="Times New Roman" w:hAnsi="Times New Roman" w:cs="Times New Roman"/>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Three meetings of the </w:t>
      </w:r>
      <w:r w:rsidRPr="004A4F49">
        <w:rPr>
          <w:rFonts w:ascii="Times New Roman" w:hAnsi="Times New Roman" w:cs="Times New Roman"/>
          <w:b/>
        </w:rPr>
        <w:t>Working Group</w:t>
      </w:r>
      <w:r w:rsidRPr="004A4F49">
        <w:rPr>
          <w:rFonts w:ascii="Times New Roman" w:hAnsi="Times New Roman" w:cs="Times New Roman"/>
        </w:rPr>
        <w:t xml:space="preserve"> have been organised in Romania in order to discuss the impact of each indicative activity of the thematic objectives proposed by the Programme on the relevant environmental aspects and how this impact should be monitored during the implementation period:</w:t>
      </w:r>
    </w:p>
    <w:p w:rsidR="00786006" w:rsidRPr="004A4F49" w:rsidRDefault="00786006" w:rsidP="009E3D42">
      <w:pPr>
        <w:numPr>
          <w:ilvl w:val="0"/>
          <w:numId w:val="67"/>
        </w:numPr>
        <w:spacing w:before="60" w:after="60" w:line="288" w:lineRule="auto"/>
        <w:jc w:val="both"/>
        <w:rPr>
          <w:rFonts w:ascii="Times New Roman" w:hAnsi="Times New Roman" w:cs="Times New Roman"/>
        </w:rPr>
      </w:pPr>
      <w:r w:rsidRPr="004A4F49">
        <w:rPr>
          <w:rFonts w:ascii="Times New Roman" w:hAnsi="Times New Roman" w:cs="Times New Roman"/>
          <w:b/>
          <w:bCs/>
        </w:rPr>
        <w:t xml:space="preserve">Working Group 1, </w:t>
      </w:r>
      <w:r w:rsidRPr="004A4F49">
        <w:rPr>
          <w:rFonts w:ascii="Times New Roman" w:hAnsi="Times New Roman" w:cs="Times New Roman"/>
          <w:bCs/>
        </w:rPr>
        <w:t>March 30</w:t>
      </w:r>
      <w:r w:rsidRPr="004A4F49">
        <w:rPr>
          <w:rFonts w:ascii="Times New Roman" w:hAnsi="Times New Roman" w:cs="Times New Roman"/>
          <w:bCs/>
          <w:vertAlign w:val="superscript"/>
        </w:rPr>
        <w:t>th</w:t>
      </w:r>
      <w:r w:rsidRPr="004A4F49">
        <w:rPr>
          <w:rFonts w:ascii="Times New Roman" w:hAnsi="Times New Roman" w:cs="Times New Roman"/>
          <w:bCs/>
        </w:rPr>
        <w:t>, 2015:</w:t>
      </w:r>
      <w:r w:rsidRPr="004A4F49">
        <w:rPr>
          <w:rFonts w:ascii="Times New Roman" w:hAnsi="Times New Roman" w:cs="Times New Roman"/>
          <w:b/>
          <w:bCs/>
        </w:rPr>
        <w:t xml:space="preserve"> </w:t>
      </w:r>
      <w:r w:rsidRPr="004A4F49">
        <w:rPr>
          <w:rFonts w:ascii="Times New Roman" w:hAnsi="Times New Roman" w:cs="Times New Roman"/>
        </w:rPr>
        <w:t>Programme presentation, SEA methodology, key aspects of assessment and timetable for progress;</w:t>
      </w:r>
    </w:p>
    <w:p w:rsidR="00786006" w:rsidRPr="004A4F49" w:rsidRDefault="00786006" w:rsidP="009E3D42">
      <w:pPr>
        <w:numPr>
          <w:ilvl w:val="0"/>
          <w:numId w:val="67"/>
        </w:numPr>
        <w:spacing w:before="60" w:after="60" w:line="288" w:lineRule="auto"/>
        <w:jc w:val="both"/>
        <w:rPr>
          <w:rFonts w:ascii="Times New Roman" w:hAnsi="Times New Roman" w:cs="Times New Roman"/>
        </w:rPr>
      </w:pPr>
      <w:r w:rsidRPr="004A4F49">
        <w:rPr>
          <w:rFonts w:ascii="Times New Roman" w:hAnsi="Times New Roman" w:cs="Times New Roman"/>
          <w:b/>
          <w:bCs/>
        </w:rPr>
        <w:t xml:space="preserve">Working Group 2, </w:t>
      </w:r>
      <w:r w:rsidRPr="004A4F49">
        <w:rPr>
          <w:rFonts w:ascii="Times New Roman" w:hAnsi="Times New Roman" w:cs="Times New Roman"/>
          <w:bCs/>
        </w:rPr>
        <w:t>April 21</w:t>
      </w:r>
      <w:r w:rsidRPr="004A4F49">
        <w:rPr>
          <w:rFonts w:ascii="Times New Roman" w:hAnsi="Times New Roman" w:cs="Times New Roman"/>
          <w:bCs/>
          <w:vertAlign w:val="superscript"/>
        </w:rPr>
        <w:t>st</w:t>
      </w:r>
      <w:r w:rsidRPr="004A4F49">
        <w:rPr>
          <w:rFonts w:ascii="Times New Roman" w:hAnsi="Times New Roman" w:cs="Times New Roman"/>
          <w:bCs/>
        </w:rPr>
        <w:t>, 2015:</w:t>
      </w:r>
      <w:r w:rsidRPr="004A4F49">
        <w:rPr>
          <w:rFonts w:ascii="Times New Roman" w:eastAsia="MS PGothic" w:hAnsi="Times New Roman" w:cs="Times New Roman"/>
          <w:kern w:val="24"/>
        </w:rPr>
        <w:t xml:space="preserve"> </w:t>
      </w:r>
      <w:r w:rsidRPr="004A4F49">
        <w:rPr>
          <w:rFonts w:ascii="Times New Roman" w:hAnsi="Times New Roman" w:cs="Times New Roman"/>
          <w:bCs/>
        </w:rPr>
        <w:t xml:space="preserve">Presentation and discussion of the </w:t>
      </w:r>
      <w:r w:rsidRPr="004A4F49">
        <w:rPr>
          <w:rFonts w:ascii="Times New Roman" w:hAnsi="Times New Roman" w:cs="Times New Roman"/>
          <w:b/>
          <w:bCs/>
          <w:i/>
        </w:rPr>
        <w:t>Preliminary Environmental Report</w:t>
      </w:r>
      <w:r w:rsidRPr="004A4F49">
        <w:rPr>
          <w:rFonts w:ascii="Times New Roman" w:hAnsi="Times New Roman" w:cs="Times New Roman"/>
          <w:bCs/>
        </w:rPr>
        <w:t>, environmental issues presented, including comments/ observations/recommendations;</w:t>
      </w:r>
    </w:p>
    <w:p w:rsidR="00786006" w:rsidRPr="004A4F49" w:rsidRDefault="00786006" w:rsidP="009E3D42">
      <w:pPr>
        <w:numPr>
          <w:ilvl w:val="0"/>
          <w:numId w:val="67"/>
        </w:numPr>
        <w:spacing w:before="60" w:after="60" w:line="288" w:lineRule="auto"/>
        <w:jc w:val="both"/>
        <w:rPr>
          <w:rFonts w:ascii="Times New Roman" w:hAnsi="Times New Roman" w:cs="Times New Roman"/>
        </w:rPr>
      </w:pPr>
      <w:r w:rsidRPr="004A4F49">
        <w:rPr>
          <w:rFonts w:ascii="Times New Roman" w:hAnsi="Times New Roman" w:cs="Times New Roman"/>
          <w:b/>
          <w:bCs/>
        </w:rPr>
        <w:t xml:space="preserve">Working Group 3, </w:t>
      </w:r>
      <w:r w:rsidRPr="004A4F49">
        <w:rPr>
          <w:rFonts w:ascii="Times New Roman" w:hAnsi="Times New Roman" w:cs="Times New Roman"/>
          <w:bCs/>
        </w:rPr>
        <w:t>May 11</w:t>
      </w:r>
      <w:r w:rsidRPr="004A4F49">
        <w:rPr>
          <w:rFonts w:ascii="Times New Roman" w:hAnsi="Times New Roman" w:cs="Times New Roman"/>
          <w:bCs/>
          <w:vertAlign w:val="superscript"/>
        </w:rPr>
        <w:t>th</w:t>
      </w:r>
      <w:r w:rsidRPr="004A4F49">
        <w:rPr>
          <w:rFonts w:ascii="Times New Roman" w:hAnsi="Times New Roman" w:cs="Times New Roman"/>
          <w:bCs/>
        </w:rPr>
        <w:t xml:space="preserve">, 2015: Presentation of </w:t>
      </w:r>
      <w:r w:rsidRPr="004A4F49">
        <w:rPr>
          <w:rFonts w:ascii="Times New Roman" w:hAnsi="Times New Roman" w:cs="Times New Roman"/>
          <w:b/>
          <w:bCs/>
          <w:i/>
        </w:rPr>
        <w:t xml:space="preserve">Final Environmental Report </w:t>
      </w:r>
      <w:r w:rsidRPr="004A4F49">
        <w:rPr>
          <w:rFonts w:ascii="Times New Roman" w:hAnsi="Times New Roman" w:cs="Times New Roman"/>
          <w:bCs/>
        </w:rPr>
        <w:t>including all comments/observations/recommendations of the authorities and the decision of disclosure of the Report for the public consultation.</w:t>
      </w:r>
    </w:p>
    <w:p w:rsidR="00786006" w:rsidRPr="004A4F49" w:rsidRDefault="00786006" w:rsidP="00786006">
      <w:pPr>
        <w:spacing w:before="60" w:after="60" w:line="288" w:lineRule="auto"/>
        <w:jc w:val="both"/>
        <w:rPr>
          <w:rFonts w:ascii="Times New Roman" w:hAnsi="Times New Roman" w:cs="Times New Roman"/>
          <w:bCs/>
          <w:iCs/>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The </w:t>
      </w:r>
      <w:r w:rsidRPr="004A4F49">
        <w:rPr>
          <w:rFonts w:ascii="Times New Roman" w:hAnsi="Times New Roman" w:cs="Times New Roman"/>
          <w:b/>
          <w:bCs/>
          <w:i/>
          <w:iCs/>
        </w:rPr>
        <w:t>Final Environmental Report</w:t>
      </w:r>
      <w:r w:rsidRPr="004A4F49">
        <w:rPr>
          <w:rFonts w:ascii="Times New Roman" w:hAnsi="Times New Roman" w:cs="Times New Roman"/>
        </w:rPr>
        <w:t xml:space="preserve"> prepared in accordance with Annex I of the SEA Directive and including all the views of the relevant authorities was submitted to the MEWF from Romania and to National Authority from Ukraine on May 18</w:t>
      </w:r>
      <w:r w:rsidRPr="004A4F49">
        <w:rPr>
          <w:rFonts w:ascii="Times New Roman" w:hAnsi="Times New Roman" w:cs="Times New Roman"/>
          <w:vertAlign w:val="superscript"/>
        </w:rPr>
        <w:t>th</w:t>
      </w:r>
      <w:r w:rsidRPr="004A4F49">
        <w:rPr>
          <w:rFonts w:ascii="Times New Roman" w:hAnsi="Times New Roman" w:cs="Times New Roman"/>
        </w:rPr>
        <w:t xml:space="preserve">, 2015 and made available for the public on the websites of the Managing Authority, JTS, </w:t>
      </w:r>
      <w:proofErr w:type="spellStart"/>
      <w:r w:rsidRPr="004A4F49">
        <w:rPr>
          <w:rFonts w:ascii="Times New Roman" w:hAnsi="Times New Roman" w:cs="Times New Roman"/>
        </w:rPr>
        <w:t>Ro-Ua-Md</w:t>
      </w:r>
      <w:proofErr w:type="spellEnd"/>
      <w:r w:rsidRPr="004A4F49">
        <w:rPr>
          <w:rFonts w:ascii="Times New Roman" w:hAnsi="Times New Roman" w:cs="Times New Roman"/>
        </w:rPr>
        <w:t xml:space="preserve"> Programme and MEWF. </w:t>
      </w:r>
    </w:p>
    <w:p w:rsidR="00786006" w:rsidRDefault="00A9735B" w:rsidP="00A9735B">
      <w:pPr>
        <w:spacing w:before="60" w:after="60" w:line="288" w:lineRule="auto"/>
        <w:jc w:val="both"/>
        <w:rPr>
          <w:rFonts w:ascii="Times New Roman" w:hAnsi="Times New Roman" w:cs="Times New Roman"/>
        </w:rPr>
      </w:pPr>
      <w:r w:rsidRPr="00A9735B">
        <w:rPr>
          <w:rFonts w:ascii="Times New Roman" w:hAnsi="Times New Roman" w:cs="Times New Roman"/>
        </w:rPr>
        <w:t>Following the closure of the SEA procedure the Ministry of Environment, Waters and Forests from Romania issued</w:t>
      </w:r>
      <w:r w:rsidR="00643A6B">
        <w:rPr>
          <w:rFonts w:ascii="Times New Roman" w:hAnsi="Times New Roman" w:cs="Times New Roman"/>
        </w:rPr>
        <w:t>,</w:t>
      </w:r>
      <w:r w:rsidRPr="00A9735B">
        <w:rPr>
          <w:rFonts w:ascii="Times New Roman" w:hAnsi="Times New Roman" w:cs="Times New Roman"/>
        </w:rPr>
        <w:t xml:space="preserve"> </w:t>
      </w:r>
      <w:r>
        <w:rPr>
          <w:rFonts w:ascii="Times New Roman" w:hAnsi="Times New Roman" w:cs="Times New Roman"/>
        </w:rPr>
        <w:t>in 29</w:t>
      </w:r>
      <w:r w:rsidRPr="00A9735B">
        <w:rPr>
          <w:rFonts w:ascii="Times New Roman" w:hAnsi="Times New Roman" w:cs="Times New Roman"/>
          <w:vertAlign w:val="superscript"/>
        </w:rPr>
        <w:t>th</w:t>
      </w:r>
      <w:r>
        <w:rPr>
          <w:rFonts w:ascii="Times New Roman" w:hAnsi="Times New Roman" w:cs="Times New Roman"/>
        </w:rPr>
        <w:t xml:space="preserve"> of June 2015, the official opinion </w:t>
      </w:r>
      <w:r w:rsidRPr="00A9735B">
        <w:rPr>
          <w:rFonts w:ascii="Times New Roman" w:hAnsi="Times New Roman" w:cs="Times New Roman"/>
        </w:rPr>
        <w:t xml:space="preserve">regarding the fulfilment of the requirements </w:t>
      </w:r>
      <w:r>
        <w:rPr>
          <w:rFonts w:ascii="Times New Roman" w:hAnsi="Times New Roman" w:cs="Times New Roman"/>
        </w:rPr>
        <w:t xml:space="preserve">of </w:t>
      </w:r>
      <w:r w:rsidRPr="00A9735B">
        <w:rPr>
          <w:rFonts w:ascii="Times New Roman" w:hAnsi="Times New Roman" w:cs="Times New Roman"/>
        </w:rPr>
        <w:t xml:space="preserve">SEA procedure by the Joint Operational Programme </w:t>
      </w:r>
      <w:r w:rsidR="00643A6B" w:rsidRPr="00A9735B">
        <w:rPr>
          <w:rFonts w:ascii="Times New Roman" w:hAnsi="Times New Roman" w:cs="Times New Roman"/>
        </w:rPr>
        <w:t xml:space="preserve">Romania-Ukraine </w:t>
      </w:r>
      <w:r w:rsidRPr="00A9735B">
        <w:rPr>
          <w:rFonts w:ascii="Times New Roman" w:hAnsi="Times New Roman" w:cs="Times New Roman"/>
        </w:rPr>
        <w:t>2014-2020</w:t>
      </w:r>
      <w:r>
        <w:rPr>
          <w:rFonts w:ascii="Times New Roman" w:hAnsi="Times New Roman" w:cs="Times New Roman"/>
        </w:rPr>
        <w:t>,</w:t>
      </w:r>
      <w:r w:rsidRPr="00A9735B">
        <w:rPr>
          <w:rFonts w:ascii="Times New Roman" w:hAnsi="Times New Roman" w:cs="Times New Roman"/>
        </w:rPr>
        <w:t xml:space="preserve"> and approv</w:t>
      </w:r>
      <w:r>
        <w:rPr>
          <w:rFonts w:ascii="Times New Roman" w:hAnsi="Times New Roman" w:cs="Times New Roman"/>
        </w:rPr>
        <w:t>ed</w:t>
      </w:r>
      <w:r w:rsidRPr="00A9735B">
        <w:rPr>
          <w:rFonts w:ascii="Times New Roman" w:hAnsi="Times New Roman" w:cs="Times New Roman"/>
        </w:rPr>
        <w:t xml:space="preserve"> the Programme. The indicators proposed for monitoring the </w:t>
      </w:r>
      <w:r>
        <w:rPr>
          <w:rFonts w:ascii="Times New Roman" w:hAnsi="Times New Roman" w:cs="Times New Roman"/>
        </w:rPr>
        <w:t xml:space="preserve">effects of the </w:t>
      </w:r>
      <w:r w:rsidRPr="00A9735B">
        <w:rPr>
          <w:rFonts w:ascii="Times New Roman" w:hAnsi="Times New Roman" w:cs="Times New Roman"/>
        </w:rPr>
        <w:t xml:space="preserve">Programme on the environment are included in the official </w:t>
      </w:r>
      <w:r>
        <w:rPr>
          <w:rFonts w:ascii="Times New Roman" w:hAnsi="Times New Roman" w:cs="Times New Roman"/>
        </w:rPr>
        <w:t>opinion</w:t>
      </w:r>
      <w:r w:rsidRPr="00A9735B">
        <w:rPr>
          <w:rFonts w:ascii="Times New Roman" w:hAnsi="Times New Roman" w:cs="Times New Roman"/>
        </w:rPr>
        <w:t xml:space="preserve"> of MEWF</w:t>
      </w:r>
      <w:r>
        <w:rPr>
          <w:rFonts w:ascii="Times New Roman" w:hAnsi="Times New Roman" w:cs="Times New Roman"/>
        </w:rPr>
        <w:t>,</w:t>
      </w:r>
      <w:r w:rsidRPr="00A9735B">
        <w:rPr>
          <w:rFonts w:ascii="Times New Roman" w:hAnsi="Times New Roman" w:cs="Times New Roman"/>
        </w:rPr>
        <w:t xml:space="preserve"> as well as in the Environmental Report and its Non-technical summary.  </w:t>
      </w:r>
    </w:p>
    <w:p w:rsidR="00A9735B" w:rsidRPr="004A4F49" w:rsidRDefault="00A9735B" w:rsidP="00A9735B">
      <w:pPr>
        <w:spacing w:before="60" w:after="60" w:line="288" w:lineRule="auto"/>
        <w:jc w:val="both"/>
        <w:rPr>
          <w:rFonts w:ascii="Times New Roman" w:hAnsi="Times New Roman" w:cs="Times New Roman"/>
        </w:rPr>
      </w:pPr>
    </w:p>
    <w:p w:rsidR="00786006" w:rsidRPr="004A4F49" w:rsidRDefault="00786006" w:rsidP="009E3D42">
      <w:pPr>
        <w:pStyle w:val="Heading1"/>
        <w:numPr>
          <w:ilvl w:val="2"/>
          <w:numId w:val="49"/>
        </w:numPr>
        <w:spacing w:before="0" w:line="240" w:lineRule="auto"/>
        <w:rPr>
          <w:color w:val="auto"/>
          <w:sz w:val="22"/>
        </w:rPr>
      </w:pPr>
      <w:bookmarkStart w:id="236" w:name="_Toc422005673"/>
      <w:bookmarkStart w:id="237" w:name="_Toc422921693"/>
      <w:r w:rsidRPr="004A4F49">
        <w:rPr>
          <w:color w:val="auto"/>
          <w:sz w:val="22"/>
        </w:rPr>
        <w:t>PUBLIC CONSULTATION</w:t>
      </w:r>
      <w:bookmarkEnd w:id="236"/>
      <w:bookmarkEnd w:id="237"/>
    </w:p>
    <w:p w:rsidR="00454E1B" w:rsidRPr="004A4F49" w:rsidRDefault="00454E1B" w:rsidP="00454E1B"/>
    <w:p w:rsidR="00786006" w:rsidRPr="004A4F49" w:rsidRDefault="00786006" w:rsidP="00786006">
      <w:pPr>
        <w:ind w:firstLine="709"/>
        <w:rPr>
          <w:rFonts w:ascii="Times New Roman" w:hAnsi="Times New Roman" w:cs="Times New Roman"/>
          <w:b/>
        </w:rPr>
      </w:pPr>
      <w:r w:rsidRPr="004A4F49">
        <w:rPr>
          <w:rFonts w:ascii="Times New Roman" w:hAnsi="Times New Roman" w:cs="Times New Roman"/>
          <w:b/>
        </w:rPr>
        <w:t>ROMANIA</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Following the notification of the MA, the MEWF Romania published the draft of the Programme on its website:  </w:t>
      </w:r>
      <w:hyperlink r:id="rId30" w:history="1">
        <w:r w:rsidRPr="004A4F49">
          <w:rPr>
            <w:rStyle w:val="Hyperlink"/>
            <w:rFonts w:ascii="Times New Roman" w:hAnsi="Times New Roman" w:cs="Times New Roman"/>
            <w:color w:val="auto"/>
          </w:rPr>
          <w:t>http://www.mmediu.ro/categorie/evaluare-de-mediu-pentru-strategii-planuri-programmee/60</w:t>
        </w:r>
      </w:hyperlink>
      <w:r w:rsidRPr="004A4F49">
        <w:rPr>
          <w:rFonts w:ascii="Times New Roman" w:hAnsi="Times New Roman" w:cs="Times New Roman"/>
        </w:rPr>
        <w:t xml:space="preserve">). The Managing Authority also announced on their website </w:t>
      </w:r>
      <w:hyperlink r:id="rId31" w:history="1">
        <w:r w:rsidRPr="004A4F49">
          <w:rPr>
            <w:rStyle w:val="Hyperlink"/>
            <w:rFonts w:ascii="Times New Roman" w:hAnsi="Times New Roman" w:cs="Times New Roman"/>
            <w:color w:val="auto"/>
          </w:rPr>
          <w:t>www.mdrap.ro</w:t>
        </w:r>
      </w:hyperlink>
      <w:r w:rsidRPr="004A4F49">
        <w:rPr>
          <w:rFonts w:ascii="Times New Roman" w:hAnsi="Times New Roman" w:cs="Times New Roman"/>
        </w:rPr>
        <w:t xml:space="preserve">  and on the Programme website </w:t>
      </w:r>
      <w:hyperlink r:id="rId32" w:history="1">
        <w:r w:rsidRPr="004A4F49">
          <w:rPr>
            <w:rStyle w:val="Hyperlink"/>
            <w:rFonts w:ascii="Times New Roman" w:hAnsi="Times New Roman" w:cs="Times New Roman"/>
            <w:color w:val="auto"/>
          </w:rPr>
          <w:t>www.ro-ua-md.net</w:t>
        </w:r>
      </w:hyperlink>
      <w:r w:rsidRPr="004A4F49">
        <w:rPr>
          <w:rFonts w:ascii="Times New Roman" w:hAnsi="Times New Roman" w:cs="Times New Roman"/>
        </w:rPr>
        <w:t xml:space="preserve">  that the SEA procedure started.</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Also, </w:t>
      </w:r>
      <w:r w:rsidRPr="004A4F49">
        <w:rPr>
          <w:rFonts w:ascii="Times New Roman" w:hAnsi="Times New Roman" w:cs="Times New Roman"/>
          <w:b/>
        </w:rPr>
        <w:t>the Working Group decided in its third meeting</w:t>
      </w:r>
      <w:r w:rsidRPr="004A4F49">
        <w:rPr>
          <w:rFonts w:ascii="Times New Roman" w:hAnsi="Times New Roman" w:cs="Times New Roman"/>
        </w:rPr>
        <w:t xml:space="preserve"> to make available the </w:t>
      </w:r>
      <w:r w:rsidRPr="004A4F49">
        <w:rPr>
          <w:rFonts w:ascii="Times New Roman" w:hAnsi="Times New Roman" w:cs="Times New Roman"/>
          <w:b/>
          <w:i/>
        </w:rPr>
        <w:t xml:space="preserve">Environmental Report </w:t>
      </w:r>
      <w:r w:rsidRPr="004A4F49">
        <w:rPr>
          <w:rFonts w:ascii="Times New Roman" w:hAnsi="Times New Roman" w:cs="Times New Roman"/>
        </w:rPr>
        <w:t>for the public consultation for 30 days, starting on March 18</w:t>
      </w:r>
      <w:r w:rsidRPr="004A4F49">
        <w:rPr>
          <w:rFonts w:ascii="Times New Roman" w:hAnsi="Times New Roman" w:cs="Times New Roman"/>
          <w:vertAlign w:val="superscript"/>
        </w:rPr>
        <w:t>th</w:t>
      </w:r>
      <w:r w:rsidRPr="004A4F49">
        <w:rPr>
          <w:rFonts w:ascii="Times New Roman" w:hAnsi="Times New Roman" w:cs="Times New Roman"/>
        </w:rPr>
        <w:t>, 2015.</w:t>
      </w:r>
      <w:r w:rsidRPr="004A4F49">
        <w:rPr>
          <w:rFonts w:ascii="Times New Roman" w:hAnsi="Times New Roman" w:cs="Times New Roman"/>
          <w:b/>
          <w:i/>
        </w:rPr>
        <w:t xml:space="preserve"> </w:t>
      </w:r>
      <w:r w:rsidRPr="004A4F49">
        <w:rPr>
          <w:rFonts w:ascii="Times New Roman" w:hAnsi="Times New Roman" w:cs="Times New Roman"/>
        </w:rPr>
        <w:t xml:space="preserve">The </w:t>
      </w:r>
      <w:r w:rsidRPr="004A4F49">
        <w:rPr>
          <w:rFonts w:ascii="Times New Roman" w:hAnsi="Times New Roman" w:cs="Times New Roman"/>
          <w:b/>
          <w:i/>
        </w:rPr>
        <w:t>Environmental Report</w:t>
      </w:r>
      <w:r w:rsidRPr="004A4F49">
        <w:rPr>
          <w:rFonts w:ascii="Times New Roman" w:hAnsi="Times New Roman" w:cs="Times New Roman"/>
        </w:rPr>
        <w:t xml:space="preserve"> and the </w:t>
      </w:r>
      <w:r w:rsidRPr="004A4F49">
        <w:rPr>
          <w:rFonts w:ascii="Times New Roman" w:hAnsi="Times New Roman" w:cs="Times New Roman"/>
          <w:b/>
        </w:rPr>
        <w:t>Programme</w:t>
      </w:r>
      <w:r w:rsidRPr="004A4F49">
        <w:rPr>
          <w:rFonts w:ascii="Times New Roman" w:hAnsi="Times New Roman" w:cs="Times New Roman"/>
        </w:rPr>
        <w:t xml:space="preserve"> ware published on the websites of the Managing Authority, JTS, </w:t>
      </w:r>
      <w:proofErr w:type="spellStart"/>
      <w:r w:rsidRPr="004A4F49">
        <w:rPr>
          <w:rFonts w:ascii="Times New Roman" w:hAnsi="Times New Roman" w:cs="Times New Roman"/>
        </w:rPr>
        <w:t>Ro-Ua-Md</w:t>
      </w:r>
      <w:proofErr w:type="spellEnd"/>
      <w:r w:rsidRPr="004A4F49">
        <w:rPr>
          <w:rFonts w:ascii="Times New Roman" w:hAnsi="Times New Roman" w:cs="Times New Roman"/>
        </w:rPr>
        <w:t xml:space="preserve"> Programme and MEWF. </w:t>
      </w:r>
    </w:p>
    <w:p w:rsidR="00432835" w:rsidRPr="004A4F49" w:rsidRDefault="00432835" w:rsidP="002C2FE8">
      <w:pPr>
        <w:spacing w:before="60" w:after="60" w:line="288" w:lineRule="auto"/>
        <w:jc w:val="both"/>
        <w:rPr>
          <w:rFonts w:ascii="Times New Roman" w:hAnsi="Times New Roman" w:cs="Times New Roman"/>
        </w:rPr>
      </w:pPr>
    </w:p>
    <w:p w:rsidR="00432835" w:rsidRPr="004A4F49" w:rsidRDefault="00432835" w:rsidP="002C2FE8">
      <w:pPr>
        <w:spacing w:before="60" w:after="60" w:line="288" w:lineRule="auto"/>
        <w:jc w:val="both"/>
        <w:rPr>
          <w:rFonts w:ascii="Times New Roman" w:hAnsi="Times New Roman" w:cs="Times New Roman"/>
        </w:rPr>
      </w:pPr>
    </w:p>
    <w:p w:rsidR="00786006" w:rsidRPr="004A4F49" w:rsidRDefault="00786006" w:rsidP="00786006">
      <w:pPr>
        <w:ind w:firstLine="709"/>
        <w:rPr>
          <w:rFonts w:ascii="Times New Roman" w:hAnsi="Times New Roman" w:cs="Times New Roman"/>
          <w:b/>
        </w:rPr>
      </w:pPr>
      <w:r w:rsidRPr="004A4F49">
        <w:rPr>
          <w:rFonts w:ascii="Times New Roman" w:hAnsi="Times New Roman" w:cs="Times New Roman"/>
          <w:b/>
        </w:rPr>
        <w:t>UKRAINE</w:t>
      </w: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The </w:t>
      </w:r>
      <w:r w:rsidRPr="004A4F49">
        <w:rPr>
          <w:rFonts w:ascii="Times New Roman" w:hAnsi="Times New Roman" w:cs="Times New Roman"/>
          <w:b/>
          <w:i/>
        </w:rPr>
        <w:t xml:space="preserve">Final Environmental Report </w:t>
      </w:r>
      <w:r w:rsidRPr="004A4F49">
        <w:rPr>
          <w:rFonts w:ascii="Times New Roman" w:hAnsi="Times New Roman" w:cs="Times New Roman"/>
        </w:rPr>
        <w:t xml:space="preserve">was sent to the National Authority of Ukraine at the same time it was made available for the public in Romania in order to allow the </w:t>
      </w:r>
      <w:proofErr w:type="spellStart"/>
      <w:r w:rsidRPr="004A4F49">
        <w:rPr>
          <w:rFonts w:ascii="Times New Roman" w:hAnsi="Times New Roman" w:cs="Times New Roman"/>
        </w:rPr>
        <w:t>Ukrainean</w:t>
      </w:r>
      <w:proofErr w:type="spellEnd"/>
      <w:r w:rsidRPr="004A4F49">
        <w:rPr>
          <w:rFonts w:ascii="Times New Roman" w:hAnsi="Times New Roman" w:cs="Times New Roman"/>
        </w:rPr>
        <w:t xml:space="preserve"> side to carry on its own procedures. In order to facilitate the consultations in Ukraine the report was also translated and made available in </w:t>
      </w:r>
      <w:proofErr w:type="spellStart"/>
      <w:r w:rsidRPr="004A4F49">
        <w:rPr>
          <w:rFonts w:ascii="Times New Roman" w:hAnsi="Times New Roman" w:cs="Times New Roman"/>
        </w:rPr>
        <w:t>Ukrainean</w:t>
      </w:r>
      <w:proofErr w:type="spellEnd"/>
      <w:r w:rsidRPr="004A4F49">
        <w:rPr>
          <w:rFonts w:ascii="Times New Roman" w:hAnsi="Times New Roman" w:cs="Times New Roman"/>
        </w:rPr>
        <w:t xml:space="preserve"> language. </w:t>
      </w:r>
    </w:p>
    <w:p w:rsidR="00786006"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 xml:space="preserve"> Moreover, on May 27</w:t>
      </w:r>
      <w:r w:rsidRPr="004A4F49">
        <w:rPr>
          <w:rFonts w:ascii="Times New Roman" w:hAnsi="Times New Roman" w:cs="Times New Roman"/>
          <w:vertAlign w:val="superscript"/>
        </w:rPr>
        <w:t>th</w:t>
      </w:r>
      <w:r w:rsidRPr="004A4F49">
        <w:rPr>
          <w:rFonts w:ascii="Times New Roman" w:hAnsi="Times New Roman" w:cs="Times New Roman"/>
        </w:rPr>
        <w:t xml:space="preserve">, 2015 a public consultation was organized in </w:t>
      </w:r>
      <w:proofErr w:type="spellStart"/>
      <w:r w:rsidRPr="004A4F49">
        <w:rPr>
          <w:rFonts w:ascii="Times New Roman" w:hAnsi="Times New Roman" w:cs="Times New Roman"/>
        </w:rPr>
        <w:t>Chernivtsi</w:t>
      </w:r>
      <w:proofErr w:type="spellEnd"/>
      <w:r w:rsidRPr="004A4F49">
        <w:rPr>
          <w:rFonts w:ascii="Times New Roman" w:hAnsi="Times New Roman" w:cs="Times New Roman"/>
        </w:rPr>
        <w:t xml:space="preserve">, Ukraine where a presentation of the </w:t>
      </w:r>
      <w:r w:rsidRPr="004A4F49">
        <w:rPr>
          <w:rFonts w:ascii="Times New Roman" w:hAnsi="Times New Roman" w:cs="Times New Roman"/>
          <w:b/>
          <w:i/>
        </w:rPr>
        <w:t>Final</w:t>
      </w:r>
      <w:r w:rsidRPr="004A4F49">
        <w:rPr>
          <w:rFonts w:ascii="Times New Roman" w:hAnsi="Times New Roman" w:cs="Times New Roman"/>
        </w:rPr>
        <w:t xml:space="preserve"> </w:t>
      </w:r>
      <w:r w:rsidRPr="004A4F49">
        <w:rPr>
          <w:rFonts w:ascii="Times New Roman" w:hAnsi="Times New Roman" w:cs="Times New Roman"/>
          <w:b/>
          <w:bCs/>
          <w:i/>
          <w:iCs/>
        </w:rPr>
        <w:t xml:space="preserve">Environment Report </w:t>
      </w:r>
      <w:r w:rsidRPr="004A4F49">
        <w:rPr>
          <w:rFonts w:ascii="Times New Roman" w:hAnsi="Times New Roman" w:cs="Times New Roman"/>
          <w:bCs/>
          <w:iCs/>
        </w:rPr>
        <w:t xml:space="preserve">was made </w:t>
      </w:r>
      <w:r w:rsidRPr="004A4F49">
        <w:rPr>
          <w:rFonts w:ascii="Times New Roman" w:hAnsi="Times New Roman" w:cs="Times New Roman"/>
        </w:rPr>
        <w:t>in front of relevant local authorities from Ukraine.</w:t>
      </w:r>
    </w:p>
    <w:p w:rsidR="0035566B" w:rsidRPr="004A4F49" w:rsidRDefault="0035566B" w:rsidP="002C2FE8">
      <w:pPr>
        <w:spacing w:before="60" w:after="60" w:line="288" w:lineRule="auto"/>
        <w:jc w:val="both"/>
        <w:rPr>
          <w:rFonts w:ascii="Times New Roman" w:hAnsi="Times New Roman" w:cs="Times New Roman"/>
        </w:rPr>
      </w:pPr>
    </w:p>
    <w:p w:rsidR="00786006" w:rsidRPr="004A4F49" w:rsidRDefault="00786006" w:rsidP="009E3D42">
      <w:pPr>
        <w:pStyle w:val="Heading1"/>
        <w:numPr>
          <w:ilvl w:val="2"/>
          <w:numId w:val="49"/>
        </w:numPr>
        <w:spacing w:before="0" w:line="240" w:lineRule="auto"/>
        <w:rPr>
          <w:color w:val="auto"/>
          <w:sz w:val="22"/>
        </w:rPr>
      </w:pPr>
      <w:bookmarkStart w:id="238" w:name="_Toc422005674"/>
      <w:bookmarkStart w:id="239" w:name="_Toc422921694"/>
      <w:r w:rsidRPr="004A4F49">
        <w:rPr>
          <w:color w:val="auto"/>
          <w:sz w:val="22"/>
        </w:rPr>
        <w:t>HOW ENVIRONMENTAL CONSIDERATIONS AND THE OPINIONS EXPRESSED HAVE BEEN TAKEN INTO ACCOUNT</w:t>
      </w:r>
      <w:bookmarkEnd w:id="238"/>
      <w:bookmarkEnd w:id="239"/>
    </w:p>
    <w:p w:rsidR="00786006" w:rsidRPr="004A4F49" w:rsidRDefault="00786006" w:rsidP="00786006">
      <w:pPr>
        <w:rPr>
          <w:rFonts w:ascii="Times New Roman" w:hAnsi="Times New Roman" w:cs="Times New Roman"/>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t>During the meetings of the Working Group it was received comments/observation and recommendations from the relevant authorities regarding the description of the existing quality of the water inside of the Programme area, the other relevant strategies and plans, the assessment of impact for some indicative activities of the thematic objectives on the relevant environmental aspects and on environmental monitoring indicators.</w:t>
      </w:r>
    </w:p>
    <w:p w:rsidR="00786006" w:rsidRPr="004A4F49" w:rsidRDefault="00786006" w:rsidP="002C2FE8">
      <w:pPr>
        <w:spacing w:before="60" w:after="60" w:line="288" w:lineRule="auto"/>
        <w:jc w:val="both"/>
        <w:rPr>
          <w:rFonts w:ascii="Times New Roman" w:hAnsi="Times New Roman" w:cs="Times New Roman"/>
          <w:i/>
        </w:rPr>
      </w:pPr>
      <w:r w:rsidRPr="004A4F49">
        <w:rPr>
          <w:rFonts w:ascii="Times New Roman" w:hAnsi="Times New Roman" w:cs="Times New Roman"/>
        </w:rPr>
        <w:t xml:space="preserve">The authorities which proposed modifications and completion, that were taken into consideration and integrated into the Final Environmental Report were the following:  </w:t>
      </w:r>
      <w:r w:rsidRPr="004A4F49">
        <w:rPr>
          <w:rFonts w:ascii="Times New Roman" w:hAnsi="Times New Roman" w:cs="Times New Roman"/>
          <w:i/>
        </w:rPr>
        <w:t xml:space="preserve">MEWF(through the General Direction of Impact Assessment and Pollution Control – Service of Air Protection and Pollution Control, General Direction of Climate Change, Direction of Biodiversity, General Direction of Waste, Contamination Sites and Hazardous Substances, National Administration Romanian Water ), Ministry of Health, Ministry of Culture, Ministry of European Funds, Ministry of Agriculture and Rural Development and </w:t>
      </w:r>
      <w:proofErr w:type="spellStart"/>
      <w:r w:rsidRPr="004A4F49">
        <w:rPr>
          <w:rFonts w:ascii="Times New Roman" w:hAnsi="Times New Roman" w:cs="Times New Roman"/>
          <w:i/>
        </w:rPr>
        <w:t>Botosani</w:t>
      </w:r>
      <w:proofErr w:type="spellEnd"/>
      <w:r w:rsidRPr="004A4F49">
        <w:rPr>
          <w:rFonts w:ascii="Times New Roman" w:hAnsi="Times New Roman" w:cs="Times New Roman"/>
          <w:i/>
        </w:rPr>
        <w:t xml:space="preserve"> County Council.</w:t>
      </w:r>
    </w:p>
    <w:p w:rsidR="00786006" w:rsidRPr="004A4F49" w:rsidRDefault="00786006" w:rsidP="00786006">
      <w:pPr>
        <w:spacing w:before="60" w:after="60" w:line="288" w:lineRule="auto"/>
        <w:jc w:val="both"/>
        <w:rPr>
          <w:rFonts w:ascii="Times New Roman" w:hAnsi="Times New Roman" w:cs="Times New Roman"/>
        </w:rPr>
      </w:pPr>
    </w:p>
    <w:p w:rsidR="00786006" w:rsidRPr="004A4F49" w:rsidRDefault="00786006" w:rsidP="009E3D42">
      <w:pPr>
        <w:pStyle w:val="Heading1"/>
        <w:numPr>
          <w:ilvl w:val="2"/>
          <w:numId w:val="49"/>
        </w:numPr>
        <w:spacing w:before="0" w:line="240" w:lineRule="auto"/>
        <w:rPr>
          <w:color w:val="auto"/>
          <w:sz w:val="22"/>
        </w:rPr>
      </w:pPr>
      <w:bookmarkStart w:id="240" w:name="_Toc422005675"/>
      <w:bookmarkStart w:id="241" w:name="_Toc422921695"/>
      <w:r w:rsidRPr="004A4F49">
        <w:rPr>
          <w:color w:val="auto"/>
          <w:sz w:val="22"/>
        </w:rPr>
        <w:t>MONITORING MEASURES</w:t>
      </w:r>
      <w:bookmarkEnd w:id="240"/>
      <w:bookmarkEnd w:id="241"/>
    </w:p>
    <w:p w:rsidR="00786006" w:rsidRPr="004A4F49" w:rsidRDefault="00786006" w:rsidP="00786006">
      <w:pPr>
        <w:autoSpaceDE w:val="0"/>
        <w:autoSpaceDN w:val="0"/>
        <w:adjustRightInd w:val="0"/>
        <w:spacing w:before="60" w:after="60" w:line="288" w:lineRule="auto"/>
        <w:contextualSpacing/>
        <w:jc w:val="both"/>
        <w:rPr>
          <w:rFonts w:ascii="Times New Roman" w:hAnsi="Times New Roman" w:cs="Times New Roman"/>
          <w:bCs/>
        </w:rPr>
      </w:pPr>
    </w:p>
    <w:p w:rsidR="00786006" w:rsidRPr="004A4F49" w:rsidRDefault="00786006" w:rsidP="00786006">
      <w:pPr>
        <w:autoSpaceDE w:val="0"/>
        <w:autoSpaceDN w:val="0"/>
        <w:adjustRightInd w:val="0"/>
        <w:spacing w:before="60" w:after="60" w:line="288" w:lineRule="auto"/>
        <w:ind w:firstLine="567"/>
        <w:contextualSpacing/>
        <w:jc w:val="both"/>
        <w:rPr>
          <w:rFonts w:ascii="Times New Roman" w:hAnsi="Times New Roman" w:cs="Times New Roman"/>
          <w:bCs/>
        </w:rPr>
      </w:pPr>
      <w:r w:rsidRPr="004A4F49">
        <w:rPr>
          <w:rFonts w:ascii="Times New Roman" w:hAnsi="Times New Roman" w:cs="Times New Roman"/>
          <w:bCs/>
        </w:rPr>
        <w:t>In order to monitor the Programme impact on the environment, the following principles should be considered:</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 xml:space="preserve"> Contribution to energy efficiency, the reduced usage of raw materials or hazardous substances;</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Contribution to the development of green infrastructure, including management of protected areas;</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Contribution to the surface/ ground water proper management;</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 xml:space="preserve">Contribution to an adequate management of the use of ground and underground waters; </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Contribution to sustainable mobility and multimodal transport;</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Contribution to an effective waste management, recycling and reuse;</w:t>
      </w:r>
    </w:p>
    <w:p w:rsidR="00786006" w:rsidRPr="004A4F49" w:rsidRDefault="00786006" w:rsidP="009E3D42">
      <w:pPr>
        <w:pStyle w:val="ListParagraph"/>
        <w:numPr>
          <w:ilvl w:val="0"/>
          <w:numId w:val="68"/>
        </w:numPr>
        <w:tabs>
          <w:tab w:val="left" w:pos="567"/>
        </w:tabs>
        <w:autoSpaceDE w:val="0"/>
        <w:autoSpaceDN w:val="0"/>
        <w:adjustRightInd w:val="0"/>
        <w:spacing w:before="60" w:after="60" w:line="288" w:lineRule="auto"/>
        <w:ind w:left="567" w:hanging="283"/>
        <w:jc w:val="both"/>
        <w:rPr>
          <w:rFonts w:ascii="Times New Roman" w:hAnsi="Times New Roman" w:cs="Times New Roman"/>
          <w:bCs/>
        </w:rPr>
      </w:pPr>
      <w:r w:rsidRPr="004A4F49">
        <w:rPr>
          <w:rFonts w:ascii="Times New Roman" w:hAnsi="Times New Roman" w:cs="Times New Roman"/>
          <w:bCs/>
        </w:rPr>
        <w:t>Contribution to risk prevention/natural disasters and climate change mitigation;</w:t>
      </w:r>
    </w:p>
    <w:p w:rsidR="00786006" w:rsidRPr="004A4F49" w:rsidRDefault="00786006" w:rsidP="009E3D42">
      <w:pPr>
        <w:numPr>
          <w:ilvl w:val="0"/>
          <w:numId w:val="68"/>
        </w:numPr>
        <w:tabs>
          <w:tab w:val="left" w:pos="567"/>
        </w:tabs>
        <w:spacing w:after="0" w:line="240" w:lineRule="auto"/>
        <w:ind w:left="567" w:hanging="283"/>
        <w:rPr>
          <w:rFonts w:ascii="Times New Roman" w:hAnsi="Times New Roman" w:cs="Times New Roman"/>
        </w:rPr>
      </w:pPr>
      <w:r w:rsidRPr="004A4F49">
        <w:rPr>
          <w:rFonts w:ascii="Times New Roman" w:hAnsi="Times New Roman" w:cs="Times New Roman"/>
          <w:bCs/>
        </w:rPr>
        <w:t>Application of the principle of green public procurement</w:t>
      </w:r>
    </w:p>
    <w:p w:rsidR="00786006" w:rsidRPr="004A4F49" w:rsidRDefault="00786006" w:rsidP="00786006">
      <w:pPr>
        <w:rPr>
          <w:rFonts w:ascii="Times New Roman" w:hAnsi="Times New Roman" w:cs="Times New Roman"/>
        </w:rPr>
      </w:pPr>
    </w:p>
    <w:p w:rsidR="00786006" w:rsidRPr="004A4F49" w:rsidRDefault="00786006" w:rsidP="002C2FE8">
      <w:pPr>
        <w:spacing w:before="60" w:after="60" w:line="288" w:lineRule="auto"/>
        <w:jc w:val="both"/>
        <w:rPr>
          <w:rFonts w:ascii="Times New Roman" w:hAnsi="Times New Roman" w:cs="Times New Roman"/>
        </w:rPr>
      </w:pPr>
      <w:r w:rsidRPr="004A4F49">
        <w:rPr>
          <w:rFonts w:ascii="Times New Roman" w:hAnsi="Times New Roman" w:cs="Times New Roman"/>
        </w:rPr>
        <w:lastRenderedPageBreak/>
        <w:t xml:space="preserve">According to Article 10 of SEA Directive the significant effects on the environment of the implementation of the Programme have to be monitored. </w:t>
      </w:r>
    </w:p>
    <w:p w:rsidR="00786006" w:rsidRPr="004A4F49" w:rsidRDefault="00786006" w:rsidP="002C2FE8">
      <w:pPr>
        <w:spacing w:before="60" w:after="60" w:line="288" w:lineRule="auto"/>
        <w:jc w:val="both"/>
        <w:rPr>
          <w:rFonts w:ascii="Times New Roman" w:hAnsi="Times New Roman" w:cs="Times New Roman"/>
          <w:bCs/>
        </w:rPr>
      </w:pPr>
      <w:r w:rsidRPr="004A4F49">
        <w:rPr>
          <w:rFonts w:ascii="Times New Roman" w:hAnsi="Times New Roman" w:cs="Times New Roman"/>
          <w:bCs/>
        </w:rPr>
        <w:t>The monitoring indicators recommended for the indicative activities of the Programme, under which there can be a possibility to finance projects having an impact on the environment were established through the following steps:</w:t>
      </w:r>
    </w:p>
    <w:p w:rsidR="00786006" w:rsidRPr="004A4F49" w:rsidRDefault="00786006" w:rsidP="009E3D42">
      <w:pPr>
        <w:numPr>
          <w:ilvl w:val="0"/>
          <w:numId w:val="69"/>
        </w:numPr>
        <w:spacing w:before="60" w:after="60" w:line="288" w:lineRule="auto"/>
        <w:jc w:val="both"/>
        <w:rPr>
          <w:rFonts w:ascii="Times New Roman" w:hAnsi="Times New Roman" w:cs="Times New Roman"/>
          <w:bCs/>
        </w:rPr>
      </w:pPr>
      <w:r w:rsidRPr="004A4F49">
        <w:rPr>
          <w:rFonts w:ascii="Times New Roman" w:hAnsi="Times New Roman" w:cs="Times New Roman"/>
          <w:bCs/>
        </w:rPr>
        <w:t xml:space="preserve">Some of these indicators are the same as those monitoring the implementation of the Programme, and as such they can also monitor the impact on the environment; </w:t>
      </w:r>
    </w:p>
    <w:p w:rsidR="00786006" w:rsidRPr="004A4F49" w:rsidRDefault="00786006" w:rsidP="009E3D42">
      <w:pPr>
        <w:numPr>
          <w:ilvl w:val="0"/>
          <w:numId w:val="69"/>
        </w:numPr>
        <w:spacing w:before="60" w:after="60" w:line="288" w:lineRule="auto"/>
        <w:jc w:val="both"/>
        <w:rPr>
          <w:rFonts w:ascii="Times New Roman" w:hAnsi="Times New Roman" w:cs="Times New Roman"/>
          <w:bCs/>
        </w:rPr>
      </w:pPr>
      <w:r w:rsidRPr="004A4F49">
        <w:rPr>
          <w:rFonts w:ascii="Times New Roman" w:hAnsi="Times New Roman" w:cs="Times New Roman"/>
          <w:bCs/>
        </w:rPr>
        <w:t xml:space="preserve">For certain indicative activities under some priorities and LIPs, specific environmental indicators were recommended; </w:t>
      </w:r>
    </w:p>
    <w:p w:rsidR="00786006" w:rsidRPr="004A4F49" w:rsidRDefault="00786006" w:rsidP="009E3D42">
      <w:pPr>
        <w:numPr>
          <w:ilvl w:val="0"/>
          <w:numId w:val="69"/>
        </w:numPr>
        <w:spacing w:before="60" w:after="60" w:line="288" w:lineRule="auto"/>
        <w:jc w:val="both"/>
        <w:rPr>
          <w:rFonts w:ascii="Times New Roman" w:hAnsi="Times New Roman" w:cs="Times New Roman"/>
          <w:bCs/>
        </w:rPr>
      </w:pPr>
      <w:r w:rsidRPr="004A4F49">
        <w:rPr>
          <w:rFonts w:ascii="Times New Roman" w:hAnsi="Times New Roman" w:cs="Times New Roman"/>
          <w:bCs/>
        </w:rPr>
        <w:t xml:space="preserve">Other Programme indicators were modified as to reflect also the impact on the environment.  </w:t>
      </w:r>
    </w:p>
    <w:p w:rsidR="00786006" w:rsidRPr="00BF11F4" w:rsidRDefault="00786006" w:rsidP="00BF5CAD">
      <w:pPr>
        <w:spacing w:after="0" w:line="240" w:lineRule="auto"/>
        <w:jc w:val="both"/>
        <w:rPr>
          <w:rFonts w:ascii="Times New Roman" w:hAnsi="Times New Roman" w:cs="Times New Roman"/>
          <w:b/>
          <w:i/>
          <w:color w:val="365F91" w:themeColor="accent1" w:themeShade="BF"/>
        </w:rPr>
      </w:pPr>
    </w:p>
    <w:p w:rsidR="00BF5CAD" w:rsidRPr="00770CF4" w:rsidRDefault="00BF5CAD" w:rsidP="00BF5CAD">
      <w:pPr>
        <w:spacing w:after="0" w:line="240" w:lineRule="auto"/>
        <w:jc w:val="both"/>
        <w:rPr>
          <w:rFonts w:ascii="Times New Roman" w:hAnsi="Times New Roman" w:cs="Times New Roman"/>
          <w:sz w:val="20"/>
        </w:rPr>
      </w:pPr>
    </w:p>
    <w:p w:rsidR="00BF5CAD" w:rsidRPr="00AB7FF4" w:rsidRDefault="00BF5CAD" w:rsidP="009E3D42">
      <w:pPr>
        <w:pStyle w:val="Heading1"/>
        <w:numPr>
          <w:ilvl w:val="1"/>
          <w:numId w:val="49"/>
        </w:numPr>
        <w:spacing w:before="0" w:line="240" w:lineRule="auto"/>
        <w:rPr>
          <w:sz w:val="22"/>
        </w:rPr>
      </w:pPr>
      <w:bookmarkStart w:id="242" w:name="_Toc422921696"/>
      <w:r w:rsidRPr="00AB7FF4">
        <w:rPr>
          <w:sz w:val="22"/>
        </w:rPr>
        <w:t>INDICATIVE FINANCIAL PLAN</w:t>
      </w:r>
      <w:bookmarkEnd w:id="242"/>
      <w:r w:rsidRPr="00AB7FF4">
        <w:rPr>
          <w:sz w:val="22"/>
        </w:rPr>
        <w:t xml:space="preserve"> </w:t>
      </w:r>
    </w:p>
    <w:p w:rsidR="00BF5CAD" w:rsidRPr="00606571" w:rsidRDefault="00BF5CAD" w:rsidP="00BF5CAD">
      <w:pPr>
        <w:spacing w:after="0" w:line="240" w:lineRule="auto"/>
        <w:rPr>
          <w:rFonts w:ascii="Times New Roman" w:hAnsi="Times New Roman" w:cs="Times New Roman"/>
        </w:rPr>
      </w:pPr>
    </w:p>
    <w:p w:rsidR="00BF5CAD" w:rsidRPr="00533D0A" w:rsidRDefault="00BF5CAD" w:rsidP="009E3D42">
      <w:pPr>
        <w:pStyle w:val="Heading1"/>
        <w:numPr>
          <w:ilvl w:val="2"/>
          <w:numId w:val="49"/>
        </w:numPr>
        <w:spacing w:before="0" w:line="240" w:lineRule="auto"/>
        <w:ind w:hanging="657"/>
        <w:rPr>
          <w:b w:val="0"/>
          <w:sz w:val="22"/>
        </w:rPr>
      </w:pPr>
      <w:bookmarkStart w:id="243" w:name="_Toc422921697"/>
      <w:r>
        <w:rPr>
          <w:b w:val="0"/>
          <w:sz w:val="22"/>
        </w:rPr>
        <w:t xml:space="preserve">FINANCIAL TABLE: </w:t>
      </w:r>
      <w:r w:rsidRPr="00533D0A">
        <w:rPr>
          <w:b w:val="0"/>
          <w:sz w:val="22"/>
        </w:rPr>
        <w:t>YEARLY PROVISIONAL FINANCIAL APPROPRIATIONS FOR COMMITMENTS AND PAYMENTS ENVISAGED FOR THE SUPPORT FROM THE EU</w:t>
      </w:r>
      <w:bookmarkEnd w:id="243"/>
    </w:p>
    <w:p w:rsidR="00BF5CAD" w:rsidRDefault="00BF5CAD" w:rsidP="00BF5CAD">
      <w:pPr>
        <w:spacing w:after="0" w:line="240" w:lineRule="auto"/>
        <w:rPr>
          <w:rFonts w:ascii="Times New Roman" w:hAnsi="Times New Roman" w:cs="Times New Roman"/>
        </w:rPr>
      </w:pPr>
    </w:p>
    <w:tbl>
      <w:tblPr>
        <w:tblW w:w="9563" w:type="dxa"/>
        <w:tblInd w:w="103" w:type="dxa"/>
        <w:tblLook w:val="0000" w:firstRow="0" w:lastRow="0" w:firstColumn="0" w:lastColumn="0" w:noHBand="0" w:noVBand="0"/>
      </w:tblPr>
      <w:tblGrid>
        <w:gridCol w:w="1565"/>
        <w:gridCol w:w="1842"/>
        <w:gridCol w:w="2127"/>
        <w:gridCol w:w="2268"/>
        <w:gridCol w:w="1761"/>
      </w:tblGrid>
      <w:tr w:rsidR="00BF5CAD" w:rsidRPr="00482DAD" w:rsidTr="002C2FE8">
        <w:trPr>
          <w:trHeight w:val="405"/>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BF5CAD" w:rsidRPr="00482DAD" w:rsidRDefault="00BF5CAD" w:rsidP="003C69C9">
            <w:pPr>
              <w:jc w:val="center"/>
              <w:rPr>
                <w:rFonts w:ascii="Times New Roman" w:hAnsi="Times New Roman" w:cs="Times New Roman"/>
                <w:b/>
                <w:bCs/>
                <w:color w:val="FF0000"/>
                <w:sz w:val="20"/>
                <w:szCs w:val="20"/>
              </w:rPr>
            </w:pPr>
            <w:r w:rsidRPr="00482DAD">
              <w:rPr>
                <w:rFonts w:ascii="Times New Roman" w:hAnsi="Times New Roman" w:cs="Times New Roman"/>
                <w:b/>
                <w:bCs/>
                <w:color w:val="FF0000"/>
                <w:sz w:val="20"/>
                <w:szCs w:val="20"/>
              </w:rPr>
              <w:t> </w:t>
            </w:r>
          </w:p>
        </w:tc>
        <w:tc>
          <w:tcPr>
            <w:tcW w:w="1842" w:type="dxa"/>
            <w:tcBorders>
              <w:top w:val="single" w:sz="4" w:space="0" w:color="auto"/>
              <w:left w:val="nil"/>
              <w:bottom w:val="single" w:sz="4" w:space="0" w:color="auto"/>
              <w:right w:val="single" w:sz="4" w:space="0" w:color="auto"/>
            </w:tcBorders>
            <w:shd w:val="clear" w:color="auto" w:fill="CCFFFF"/>
            <w:noWrap/>
            <w:vAlign w:val="bottom"/>
          </w:tcPr>
          <w:p w:rsidR="00BF5CAD" w:rsidRPr="00482DAD" w:rsidRDefault="00BF5CAD" w:rsidP="003C69C9">
            <w:pPr>
              <w:jc w:val="center"/>
              <w:rPr>
                <w:rFonts w:ascii="Times New Roman" w:hAnsi="Times New Roman" w:cs="Times New Roman"/>
                <w:sz w:val="20"/>
                <w:szCs w:val="20"/>
              </w:rPr>
            </w:pPr>
            <w:r w:rsidRPr="00482DAD">
              <w:rPr>
                <w:rFonts w:ascii="Times New Roman" w:hAnsi="Times New Roman" w:cs="Times New Roman"/>
                <w:sz w:val="20"/>
                <w:szCs w:val="20"/>
              </w:rPr>
              <w:t>A</w:t>
            </w:r>
          </w:p>
        </w:tc>
        <w:tc>
          <w:tcPr>
            <w:tcW w:w="2127" w:type="dxa"/>
            <w:tcBorders>
              <w:top w:val="single" w:sz="4" w:space="0" w:color="auto"/>
              <w:left w:val="nil"/>
              <w:bottom w:val="single" w:sz="4" w:space="0" w:color="auto"/>
              <w:right w:val="single" w:sz="4" w:space="0" w:color="auto"/>
            </w:tcBorders>
            <w:shd w:val="clear" w:color="auto" w:fill="CCFFFF"/>
            <w:noWrap/>
            <w:vAlign w:val="bottom"/>
          </w:tcPr>
          <w:p w:rsidR="00BF5CAD" w:rsidRPr="00482DAD" w:rsidRDefault="00BF5CAD" w:rsidP="003C69C9">
            <w:pPr>
              <w:jc w:val="center"/>
              <w:rPr>
                <w:rFonts w:ascii="Times New Roman" w:hAnsi="Times New Roman" w:cs="Times New Roman"/>
                <w:sz w:val="20"/>
                <w:szCs w:val="20"/>
              </w:rPr>
            </w:pPr>
            <w:r w:rsidRPr="00482DAD">
              <w:rPr>
                <w:rFonts w:ascii="Times New Roman" w:hAnsi="Times New Roman" w:cs="Times New Roman"/>
                <w:sz w:val="20"/>
                <w:szCs w:val="20"/>
              </w:rPr>
              <w:t>B</w:t>
            </w:r>
          </w:p>
        </w:tc>
        <w:tc>
          <w:tcPr>
            <w:tcW w:w="2268" w:type="dxa"/>
            <w:tcBorders>
              <w:top w:val="single" w:sz="4" w:space="0" w:color="auto"/>
              <w:left w:val="nil"/>
              <w:bottom w:val="single" w:sz="4" w:space="0" w:color="auto"/>
              <w:right w:val="single" w:sz="4" w:space="0" w:color="auto"/>
            </w:tcBorders>
            <w:shd w:val="clear" w:color="auto" w:fill="CCFFCC"/>
            <w:noWrap/>
            <w:vAlign w:val="bottom"/>
          </w:tcPr>
          <w:p w:rsidR="00BF5CAD" w:rsidRPr="00482DAD" w:rsidRDefault="00BF5CAD" w:rsidP="003C69C9">
            <w:pPr>
              <w:jc w:val="center"/>
              <w:rPr>
                <w:rFonts w:ascii="Times New Roman" w:hAnsi="Times New Roman" w:cs="Times New Roman"/>
                <w:sz w:val="20"/>
                <w:szCs w:val="20"/>
              </w:rPr>
            </w:pPr>
            <w:r w:rsidRPr="00482DAD">
              <w:rPr>
                <w:rFonts w:ascii="Times New Roman" w:hAnsi="Times New Roman" w:cs="Times New Roman"/>
                <w:sz w:val="20"/>
                <w:szCs w:val="20"/>
              </w:rPr>
              <w:t>C</w:t>
            </w:r>
          </w:p>
        </w:tc>
        <w:tc>
          <w:tcPr>
            <w:tcW w:w="1761" w:type="dxa"/>
            <w:tcBorders>
              <w:top w:val="single" w:sz="4" w:space="0" w:color="auto"/>
              <w:left w:val="nil"/>
              <w:bottom w:val="single" w:sz="4" w:space="0" w:color="auto"/>
              <w:right w:val="single" w:sz="4" w:space="0" w:color="auto"/>
            </w:tcBorders>
            <w:shd w:val="clear" w:color="auto" w:fill="CCFFCC"/>
            <w:noWrap/>
            <w:vAlign w:val="bottom"/>
          </w:tcPr>
          <w:p w:rsidR="00BF5CAD" w:rsidRPr="00482DAD" w:rsidRDefault="00BF5CAD" w:rsidP="003C69C9">
            <w:pPr>
              <w:jc w:val="center"/>
              <w:rPr>
                <w:rFonts w:ascii="Times New Roman" w:hAnsi="Times New Roman" w:cs="Times New Roman"/>
                <w:sz w:val="20"/>
                <w:szCs w:val="20"/>
              </w:rPr>
            </w:pPr>
            <w:r w:rsidRPr="00482DAD">
              <w:rPr>
                <w:rFonts w:ascii="Times New Roman" w:hAnsi="Times New Roman" w:cs="Times New Roman"/>
                <w:sz w:val="20"/>
                <w:szCs w:val="20"/>
              </w:rPr>
              <w:t>D</w:t>
            </w:r>
          </w:p>
        </w:tc>
      </w:tr>
      <w:tr w:rsidR="00BF5CAD" w:rsidRPr="00482DAD" w:rsidTr="002C2FE8">
        <w:trPr>
          <w:trHeight w:val="1200"/>
        </w:trPr>
        <w:tc>
          <w:tcPr>
            <w:tcW w:w="1565" w:type="dxa"/>
            <w:tcBorders>
              <w:top w:val="nil"/>
              <w:left w:val="single" w:sz="4" w:space="0" w:color="auto"/>
              <w:bottom w:val="nil"/>
              <w:right w:val="nil"/>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1842" w:type="dxa"/>
            <w:tcBorders>
              <w:top w:val="nil"/>
              <w:left w:val="single" w:sz="4" w:space="0" w:color="auto"/>
              <w:bottom w:val="nil"/>
              <w:right w:val="single" w:sz="4" w:space="0" w:color="auto"/>
            </w:tcBorders>
            <w:shd w:val="clear" w:color="auto" w:fill="CCFFFF"/>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xml:space="preserve">INDICATIVE PROVISIONAL COMMITMENTS BY THE EC </w:t>
            </w:r>
          </w:p>
        </w:tc>
        <w:tc>
          <w:tcPr>
            <w:tcW w:w="2127" w:type="dxa"/>
            <w:tcBorders>
              <w:top w:val="nil"/>
              <w:left w:val="nil"/>
              <w:bottom w:val="nil"/>
              <w:right w:val="single" w:sz="4" w:space="0" w:color="auto"/>
            </w:tcBorders>
            <w:shd w:val="clear" w:color="auto" w:fill="CCFFFF"/>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CO-FINANCING</w:t>
            </w:r>
          </w:p>
        </w:tc>
        <w:tc>
          <w:tcPr>
            <w:tcW w:w="2268" w:type="dxa"/>
            <w:tcBorders>
              <w:top w:val="nil"/>
              <w:left w:val="nil"/>
              <w:bottom w:val="nil"/>
              <w:right w:val="single" w:sz="4" w:space="0" w:color="auto"/>
            </w:tcBorders>
            <w:shd w:val="clear" w:color="auto" w:fill="CCFFCC"/>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xml:space="preserve">PROGRAMME'S INDICATIVE PROVISIONAL COMMITMENTS                       - EC funding -   </w:t>
            </w:r>
          </w:p>
        </w:tc>
        <w:tc>
          <w:tcPr>
            <w:tcW w:w="1761" w:type="dxa"/>
            <w:tcBorders>
              <w:top w:val="nil"/>
              <w:left w:val="nil"/>
              <w:bottom w:val="single" w:sz="4" w:space="0" w:color="auto"/>
              <w:right w:val="single" w:sz="4" w:space="0" w:color="auto"/>
            </w:tcBorders>
            <w:shd w:val="clear" w:color="auto" w:fill="CCFFCC"/>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xml:space="preserve">PROGRAMME'S INDICATIVE PROVISIONAL PAYMENTS            - EC funding - </w:t>
            </w:r>
          </w:p>
        </w:tc>
      </w:tr>
      <w:tr w:rsidR="00BF5CAD" w:rsidRPr="00482DAD" w:rsidTr="002C2FE8">
        <w:trPr>
          <w:trHeight w:val="690"/>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2015</w:t>
            </w:r>
          </w:p>
        </w:tc>
      </w:tr>
      <w:tr w:rsidR="00BF5CAD" w:rsidRPr="00482DAD" w:rsidTr="002C2FE8">
        <w:trPr>
          <w:cantSplit/>
          <w:trHeight w:val="60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6.877.652</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r>
      <w:tr w:rsidR="00BF5CAD" w:rsidRPr="00482DAD" w:rsidTr="002C2FE8">
        <w:trPr>
          <w:cantSplit/>
          <w:trHeight w:val="57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r w:rsidRPr="00482DAD">
              <w:rPr>
                <w:rFonts w:ascii="Times New Roman" w:hAnsi="Times New Roman" w:cs="Times New Roman"/>
                <w:b/>
                <w:bCs/>
                <w:sz w:val="20"/>
                <w:szCs w:val="20"/>
              </w:rPr>
              <w:t>0</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r>
      <w:tr w:rsidR="00BF5CAD" w:rsidRPr="00482DAD" w:rsidTr="002C2FE8">
        <w:trPr>
          <w:trHeight w:val="795"/>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2015</w:t>
            </w:r>
          </w:p>
        </w:tc>
        <w:tc>
          <w:tcPr>
            <w:tcW w:w="1842" w:type="dxa"/>
            <w:tcBorders>
              <w:top w:val="nil"/>
              <w:left w:val="nil"/>
              <w:bottom w:val="nil"/>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r>
      <w:tr w:rsidR="00BF5CAD" w:rsidRPr="00482DAD" w:rsidTr="002C2FE8">
        <w:trPr>
          <w:trHeight w:val="735"/>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2016</w:t>
            </w:r>
          </w:p>
        </w:tc>
      </w:tr>
      <w:tr w:rsidR="00BF5CAD" w:rsidRPr="00482DAD" w:rsidTr="002C2FE8">
        <w:trPr>
          <w:cantSplit/>
          <w:trHeight w:val="52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7.924.764</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r>
      <w:tr w:rsidR="00BF5CAD" w:rsidRPr="00482DAD" w:rsidTr="002C2FE8">
        <w:trPr>
          <w:cantSplit/>
          <w:trHeight w:val="48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3.300.000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900.000</w:t>
            </w:r>
          </w:p>
        </w:tc>
      </w:tr>
      <w:tr w:rsidR="00BF5CAD" w:rsidRPr="00482DAD" w:rsidTr="002C2FE8">
        <w:trPr>
          <w:trHeight w:val="780"/>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2016</w:t>
            </w:r>
          </w:p>
        </w:tc>
        <w:tc>
          <w:tcPr>
            <w:tcW w:w="1842" w:type="dxa"/>
            <w:tcBorders>
              <w:top w:val="nil"/>
              <w:left w:val="nil"/>
              <w:bottom w:val="nil"/>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3.300.000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900.000</w:t>
            </w:r>
          </w:p>
        </w:tc>
      </w:tr>
      <w:tr w:rsidR="00BF5CAD" w:rsidRPr="00482DAD" w:rsidTr="002C2FE8">
        <w:trPr>
          <w:trHeight w:val="795"/>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lastRenderedPageBreak/>
              <w:t>2017</w:t>
            </w:r>
          </w:p>
        </w:tc>
      </w:tr>
      <w:tr w:rsidR="00BF5CAD" w:rsidRPr="00482DAD" w:rsidTr="002C2FE8">
        <w:trPr>
          <w:cantSplit/>
          <w:trHeight w:val="926"/>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12.101.827</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p>
          <w:p w:rsidR="00BF5CAD" w:rsidRPr="00482DAD" w:rsidRDefault="00BF5CAD" w:rsidP="003C69C9">
            <w:pPr>
              <w:rPr>
                <w:rFonts w:ascii="Times New Roman" w:hAnsi="Times New Roman" w:cs="Times New Roman"/>
                <w:b/>
                <w:bCs/>
                <w:sz w:val="20"/>
                <w:szCs w:val="20"/>
              </w:rPr>
            </w:pPr>
            <w:r w:rsidRPr="00482DAD">
              <w:rPr>
                <w:rFonts w:ascii="Times New Roman" w:hAnsi="Times New Roman" w:cs="Times New Roman"/>
                <w:b/>
                <w:bCs/>
                <w:sz w:val="20"/>
                <w:szCs w:val="20"/>
              </w:rPr>
              <w:t>666.667</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48.000.000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6.000.000</w:t>
            </w:r>
          </w:p>
        </w:tc>
      </w:tr>
      <w:tr w:rsidR="00BF5CAD" w:rsidRPr="00482DAD" w:rsidTr="002C2FE8">
        <w:trPr>
          <w:cantSplit/>
          <w:trHeight w:val="57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500.000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1.130.000</w:t>
            </w:r>
          </w:p>
        </w:tc>
      </w:tr>
      <w:tr w:rsidR="00BF5CAD" w:rsidRPr="00482DAD" w:rsidTr="002C2FE8">
        <w:trPr>
          <w:trHeight w:val="735"/>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2017</w:t>
            </w:r>
          </w:p>
        </w:tc>
        <w:tc>
          <w:tcPr>
            <w:tcW w:w="1842" w:type="dxa"/>
            <w:tcBorders>
              <w:top w:val="nil"/>
              <w:left w:val="nil"/>
              <w:bottom w:val="nil"/>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48.500.000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7.130.000</w:t>
            </w:r>
          </w:p>
        </w:tc>
      </w:tr>
      <w:tr w:rsidR="00BF5CAD" w:rsidRPr="00482DAD" w:rsidTr="002C2FE8">
        <w:trPr>
          <w:trHeight w:val="600"/>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2018</w:t>
            </w:r>
          </w:p>
        </w:tc>
      </w:tr>
      <w:tr w:rsidR="00BF5CAD" w:rsidRPr="00482DAD" w:rsidTr="002C2FE8">
        <w:trPr>
          <w:cantSplit/>
          <w:trHeight w:val="58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10.414.114</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1.111.111</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10.000.000</w:t>
            </w:r>
          </w:p>
        </w:tc>
      </w:tr>
      <w:tr w:rsidR="00BF5CAD" w:rsidRPr="00482DAD" w:rsidTr="002C2FE8">
        <w:trPr>
          <w:cantSplit/>
          <w:trHeight w:val="60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300.000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930.000</w:t>
            </w:r>
          </w:p>
        </w:tc>
      </w:tr>
      <w:tr w:rsidR="00BF5CAD" w:rsidRPr="00482DAD" w:rsidTr="002C2FE8">
        <w:trPr>
          <w:trHeight w:val="615"/>
        </w:trPr>
        <w:tc>
          <w:tcPr>
            <w:tcW w:w="1565" w:type="dxa"/>
            <w:tcBorders>
              <w:top w:val="nil"/>
              <w:left w:val="single" w:sz="4" w:space="0" w:color="auto"/>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2018</w:t>
            </w:r>
          </w:p>
        </w:tc>
        <w:tc>
          <w:tcPr>
            <w:tcW w:w="1842" w:type="dxa"/>
            <w:tcBorders>
              <w:top w:val="nil"/>
              <w:left w:val="nil"/>
              <w:bottom w:val="single" w:sz="4" w:space="0" w:color="auto"/>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300.000</w:t>
            </w:r>
          </w:p>
        </w:tc>
        <w:tc>
          <w:tcPr>
            <w:tcW w:w="1761"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10.930.000</w:t>
            </w:r>
          </w:p>
        </w:tc>
      </w:tr>
      <w:tr w:rsidR="00BF5CAD" w:rsidRPr="00482DAD" w:rsidTr="002C2FE8">
        <w:trPr>
          <w:trHeight w:val="557"/>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2019</w:t>
            </w:r>
          </w:p>
        </w:tc>
      </w:tr>
      <w:tr w:rsidR="00BF5CAD" w:rsidRPr="00482DAD" w:rsidTr="002C2FE8">
        <w:trPr>
          <w:cantSplit/>
          <w:trHeight w:val="64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11.247.818 </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2.488.889</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6.000.000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22.400.000</w:t>
            </w:r>
          </w:p>
        </w:tc>
      </w:tr>
      <w:tr w:rsidR="00BF5CAD" w:rsidRPr="00482DAD" w:rsidTr="002C2FE8">
        <w:trPr>
          <w:cantSplit/>
          <w:trHeight w:val="57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1.300.000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880.000</w:t>
            </w:r>
          </w:p>
        </w:tc>
      </w:tr>
      <w:tr w:rsidR="00BF5CAD" w:rsidRPr="00482DAD" w:rsidTr="002C2FE8">
        <w:trPr>
          <w:trHeight w:val="720"/>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2019</w:t>
            </w:r>
          </w:p>
        </w:tc>
        <w:tc>
          <w:tcPr>
            <w:tcW w:w="1842" w:type="dxa"/>
            <w:tcBorders>
              <w:top w:val="nil"/>
              <w:left w:val="nil"/>
              <w:bottom w:val="nil"/>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7.300.000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23.280.000</w:t>
            </w:r>
          </w:p>
        </w:tc>
      </w:tr>
      <w:tr w:rsidR="00BF5CAD" w:rsidRPr="00482DAD" w:rsidTr="002C2FE8">
        <w:trPr>
          <w:trHeight w:val="630"/>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2020</w:t>
            </w:r>
          </w:p>
        </w:tc>
      </w:tr>
      <w:tr w:rsidR="00BF5CAD" w:rsidRPr="00482DAD" w:rsidTr="002C2FE8">
        <w:trPr>
          <w:cantSplit/>
          <w:trHeight w:val="60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11.433.826 </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888.889</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8.000.000</w:t>
            </w:r>
          </w:p>
        </w:tc>
      </w:tr>
      <w:tr w:rsidR="00BF5CAD" w:rsidRPr="00482DAD" w:rsidTr="002C2FE8">
        <w:trPr>
          <w:cantSplit/>
          <w:trHeight w:val="61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200.000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680.000</w:t>
            </w:r>
          </w:p>
        </w:tc>
      </w:tr>
      <w:tr w:rsidR="00BF5CAD" w:rsidRPr="00482DAD" w:rsidTr="002C2FE8">
        <w:trPr>
          <w:trHeight w:val="750"/>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2020</w:t>
            </w:r>
          </w:p>
        </w:tc>
        <w:tc>
          <w:tcPr>
            <w:tcW w:w="1842" w:type="dxa"/>
            <w:tcBorders>
              <w:top w:val="nil"/>
              <w:left w:val="nil"/>
              <w:bottom w:val="nil"/>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i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200.000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8.680.000</w:t>
            </w:r>
          </w:p>
        </w:tc>
      </w:tr>
      <w:tr w:rsidR="00BF5CAD" w:rsidRPr="00482DAD" w:rsidTr="002C2FE8">
        <w:trPr>
          <w:trHeight w:val="630"/>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2021</w:t>
            </w:r>
          </w:p>
        </w:tc>
      </w:tr>
      <w:tr w:rsidR="00BF5CAD" w:rsidRPr="00482DAD" w:rsidTr="002C2FE8">
        <w:trPr>
          <w:cantSplit/>
          <w:trHeight w:val="64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533.333</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4.800.000</w:t>
            </w:r>
          </w:p>
        </w:tc>
      </w:tr>
      <w:tr w:rsidR="00BF5CAD" w:rsidRPr="00482DAD" w:rsidTr="002C2FE8">
        <w:trPr>
          <w:cantSplit/>
          <w:trHeight w:val="51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200.000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680.000</w:t>
            </w:r>
          </w:p>
        </w:tc>
      </w:tr>
      <w:tr w:rsidR="00BF5CAD" w:rsidRPr="00482DAD" w:rsidTr="002C2FE8">
        <w:trPr>
          <w:trHeight w:val="600"/>
        </w:trPr>
        <w:tc>
          <w:tcPr>
            <w:tcW w:w="1565" w:type="dxa"/>
            <w:tcBorders>
              <w:top w:val="nil"/>
              <w:left w:val="single" w:sz="4" w:space="0" w:color="auto"/>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lastRenderedPageBreak/>
              <w:t>TOTAL 2021</w:t>
            </w:r>
          </w:p>
        </w:tc>
        <w:tc>
          <w:tcPr>
            <w:tcW w:w="1842"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200.000</w:t>
            </w:r>
          </w:p>
        </w:tc>
        <w:tc>
          <w:tcPr>
            <w:tcW w:w="1761"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5.480.000</w:t>
            </w:r>
          </w:p>
        </w:tc>
      </w:tr>
      <w:tr w:rsidR="00BF5CAD" w:rsidRPr="00482DAD" w:rsidTr="002C2FE8">
        <w:trPr>
          <w:trHeight w:val="630"/>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2022</w:t>
            </w:r>
          </w:p>
        </w:tc>
      </w:tr>
      <w:tr w:rsidR="00BF5CAD" w:rsidRPr="00482DAD" w:rsidTr="002C2FE8">
        <w:trPr>
          <w:cantSplit/>
          <w:trHeight w:val="66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311.111</w:t>
            </w: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2.800.000</w:t>
            </w:r>
          </w:p>
        </w:tc>
      </w:tr>
      <w:tr w:rsidR="00BF5CAD" w:rsidRPr="00482DAD" w:rsidTr="002C2FE8">
        <w:trPr>
          <w:cantSplit/>
          <w:trHeight w:val="52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580.000</w:t>
            </w:r>
          </w:p>
        </w:tc>
      </w:tr>
      <w:tr w:rsidR="00BF5CAD" w:rsidRPr="00482DAD" w:rsidTr="002C2FE8">
        <w:trPr>
          <w:trHeight w:val="615"/>
        </w:trPr>
        <w:tc>
          <w:tcPr>
            <w:tcW w:w="1565" w:type="dxa"/>
            <w:tcBorders>
              <w:top w:val="nil"/>
              <w:left w:val="single" w:sz="4" w:space="0" w:color="auto"/>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2022</w:t>
            </w:r>
          </w:p>
        </w:tc>
        <w:tc>
          <w:tcPr>
            <w:tcW w:w="1842"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100.000</w:t>
            </w:r>
          </w:p>
        </w:tc>
        <w:tc>
          <w:tcPr>
            <w:tcW w:w="1761" w:type="dxa"/>
            <w:tcBorders>
              <w:top w:val="nil"/>
              <w:left w:val="nil"/>
              <w:bottom w:val="nil"/>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3.380.000</w:t>
            </w:r>
          </w:p>
        </w:tc>
      </w:tr>
      <w:tr w:rsidR="00BF5CAD" w:rsidRPr="00482DAD" w:rsidTr="002C2FE8">
        <w:trPr>
          <w:trHeight w:val="555"/>
        </w:trPr>
        <w:tc>
          <w:tcPr>
            <w:tcW w:w="956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2023</w:t>
            </w:r>
          </w:p>
        </w:tc>
      </w:tr>
      <w:tr w:rsidR="00BF5CAD" w:rsidRPr="00482DAD" w:rsidTr="002C2FE8">
        <w:trPr>
          <w:cantSplit/>
          <w:trHeight w:val="570"/>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nil"/>
              <w:left w:val="single" w:sz="4" w:space="0" w:color="auto"/>
              <w:bottom w:val="single" w:sz="4" w:space="0" w:color="000000"/>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0</w:t>
            </w:r>
          </w:p>
        </w:tc>
      </w:tr>
      <w:tr w:rsidR="00BF5CAD" w:rsidRPr="00482DAD" w:rsidTr="002C2FE8">
        <w:trPr>
          <w:cantSplit/>
          <w:trHeight w:val="585"/>
        </w:trPr>
        <w:tc>
          <w:tcPr>
            <w:tcW w:w="1565" w:type="dxa"/>
            <w:tcBorders>
              <w:top w:val="nil"/>
              <w:left w:val="single" w:sz="4" w:space="0" w:color="auto"/>
              <w:bottom w:val="single" w:sz="4" w:space="0" w:color="auto"/>
              <w:right w:val="single" w:sz="4" w:space="0" w:color="auto"/>
            </w:tcBorders>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top w:val="nil"/>
              <w:left w:val="single" w:sz="4" w:space="0" w:color="auto"/>
              <w:bottom w:val="single" w:sz="4" w:space="0" w:color="000000"/>
              <w:right w:val="single" w:sz="4" w:space="0" w:color="auto"/>
            </w:tcBorders>
            <w:vAlign w:val="center"/>
          </w:tcPr>
          <w:p w:rsidR="00BF5CAD" w:rsidRPr="00482DAD" w:rsidRDefault="00BF5CAD" w:rsidP="003C69C9">
            <w:pP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CCFFFF"/>
            <w:noWrap/>
            <w:vAlign w:val="center"/>
          </w:tcPr>
          <w:p w:rsidR="00BF5CAD" w:rsidRPr="00482DAD" w:rsidRDefault="00BF5CAD" w:rsidP="003C69C9">
            <w:pPr>
              <w:jc w:val="center"/>
              <w:rPr>
                <w:rFonts w:ascii="Times New Roman" w:hAnsi="Times New Roman" w:cs="Times New Roman"/>
                <w:iCs/>
                <w:sz w:val="20"/>
                <w:szCs w:val="20"/>
              </w:rPr>
            </w:pPr>
          </w:p>
        </w:tc>
        <w:tc>
          <w:tcPr>
            <w:tcW w:w="2268"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100.000</w:t>
            </w:r>
          </w:p>
        </w:tc>
        <w:tc>
          <w:tcPr>
            <w:tcW w:w="1761" w:type="dxa"/>
            <w:tcBorders>
              <w:top w:val="nil"/>
              <w:left w:val="nil"/>
              <w:bottom w:val="single" w:sz="4" w:space="0" w:color="auto"/>
              <w:right w:val="single" w:sz="4" w:space="0" w:color="auto"/>
            </w:tcBorders>
            <w:shd w:val="clear" w:color="auto" w:fill="CCFFCC"/>
            <w:noWrap/>
            <w:vAlign w:val="center"/>
          </w:tcPr>
          <w:p w:rsidR="00BF5CAD" w:rsidRPr="00482DAD" w:rsidRDefault="00BF5CAD" w:rsidP="003C69C9">
            <w:pPr>
              <w:jc w:val="center"/>
              <w:rPr>
                <w:rFonts w:ascii="Times New Roman" w:hAnsi="Times New Roman" w:cs="Times New Roman"/>
                <w:b/>
                <w:iCs/>
                <w:sz w:val="20"/>
                <w:szCs w:val="20"/>
              </w:rPr>
            </w:pPr>
            <w:r w:rsidRPr="00482DAD">
              <w:rPr>
                <w:rFonts w:ascii="Times New Roman" w:hAnsi="Times New Roman" w:cs="Times New Roman"/>
                <w:b/>
                <w:iCs/>
                <w:sz w:val="20"/>
                <w:szCs w:val="20"/>
              </w:rPr>
              <w:t>170.000</w:t>
            </w:r>
          </w:p>
        </w:tc>
      </w:tr>
      <w:tr w:rsidR="00BF5CAD" w:rsidRPr="00482DAD" w:rsidTr="002C2FE8">
        <w:trPr>
          <w:trHeight w:val="585"/>
        </w:trPr>
        <w:tc>
          <w:tcPr>
            <w:tcW w:w="1565" w:type="dxa"/>
            <w:tcBorders>
              <w:top w:val="nil"/>
              <w:left w:val="single" w:sz="4" w:space="0" w:color="auto"/>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2023</w:t>
            </w:r>
          </w:p>
        </w:tc>
        <w:tc>
          <w:tcPr>
            <w:tcW w:w="1842"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100.000</w:t>
            </w:r>
          </w:p>
        </w:tc>
        <w:tc>
          <w:tcPr>
            <w:tcW w:w="1761"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170.000</w:t>
            </w:r>
          </w:p>
        </w:tc>
      </w:tr>
      <w:tr w:rsidR="00BF5CAD" w:rsidRPr="00482DAD" w:rsidTr="002C2FE8">
        <w:trPr>
          <w:trHeight w:val="585"/>
        </w:trPr>
        <w:tc>
          <w:tcPr>
            <w:tcW w:w="9563" w:type="dxa"/>
            <w:gridSpan w:val="5"/>
            <w:tcBorders>
              <w:top w:val="single" w:sz="4" w:space="0" w:color="auto"/>
              <w:left w:val="single" w:sz="4" w:space="0" w:color="auto"/>
              <w:bottom w:val="nil"/>
              <w:right w:val="single" w:sz="4" w:space="0" w:color="auto"/>
            </w:tcBorders>
            <w:shd w:val="clear" w:color="auto" w:fill="8DB3E2" w:themeFill="text2" w:themeFillTint="66"/>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2024</w:t>
            </w:r>
          </w:p>
        </w:tc>
      </w:tr>
      <w:tr w:rsidR="00BF5CAD" w:rsidRPr="00482DAD" w:rsidTr="002C2FE8">
        <w:trPr>
          <w:trHeight w:val="585"/>
        </w:trPr>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Projects</w:t>
            </w:r>
          </w:p>
        </w:tc>
        <w:tc>
          <w:tcPr>
            <w:tcW w:w="1842" w:type="dxa"/>
            <w:vMerge w:val="restart"/>
            <w:tcBorders>
              <w:top w:val="single" w:sz="4" w:space="0" w:color="auto"/>
              <w:left w:val="single" w:sz="4" w:space="0" w:color="auto"/>
              <w:right w:val="single" w:sz="4" w:space="0" w:color="auto"/>
            </w:tcBorders>
            <w:shd w:val="clear" w:color="auto" w:fill="B6DDE8" w:themeFill="accent5" w:themeFillTint="66"/>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single" w:sz="4" w:space="0" w:color="auto"/>
              <w:left w:val="single" w:sz="4" w:space="0" w:color="auto"/>
              <w:bottom w:val="nil"/>
              <w:right w:val="single" w:sz="4" w:space="0" w:color="auto"/>
            </w:tcBorders>
            <w:shd w:val="clear" w:color="auto" w:fill="B6DDE8" w:themeFill="accent5" w:themeFillTint="66"/>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9FDCB"/>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single" w:sz="4" w:space="0" w:color="auto"/>
              <w:left w:val="single" w:sz="4" w:space="0" w:color="auto"/>
              <w:bottom w:val="single" w:sz="4" w:space="0" w:color="auto"/>
              <w:right w:val="single" w:sz="4" w:space="0" w:color="auto"/>
            </w:tcBorders>
            <w:shd w:val="clear" w:color="auto" w:fill="A9FDCB"/>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r>
      <w:tr w:rsidR="00BF5CAD" w:rsidRPr="00482DAD" w:rsidTr="002C2FE8">
        <w:trPr>
          <w:trHeight w:val="585"/>
        </w:trPr>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TA</w:t>
            </w:r>
          </w:p>
        </w:tc>
        <w:tc>
          <w:tcPr>
            <w:tcW w:w="1842" w:type="dxa"/>
            <w:vMerge/>
            <w:tcBorders>
              <w:left w:val="single" w:sz="4" w:space="0" w:color="auto"/>
              <w:bottom w:val="single" w:sz="4" w:space="0" w:color="auto"/>
              <w:right w:val="single" w:sz="4" w:space="0" w:color="auto"/>
            </w:tcBorders>
            <w:shd w:val="clear" w:color="auto" w:fill="B6DDE8" w:themeFill="accent5" w:themeFillTint="66"/>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9FDCB"/>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single" w:sz="4" w:space="0" w:color="auto"/>
              <w:left w:val="single" w:sz="4" w:space="0" w:color="auto"/>
              <w:bottom w:val="single" w:sz="4" w:space="0" w:color="auto"/>
              <w:right w:val="single" w:sz="4" w:space="0" w:color="auto"/>
            </w:tcBorders>
            <w:shd w:val="clear" w:color="auto" w:fill="A9FDCB"/>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50.000</w:t>
            </w:r>
          </w:p>
        </w:tc>
      </w:tr>
      <w:tr w:rsidR="00BF5CAD" w:rsidRPr="00482DAD" w:rsidTr="002C2FE8">
        <w:trPr>
          <w:trHeight w:val="585"/>
        </w:trPr>
        <w:tc>
          <w:tcPr>
            <w:tcW w:w="156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TOTAL 2024</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0</w:t>
            </w:r>
          </w:p>
        </w:tc>
        <w:tc>
          <w:tcPr>
            <w:tcW w:w="1761" w:type="dxa"/>
            <w:tcBorders>
              <w:top w:val="single" w:sz="4" w:space="0" w:color="auto"/>
              <w:left w:val="single" w:sz="4" w:space="0" w:color="auto"/>
              <w:bottom w:val="single" w:sz="4" w:space="0" w:color="auto"/>
              <w:right w:val="single" w:sz="4" w:space="0" w:color="auto"/>
            </w:tcBorders>
            <w:shd w:val="clear" w:color="auto" w:fill="FFFF99"/>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50.000</w:t>
            </w:r>
          </w:p>
        </w:tc>
      </w:tr>
      <w:tr w:rsidR="00BF5CAD" w:rsidRPr="00482DAD" w:rsidTr="002C2FE8">
        <w:trPr>
          <w:trHeight w:val="255"/>
        </w:trPr>
        <w:tc>
          <w:tcPr>
            <w:tcW w:w="1565" w:type="dxa"/>
            <w:tcBorders>
              <w:top w:val="single" w:sz="4" w:space="0" w:color="auto"/>
              <w:left w:val="single" w:sz="4" w:space="0" w:color="auto"/>
              <w:bottom w:val="single" w:sz="4" w:space="0" w:color="auto"/>
              <w:right w:val="single" w:sz="4" w:space="0" w:color="auto"/>
            </w:tcBorders>
            <w:shd w:val="clear" w:color="auto" w:fill="000000"/>
            <w:noWrap/>
            <w:vAlign w:val="center"/>
          </w:tcPr>
          <w:p w:rsidR="00BF5CAD" w:rsidRPr="00482DAD" w:rsidRDefault="00BF5CAD" w:rsidP="003C69C9">
            <w:pP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1842" w:type="dxa"/>
            <w:tcBorders>
              <w:top w:val="nil"/>
              <w:left w:val="nil"/>
              <w:bottom w:val="single" w:sz="4" w:space="0" w:color="auto"/>
              <w:right w:val="single" w:sz="4" w:space="0" w:color="auto"/>
            </w:tcBorders>
            <w:shd w:val="clear" w:color="auto" w:fill="000000"/>
            <w:noWrap/>
            <w:vAlign w:val="center"/>
          </w:tcPr>
          <w:p w:rsidR="00BF5CAD" w:rsidRPr="00482DAD" w:rsidRDefault="00BF5CAD" w:rsidP="003C69C9">
            <w:pPr>
              <w:rPr>
                <w:rFonts w:ascii="Times New Roman" w:hAnsi="Times New Roman" w:cs="Times New Roman"/>
                <w:b/>
                <w:bCs/>
                <w:sz w:val="20"/>
                <w:szCs w:val="20"/>
              </w:rPr>
            </w:pPr>
            <w:r w:rsidRPr="00482DAD">
              <w:rPr>
                <w:rFonts w:ascii="Times New Roman" w:hAnsi="Times New Roman" w:cs="Times New Roman"/>
                <w:b/>
                <w:bCs/>
                <w:sz w:val="20"/>
                <w:szCs w:val="20"/>
              </w:rPr>
              <w:t> </w:t>
            </w:r>
          </w:p>
        </w:tc>
        <w:tc>
          <w:tcPr>
            <w:tcW w:w="2127" w:type="dxa"/>
            <w:tcBorders>
              <w:top w:val="nil"/>
              <w:left w:val="nil"/>
              <w:bottom w:val="single" w:sz="4" w:space="0" w:color="auto"/>
              <w:right w:val="single" w:sz="4" w:space="0" w:color="auto"/>
            </w:tcBorders>
            <w:shd w:val="clear" w:color="auto" w:fill="000000"/>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X</w:t>
            </w:r>
          </w:p>
        </w:tc>
        <w:tc>
          <w:tcPr>
            <w:tcW w:w="2268" w:type="dxa"/>
            <w:tcBorders>
              <w:top w:val="nil"/>
              <w:left w:val="nil"/>
              <w:bottom w:val="single" w:sz="4" w:space="0" w:color="auto"/>
              <w:right w:val="single" w:sz="8" w:space="0" w:color="auto"/>
            </w:tcBorders>
            <w:shd w:val="clear" w:color="auto" w:fill="000000"/>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X</w:t>
            </w:r>
          </w:p>
        </w:tc>
        <w:tc>
          <w:tcPr>
            <w:tcW w:w="1761" w:type="dxa"/>
            <w:tcBorders>
              <w:top w:val="nil"/>
              <w:left w:val="nil"/>
              <w:bottom w:val="single" w:sz="4" w:space="0" w:color="auto"/>
              <w:right w:val="single" w:sz="4" w:space="0" w:color="auto"/>
            </w:tcBorders>
            <w:shd w:val="clear" w:color="auto" w:fill="000000"/>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 </w:t>
            </w:r>
          </w:p>
        </w:tc>
      </w:tr>
      <w:tr w:rsidR="00BF5CAD" w:rsidRPr="00482DAD" w:rsidTr="002C2FE8">
        <w:trPr>
          <w:trHeight w:val="645"/>
        </w:trPr>
        <w:tc>
          <w:tcPr>
            <w:tcW w:w="1565" w:type="dxa"/>
            <w:tcBorders>
              <w:top w:val="nil"/>
              <w:left w:val="single" w:sz="4" w:space="0" w:color="auto"/>
              <w:bottom w:val="single" w:sz="4" w:space="0" w:color="auto"/>
              <w:right w:val="single" w:sz="4" w:space="0" w:color="auto"/>
            </w:tcBorders>
            <w:shd w:val="clear" w:color="auto" w:fill="FFFF99"/>
            <w:vAlign w:val="center"/>
          </w:tcPr>
          <w:p w:rsidR="00BF5CAD" w:rsidRPr="00482DAD" w:rsidRDefault="00BF5CAD" w:rsidP="003C69C9">
            <w:pPr>
              <w:rPr>
                <w:rFonts w:ascii="Times New Roman" w:hAnsi="Times New Roman" w:cs="Times New Roman"/>
                <w:b/>
                <w:bCs/>
                <w:sz w:val="20"/>
                <w:szCs w:val="20"/>
              </w:rPr>
            </w:pPr>
            <w:r w:rsidRPr="00482DAD">
              <w:rPr>
                <w:rFonts w:ascii="Times New Roman" w:hAnsi="Times New Roman" w:cs="Times New Roman"/>
                <w:b/>
                <w:bCs/>
                <w:sz w:val="20"/>
                <w:szCs w:val="20"/>
              </w:rPr>
              <w:t>TOTAL 2015-2024</w:t>
            </w:r>
          </w:p>
        </w:tc>
        <w:tc>
          <w:tcPr>
            <w:tcW w:w="1842"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60.000.001</w:t>
            </w:r>
          </w:p>
        </w:tc>
        <w:tc>
          <w:tcPr>
            <w:tcW w:w="2127"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6.000.000</w:t>
            </w:r>
          </w:p>
        </w:tc>
        <w:tc>
          <w:tcPr>
            <w:tcW w:w="2268"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60.000.000</w:t>
            </w:r>
          </w:p>
        </w:tc>
        <w:tc>
          <w:tcPr>
            <w:tcW w:w="1761" w:type="dxa"/>
            <w:tcBorders>
              <w:top w:val="nil"/>
              <w:left w:val="nil"/>
              <w:bottom w:val="single" w:sz="4" w:space="0" w:color="auto"/>
              <w:right w:val="single" w:sz="4" w:space="0" w:color="auto"/>
            </w:tcBorders>
            <w:shd w:val="clear" w:color="auto" w:fill="FFFF99"/>
            <w:noWrap/>
            <w:vAlign w:val="center"/>
          </w:tcPr>
          <w:p w:rsidR="00BF5CAD" w:rsidRPr="00482DAD" w:rsidRDefault="00BF5CAD" w:rsidP="003C69C9">
            <w:pPr>
              <w:jc w:val="center"/>
              <w:rPr>
                <w:rFonts w:ascii="Times New Roman" w:hAnsi="Times New Roman" w:cs="Times New Roman"/>
                <w:b/>
                <w:bCs/>
                <w:sz w:val="20"/>
                <w:szCs w:val="20"/>
              </w:rPr>
            </w:pPr>
            <w:r w:rsidRPr="00482DAD">
              <w:rPr>
                <w:rFonts w:ascii="Times New Roman" w:hAnsi="Times New Roman" w:cs="Times New Roman"/>
                <w:b/>
                <w:bCs/>
                <w:sz w:val="20"/>
                <w:szCs w:val="20"/>
              </w:rPr>
              <w:t>60.000.000</w:t>
            </w:r>
          </w:p>
        </w:tc>
      </w:tr>
      <w:tr w:rsidR="00BF5CAD" w:rsidRPr="00482DAD" w:rsidTr="002C2FE8">
        <w:trPr>
          <w:trHeight w:val="255"/>
        </w:trPr>
        <w:tc>
          <w:tcPr>
            <w:tcW w:w="1565" w:type="dxa"/>
            <w:tcBorders>
              <w:top w:val="nil"/>
              <w:left w:val="nil"/>
              <w:bottom w:val="nil"/>
              <w:right w:val="nil"/>
            </w:tcBorders>
            <w:shd w:val="clear" w:color="auto" w:fill="000000"/>
            <w:noWrap/>
            <w:vAlign w:val="center"/>
          </w:tcPr>
          <w:p w:rsidR="00BF5CAD" w:rsidRPr="00482DAD" w:rsidRDefault="00BF5CAD" w:rsidP="003C69C9">
            <w:pPr>
              <w:rPr>
                <w:rFonts w:ascii="Times New Roman" w:hAnsi="Times New Roman" w:cs="Times New Roman"/>
                <w:sz w:val="20"/>
                <w:szCs w:val="20"/>
              </w:rPr>
            </w:pPr>
            <w:r w:rsidRPr="00482DAD">
              <w:rPr>
                <w:rFonts w:ascii="Times New Roman" w:hAnsi="Times New Roman" w:cs="Times New Roman"/>
                <w:sz w:val="20"/>
                <w:szCs w:val="20"/>
              </w:rPr>
              <w:t> </w:t>
            </w:r>
          </w:p>
        </w:tc>
        <w:tc>
          <w:tcPr>
            <w:tcW w:w="1842" w:type="dxa"/>
            <w:tcBorders>
              <w:top w:val="nil"/>
              <w:left w:val="nil"/>
              <w:bottom w:val="nil"/>
              <w:right w:val="nil"/>
            </w:tcBorders>
            <w:shd w:val="clear" w:color="auto" w:fill="000000"/>
            <w:noWrap/>
            <w:vAlign w:val="center"/>
          </w:tcPr>
          <w:p w:rsidR="00BF5CAD" w:rsidRPr="00482DAD" w:rsidRDefault="00BF5CAD" w:rsidP="003C69C9">
            <w:pPr>
              <w:rPr>
                <w:rFonts w:ascii="Times New Roman" w:hAnsi="Times New Roman" w:cs="Times New Roman"/>
                <w:sz w:val="20"/>
                <w:szCs w:val="20"/>
              </w:rPr>
            </w:pPr>
            <w:r w:rsidRPr="00482DAD">
              <w:rPr>
                <w:rFonts w:ascii="Times New Roman" w:hAnsi="Times New Roman" w:cs="Times New Roman"/>
                <w:sz w:val="20"/>
                <w:szCs w:val="20"/>
              </w:rPr>
              <w:t> </w:t>
            </w:r>
          </w:p>
        </w:tc>
        <w:tc>
          <w:tcPr>
            <w:tcW w:w="2127" w:type="dxa"/>
            <w:tcBorders>
              <w:top w:val="nil"/>
              <w:left w:val="nil"/>
              <w:bottom w:val="nil"/>
              <w:right w:val="nil"/>
            </w:tcBorders>
            <w:shd w:val="clear" w:color="auto" w:fill="000000"/>
            <w:noWrap/>
            <w:vAlign w:val="center"/>
          </w:tcPr>
          <w:p w:rsidR="00BF5CAD" w:rsidRPr="00482DAD" w:rsidRDefault="00BF5CAD" w:rsidP="003C69C9">
            <w:pPr>
              <w:rPr>
                <w:rFonts w:ascii="Times New Roman" w:hAnsi="Times New Roman" w:cs="Times New Roman"/>
                <w:sz w:val="20"/>
                <w:szCs w:val="20"/>
              </w:rPr>
            </w:pPr>
            <w:r w:rsidRPr="00482DAD">
              <w:rPr>
                <w:rFonts w:ascii="Times New Roman" w:hAnsi="Times New Roman" w:cs="Times New Roman"/>
                <w:sz w:val="20"/>
                <w:szCs w:val="20"/>
              </w:rPr>
              <w:t> </w:t>
            </w:r>
          </w:p>
        </w:tc>
        <w:tc>
          <w:tcPr>
            <w:tcW w:w="2268" w:type="dxa"/>
            <w:tcBorders>
              <w:top w:val="nil"/>
              <w:left w:val="nil"/>
              <w:bottom w:val="nil"/>
              <w:right w:val="single" w:sz="4" w:space="0" w:color="auto"/>
            </w:tcBorders>
            <w:shd w:val="clear" w:color="auto" w:fill="000000"/>
            <w:noWrap/>
            <w:vAlign w:val="center"/>
          </w:tcPr>
          <w:p w:rsidR="00BF5CAD" w:rsidRPr="00482DAD" w:rsidRDefault="00BF5CAD" w:rsidP="003C69C9">
            <w:pPr>
              <w:rPr>
                <w:rFonts w:ascii="Times New Roman" w:hAnsi="Times New Roman" w:cs="Times New Roman"/>
                <w:sz w:val="20"/>
                <w:szCs w:val="20"/>
              </w:rPr>
            </w:pPr>
            <w:r w:rsidRPr="00482DAD">
              <w:rPr>
                <w:rFonts w:ascii="Times New Roman" w:hAnsi="Times New Roman" w:cs="Times New Roman"/>
                <w:sz w:val="20"/>
                <w:szCs w:val="20"/>
              </w:rPr>
              <w:t> </w:t>
            </w:r>
          </w:p>
        </w:tc>
        <w:tc>
          <w:tcPr>
            <w:tcW w:w="1761" w:type="dxa"/>
            <w:tcBorders>
              <w:top w:val="nil"/>
              <w:left w:val="nil"/>
              <w:bottom w:val="nil"/>
              <w:right w:val="single" w:sz="4" w:space="0" w:color="auto"/>
            </w:tcBorders>
            <w:shd w:val="clear" w:color="auto" w:fill="000000"/>
            <w:noWrap/>
            <w:vAlign w:val="center"/>
          </w:tcPr>
          <w:p w:rsidR="00BF5CAD" w:rsidRPr="00482DAD" w:rsidRDefault="00BF5CAD" w:rsidP="003C69C9">
            <w:pPr>
              <w:rPr>
                <w:rFonts w:ascii="Times New Roman" w:hAnsi="Times New Roman" w:cs="Times New Roman"/>
                <w:sz w:val="20"/>
                <w:szCs w:val="20"/>
              </w:rPr>
            </w:pPr>
            <w:r w:rsidRPr="00482DAD">
              <w:rPr>
                <w:rFonts w:ascii="Times New Roman" w:hAnsi="Times New Roman" w:cs="Times New Roman"/>
                <w:sz w:val="20"/>
                <w:szCs w:val="20"/>
              </w:rPr>
              <w:t> </w:t>
            </w:r>
          </w:p>
        </w:tc>
      </w:tr>
      <w:tr w:rsidR="00BF5CAD" w:rsidRPr="00482DAD" w:rsidTr="002C2FE8">
        <w:trPr>
          <w:trHeight w:val="615"/>
        </w:trPr>
        <w:tc>
          <w:tcPr>
            <w:tcW w:w="5534" w:type="dxa"/>
            <w:gridSpan w:val="3"/>
            <w:tcBorders>
              <w:top w:val="single" w:sz="4" w:space="0" w:color="auto"/>
              <w:left w:val="single" w:sz="4" w:space="0" w:color="auto"/>
              <w:bottom w:val="single" w:sz="4" w:space="0" w:color="auto"/>
              <w:right w:val="single" w:sz="4" w:space="0" w:color="000000"/>
            </w:tcBorders>
            <w:shd w:val="clear" w:color="auto" w:fill="FFFF99"/>
            <w:noWrap/>
            <w:vAlign w:val="center"/>
          </w:tcPr>
          <w:p w:rsidR="00BF5CAD" w:rsidRPr="00482DAD" w:rsidRDefault="00BF5CAD" w:rsidP="003C69C9">
            <w:pPr>
              <w:rPr>
                <w:rFonts w:ascii="Times New Roman" w:hAnsi="Times New Roman" w:cs="Times New Roman"/>
                <w:b/>
                <w:bCs/>
                <w:sz w:val="20"/>
                <w:szCs w:val="20"/>
              </w:rPr>
            </w:pPr>
            <w:r w:rsidRPr="00482DAD">
              <w:rPr>
                <w:rFonts w:ascii="Times New Roman" w:hAnsi="Times New Roman" w:cs="Times New Roman"/>
                <w:b/>
                <w:bCs/>
                <w:sz w:val="20"/>
                <w:szCs w:val="20"/>
              </w:rPr>
              <w:t>TOTAL COFINANCING RATE</w:t>
            </w:r>
          </w:p>
        </w:tc>
        <w:tc>
          <w:tcPr>
            <w:tcW w:w="2268" w:type="dxa"/>
            <w:tcBorders>
              <w:top w:val="single" w:sz="4" w:space="0" w:color="auto"/>
              <w:left w:val="nil"/>
              <w:bottom w:val="single" w:sz="4" w:space="0" w:color="auto"/>
              <w:right w:val="single" w:sz="4" w:space="0" w:color="auto"/>
            </w:tcBorders>
            <w:shd w:val="clear" w:color="auto" w:fill="FFFF99"/>
            <w:noWrap/>
            <w:vAlign w:val="center"/>
          </w:tcPr>
          <w:p w:rsidR="00BF5CAD" w:rsidRPr="00482DAD" w:rsidRDefault="00BF5CAD" w:rsidP="003C69C9">
            <w:pPr>
              <w:jc w:val="right"/>
              <w:rPr>
                <w:rFonts w:ascii="Times New Roman" w:hAnsi="Times New Roman" w:cs="Times New Roman"/>
                <w:b/>
                <w:bCs/>
                <w:sz w:val="20"/>
                <w:szCs w:val="20"/>
              </w:rPr>
            </w:pPr>
            <w:r w:rsidRPr="00482DAD">
              <w:rPr>
                <w:rFonts w:ascii="Times New Roman" w:hAnsi="Times New Roman" w:cs="Times New Roman"/>
                <w:b/>
                <w:bCs/>
                <w:sz w:val="20"/>
                <w:szCs w:val="20"/>
              </w:rPr>
              <w:t>%</w:t>
            </w:r>
          </w:p>
        </w:tc>
        <w:tc>
          <w:tcPr>
            <w:tcW w:w="1761" w:type="dxa"/>
            <w:tcBorders>
              <w:top w:val="single" w:sz="4" w:space="0" w:color="auto"/>
              <w:left w:val="nil"/>
              <w:bottom w:val="single" w:sz="4" w:space="0" w:color="auto"/>
              <w:right w:val="single" w:sz="4" w:space="0" w:color="auto"/>
            </w:tcBorders>
            <w:shd w:val="clear" w:color="auto" w:fill="FFFF99"/>
            <w:noWrap/>
            <w:vAlign w:val="center"/>
          </w:tcPr>
          <w:p w:rsidR="00BF5CAD" w:rsidRPr="00482DAD" w:rsidRDefault="00BF5CAD" w:rsidP="003C69C9">
            <w:pPr>
              <w:jc w:val="right"/>
              <w:rPr>
                <w:rFonts w:ascii="Times New Roman" w:hAnsi="Times New Roman" w:cs="Times New Roman"/>
                <w:b/>
                <w:bCs/>
                <w:sz w:val="20"/>
                <w:szCs w:val="20"/>
              </w:rPr>
            </w:pPr>
            <w:r w:rsidRPr="00482DAD">
              <w:rPr>
                <w:rFonts w:ascii="Times New Roman" w:hAnsi="Times New Roman" w:cs="Times New Roman"/>
                <w:b/>
                <w:bCs/>
                <w:sz w:val="20"/>
                <w:szCs w:val="20"/>
              </w:rPr>
              <w:t>%</w:t>
            </w:r>
          </w:p>
        </w:tc>
      </w:tr>
    </w:tbl>
    <w:p w:rsidR="00507934" w:rsidRPr="00507934" w:rsidRDefault="00507934" w:rsidP="00507934">
      <w:pPr>
        <w:spacing w:after="0" w:line="240" w:lineRule="auto"/>
        <w:jc w:val="both"/>
        <w:rPr>
          <w:rFonts w:ascii="Times New Roman" w:hAnsi="Times New Roman" w:cs="Times New Roman"/>
          <w:sz w:val="20"/>
        </w:rPr>
      </w:pPr>
    </w:p>
    <w:p w:rsidR="00507934" w:rsidRPr="00507934" w:rsidRDefault="00507934" w:rsidP="00507934">
      <w:pPr>
        <w:spacing w:after="0" w:line="240" w:lineRule="auto"/>
        <w:jc w:val="both"/>
        <w:rPr>
          <w:rFonts w:ascii="Times New Roman" w:hAnsi="Times New Roman" w:cs="Times New Roman"/>
          <w:sz w:val="20"/>
        </w:rPr>
      </w:pPr>
      <w:r>
        <w:rPr>
          <w:rFonts w:ascii="Times New Roman" w:hAnsi="Times New Roman" w:cs="Times New Roman"/>
          <w:sz w:val="20"/>
        </w:rPr>
        <w:t xml:space="preserve">Table </w:t>
      </w:r>
      <w:proofErr w:type="gramStart"/>
      <w:r>
        <w:rPr>
          <w:rFonts w:ascii="Times New Roman" w:hAnsi="Times New Roman" w:cs="Times New Roman"/>
          <w:sz w:val="20"/>
        </w:rPr>
        <w:t xml:space="preserve">12 </w:t>
      </w:r>
      <w:r w:rsidRPr="00507934">
        <w:rPr>
          <w:rFonts w:ascii="Times New Roman" w:hAnsi="Times New Roman" w:cs="Times New Roman"/>
          <w:sz w:val="20"/>
        </w:rPr>
        <w:t>:</w:t>
      </w:r>
      <w:proofErr w:type="gramEnd"/>
      <w:r w:rsidRPr="00507934">
        <w:rPr>
          <w:rFonts w:ascii="Times New Roman" w:hAnsi="Times New Roman" w:cs="Times New Roman"/>
          <w:sz w:val="20"/>
        </w:rPr>
        <w:t xml:space="preserve"> </w:t>
      </w:r>
      <w:r w:rsidR="00DE0100">
        <w:rPr>
          <w:rFonts w:ascii="Times New Roman" w:hAnsi="Times New Roman" w:cs="Times New Roman"/>
          <w:sz w:val="20"/>
        </w:rPr>
        <w:t>F</w:t>
      </w:r>
      <w:r w:rsidR="00DE0100" w:rsidRPr="00507934">
        <w:rPr>
          <w:rFonts w:ascii="Times New Roman" w:hAnsi="Times New Roman" w:cs="Times New Roman"/>
          <w:sz w:val="20"/>
        </w:rPr>
        <w:t xml:space="preserve">inancial table: yearly provisional financial appropriations for commitments and payments envisaged for the support from the </w:t>
      </w:r>
      <w:r w:rsidR="00DE0100">
        <w:rPr>
          <w:rFonts w:ascii="Times New Roman" w:hAnsi="Times New Roman" w:cs="Times New Roman"/>
          <w:sz w:val="20"/>
        </w:rPr>
        <w:t>EU</w:t>
      </w:r>
      <w:r>
        <w:rPr>
          <w:rFonts w:ascii="Times New Roman" w:hAnsi="Times New Roman" w:cs="Times New Roman"/>
          <w:sz w:val="20"/>
        </w:rPr>
        <w:fldChar w:fldCharType="begin"/>
      </w:r>
      <w:r>
        <w:instrText xml:space="preserve"> XE "</w:instrText>
      </w:r>
      <w:r>
        <w:rPr>
          <w:rFonts w:ascii="Times New Roman" w:hAnsi="Times New Roman" w:cs="Times New Roman"/>
          <w:sz w:val="20"/>
        </w:rPr>
        <w:instrText xml:space="preserve">Table 12 </w:instrText>
      </w:r>
      <w:r>
        <w:instrText>\</w:instrText>
      </w:r>
      <w:r w:rsidRPr="00507934">
        <w:rPr>
          <w:rFonts w:ascii="Times New Roman" w:hAnsi="Times New Roman" w:cs="Times New Roman"/>
          <w:sz w:val="20"/>
        </w:rPr>
        <w:instrText>: FINANCIAL TABLE</w:instrText>
      </w:r>
      <w:r>
        <w:instrText>\</w:instrText>
      </w:r>
      <w:r w:rsidRPr="00507934">
        <w:rPr>
          <w:rFonts w:ascii="Times New Roman" w:hAnsi="Times New Roman" w:cs="Times New Roman"/>
          <w:sz w:val="20"/>
        </w:rPr>
        <w:instrText>: YEARLY PROVISIONAL FINANCIAL APPROPRIATIONS FOR COMMITMENTS AND PAYMENTS ENVISAGED FOR THE SUPPORT FROM THE EU</w:instrText>
      </w:r>
      <w:r>
        <w:instrText xml:space="preserve">" \i </w:instrText>
      </w:r>
      <w:r>
        <w:rPr>
          <w:rFonts w:ascii="Times New Roman" w:hAnsi="Times New Roman" w:cs="Times New Roman"/>
          <w:sz w:val="20"/>
        </w:rPr>
        <w:fldChar w:fldCharType="end"/>
      </w:r>
    </w:p>
    <w:p w:rsidR="00BF5CAD" w:rsidRPr="00507934" w:rsidRDefault="00BF5CAD" w:rsidP="00507934">
      <w:pPr>
        <w:rPr>
          <w:rFonts w:ascii="Times New Roman" w:hAnsi="Times New Roman" w:cs="Times New Roman"/>
        </w:rPr>
      </w:pPr>
    </w:p>
    <w:p w:rsidR="00BF5CAD" w:rsidRDefault="00BF5CAD" w:rsidP="009E3D42">
      <w:pPr>
        <w:pStyle w:val="Heading1"/>
        <w:numPr>
          <w:ilvl w:val="2"/>
          <w:numId w:val="49"/>
        </w:numPr>
        <w:spacing w:before="0" w:line="240" w:lineRule="auto"/>
        <w:ind w:hanging="657"/>
        <w:rPr>
          <w:b w:val="0"/>
          <w:sz w:val="22"/>
        </w:rPr>
        <w:sectPr w:rsidR="00BF5CAD" w:rsidSect="00B868EC">
          <w:pgSz w:w="12240" w:h="15840"/>
          <w:pgMar w:top="1440" w:right="1440" w:bottom="1440" w:left="1440" w:header="720" w:footer="274" w:gutter="0"/>
          <w:cols w:space="720"/>
          <w:docGrid w:linePitch="360"/>
        </w:sectPr>
      </w:pPr>
    </w:p>
    <w:p w:rsidR="00BF5CAD" w:rsidRPr="00533D0A" w:rsidRDefault="00BF5CAD" w:rsidP="009E3D42">
      <w:pPr>
        <w:pStyle w:val="Heading1"/>
        <w:numPr>
          <w:ilvl w:val="2"/>
          <w:numId w:val="49"/>
        </w:numPr>
        <w:spacing w:before="0" w:line="240" w:lineRule="auto"/>
        <w:ind w:hanging="657"/>
        <w:rPr>
          <w:b w:val="0"/>
          <w:sz w:val="22"/>
        </w:rPr>
      </w:pPr>
      <w:bookmarkStart w:id="244" w:name="_Toc422921698"/>
      <w:r w:rsidRPr="00533D0A">
        <w:rPr>
          <w:b w:val="0"/>
          <w:sz w:val="22"/>
        </w:rPr>
        <w:lastRenderedPageBreak/>
        <w:t xml:space="preserve">PROVISIONAL AMOUNTS OF THE FINANCIAL APPROPRIATIONS OF THE SUPPORT FROM THE UNION AND CO-FINANCING FOR THE WHOLE PROGRAMMING PERIOD FOR EACH </w:t>
      </w:r>
      <w:r>
        <w:rPr>
          <w:b w:val="0"/>
          <w:sz w:val="22"/>
        </w:rPr>
        <w:t>TO and TA</w:t>
      </w:r>
      <w:bookmarkEnd w:id="244"/>
    </w:p>
    <w:p w:rsidR="00BF5CAD" w:rsidRDefault="00BF5CAD" w:rsidP="00BF5CAD">
      <w:pPr>
        <w:spacing w:after="0" w:line="240" w:lineRule="auto"/>
        <w:rPr>
          <w:rFonts w:ascii="Times New Roman" w:hAnsi="Times New Roman" w:cs="Times New Roman"/>
        </w:rPr>
      </w:pPr>
    </w:p>
    <w:tbl>
      <w:tblPr>
        <w:tblW w:w="12860" w:type="dxa"/>
        <w:tblInd w:w="54" w:type="dxa"/>
        <w:tblLayout w:type="fixed"/>
        <w:tblCellMar>
          <w:left w:w="70" w:type="dxa"/>
          <w:right w:w="70" w:type="dxa"/>
        </w:tblCellMar>
        <w:tblLook w:val="0000" w:firstRow="0" w:lastRow="0" w:firstColumn="0" w:lastColumn="0" w:noHBand="0" w:noVBand="0"/>
      </w:tblPr>
      <w:tblGrid>
        <w:gridCol w:w="2426"/>
        <w:gridCol w:w="1800"/>
        <w:gridCol w:w="2311"/>
        <w:gridCol w:w="3324"/>
        <w:gridCol w:w="889"/>
        <w:gridCol w:w="2110"/>
      </w:tblGrid>
      <w:tr w:rsidR="00507934" w:rsidRPr="0094143B" w:rsidTr="00507934">
        <w:trPr>
          <w:trHeight w:val="264"/>
        </w:trPr>
        <w:tc>
          <w:tcPr>
            <w:tcW w:w="12860" w:type="dxa"/>
            <w:gridSpan w:val="6"/>
            <w:tcBorders>
              <w:top w:val="single" w:sz="8" w:space="0" w:color="auto"/>
              <w:left w:val="single" w:sz="8" w:space="0" w:color="auto"/>
              <w:bottom w:val="nil"/>
              <w:right w:val="single" w:sz="8" w:space="0" w:color="000000"/>
            </w:tcBorders>
            <w:shd w:val="clear" w:color="auto" w:fill="auto"/>
            <w:noWrap/>
            <w:vAlign w:val="bottom"/>
          </w:tcPr>
          <w:p w:rsidR="00224432" w:rsidRPr="00752DF4" w:rsidRDefault="00224432" w:rsidP="002C2FE8">
            <w:pPr>
              <w:spacing w:after="0"/>
              <w:jc w:val="center"/>
              <w:rPr>
                <w:rFonts w:ascii="Trebuchet MS" w:hAnsi="Trebuchet MS"/>
                <w:b/>
                <w:bCs/>
              </w:rPr>
            </w:pPr>
            <w:r w:rsidRPr="00752DF4">
              <w:rPr>
                <w:rFonts w:ascii="Trebuchet MS" w:hAnsi="Trebuchet MS"/>
                <w:b/>
                <w:bCs/>
              </w:rPr>
              <w:t xml:space="preserve">Indicative financing plan of the ENI CBC Romania-Ukraine Programme, </w:t>
            </w:r>
          </w:p>
          <w:p w:rsidR="00224432" w:rsidRPr="00752DF4" w:rsidRDefault="00224432" w:rsidP="002C2FE8">
            <w:pPr>
              <w:spacing w:after="0"/>
              <w:jc w:val="center"/>
              <w:rPr>
                <w:rFonts w:ascii="Trebuchet MS" w:hAnsi="Trebuchet MS"/>
                <w:b/>
                <w:bCs/>
              </w:rPr>
            </w:pPr>
            <w:r w:rsidRPr="00752DF4">
              <w:rPr>
                <w:rFonts w:ascii="Trebuchet MS" w:hAnsi="Trebuchet MS"/>
              </w:rPr>
              <w:t>Providing the EU Contribution and the co-financing if known for the whole programming period for each thematic objective and for Technical Assistance</w:t>
            </w:r>
          </w:p>
        </w:tc>
      </w:tr>
      <w:tr w:rsidR="00507934" w:rsidRPr="0094143B" w:rsidTr="00507934">
        <w:trPr>
          <w:trHeight w:val="310"/>
        </w:trPr>
        <w:tc>
          <w:tcPr>
            <w:tcW w:w="12860" w:type="dxa"/>
            <w:gridSpan w:val="6"/>
            <w:tcBorders>
              <w:top w:val="nil"/>
              <w:left w:val="single" w:sz="8" w:space="0" w:color="auto"/>
              <w:bottom w:val="single" w:sz="8" w:space="0" w:color="auto"/>
              <w:right w:val="single" w:sz="8" w:space="0" w:color="auto"/>
            </w:tcBorders>
            <w:shd w:val="clear" w:color="auto" w:fill="auto"/>
            <w:noWrap/>
            <w:vAlign w:val="center"/>
          </w:tcPr>
          <w:p w:rsidR="00224432" w:rsidRPr="00752DF4" w:rsidRDefault="00224432" w:rsidP="002C2FE8">
            <w:pPr>
              <w:spacing w:after="0"/>
              <w:jc w:val="center"/>
              <w:rPr>
                <w:rFonts w:ascii="Trebuchet MS" w:hAnsi="Trebuchet MS" w:cs="Arial"/>
              </w:rPr>
            </w:pPr>
            <w:r w:rsidRPr="00752DF4">
              <w:rPr>
                <w:rFonts w:ascii="Trebuchet MS" w:hAnsi="Trebuchet MS"/>
                <w:b/>
                <w:bCs/>
                <w:i/>
                <w:iCs/>
              </w:rPr>
              <w:t>Thematic objectives by source of funding (in euros):</w:t>
            </w:r>
          </w:p>
        </w:tc>
      </w:tr>
      <w:tr w:rsidR="00507934" w:rsidRPr="0094143B" w:rsidTr="00507934">
        <w:trPr>
          <w:trHeight w:val="570"/>
        </w:trPr>
        <w:tc>
          <w:tcPr>
            <w:tcW w:w="2426" w:type="dxa"/>
            <w:vMerge w:val="restart"/>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jc w:val="center"/>
              <w:rPr>
                <w:rFonts w:ascii="Trebuchet MS" w:hAnsi="Trebuchet MS"/>
              </w:rPr>
            </w:pP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jc w:val="center"/>
              <w:rPr>
                <w:rFonts w:ascii="Trebuchet MS" w:hAnsi="Trebuchet MS"/>
                <w:b/>
                <w:bCs/>
              </w:rPr>
            </w:pPr>
            <w:r w:rsidRPr="00752DF4">
              <w:rPr>
                <w:rFonts w:ascii="Trebuchet MS" w:hAnsi="Trebuchet MS"/>
                <w:b/>
                <w:bCs/>
              </w:rPr>
              <w:t xml:space="preserve">EC Funding  </w:t>
            </w:r>
          </w:p>
          <w:p w:rsidR="00224432" w:rsidRPr="00752DF4" w:rsidRDefault="00224432" w:rsidP="00F149B3">
            <w:pPr>
              <w:jc w:val="center"/>
              <w:rPr>
                <w:rFonts w:ascii="Trebuchet MS" w:hAnsi="Trebuchet MS"/>
                <w:b/>
                <w:bCs/>
              </w:rPr>
            </w:pPr>
            <w:r w:rsidRPr="00752DF4">
              <w:rPr>
                <w:rFonts w:ascii="Trebuchet MS" w:hAnsi="Trebuchet MS"/>
                <w:b/>
                <w:bCs/>
              </w:rPr>
              <w:t>(a) *</w:t>
            </w:r>
          </w:p>
        </w:tc>
        <w:tc>
          <w:tcPr>
            <w:tcW w:w="2311" w:type="dxa"/>
            <w:vMerge w:val="restart"/>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jc w:val="center"/>
              <w:rPr>
                <w:rFonts w:ascii="Trebuchet MS" w:hAnsi="Trebuchet MS"/>
                <w:b/>
                <w:bCs/>
              </w:rPr>
            </w:pPr>
            <w:r w:rsidRPr="00752DF4">
              <w:rPr>
                <w:rFonts w:ascii="Trebuchet MS" w:hAnsi="Trebuchet MS"/>
                <w:b/>
                <w:bCs/>
              </w:rPr>
              <w:t xml:space="preserve">Co-financing </w:t>
            </w:r>
          </w:p>
          <w:p w:rsidR="00224432" w:rsidRPr="00752DF4" w:rsidRDefault="00224432" w:rsidP="00F149B3">
            <w:pPr>
              <w:jc w:val="center"/>
              <w:rPr>
                <w:rFonts w:ascii="Trebuchet MS" w:hAnsi="Trebuchet MS"/>
                <w:b/>
                <w:bCs/>
              </w:rPr>
            </w:pPr>
            <w:r w:rsidRPr="00752DF4">
              <w:rPr>
                <w:rFonts w:ascii="Trebuchet MS" w:hAnsi="Trebuchet MS"/>
                <w:b/>
                <w:bCs/>
              </w:rPr>
              <w:t>(b)</w:t>
            </w:r>
          </w:p>
        </w:tc>
        <w:tc>
          <w:tcPr>
            <w:tcW w:w="3324" w:type="dxa"/>
            <w:vMerge w:val="restart"/>
            <w:tcBorders>
              <w:top w:val="single" w:sz="8" w:space="0" w:color="auto"/>
              <w:left w:val="single" w:sz="8" w:space="0" w:color="auto"/>
              <w:bottom w:val="single" w:sz="6" w:space="0" w:color="auto"/>
              <w:right w:val="single" w:sz="6" w:space="0" w:color="auto"/>
            </w:tcBorders>
            <w:shd w:val="clear" w:color="auto" w:fill="auto"/>
            <w:vAlign w:val="center"/>
          </w:tcPr>
          <w:p w:rsidR="00224432" w:rsidRPr="00752DF4" w:rsidRDefault="00224432" w:rsidP="00F149B3">
            <w:pPr>
              <w:jc w:val="center"/>
              <w:rPr>
                <w:rFonts w:ascii="Trebuchet MS" w:hAnsi="Trebuchet MS"/>
                <w:b/>
                <w:bCs/>
              </w:rPr>
            </w:pPr>
            <w:r w:rsidRPr="00752DF4">
              <w:rPr>
                <w:rFonts w:ascii="Trebuchet MS" w:hAnsi="Trebuchet MS"/>
                <w:b/>
                <w:bCs/>
              </w:rPr>
              <w:t>Co-financing rate (in %) (c ) **</w:t>
            </w:r>
          </w:p>
        </w:tc>
        <w:tc>
          <w:tcPr>
            <w:tcW w:w="2999"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jc w:val="center"/>
              <w:rPr>
                <w:rFonts w:ascii="Trebuchet MS" w:hAnsi="Trebuchet MS"/>
                <w:b/>
                <w:bCs/>
              </w:rPr>
            </w:pPr>
            <w:r w:rsidRPr="00752DF4">
              <w:rPr>
                <w:rFonts w:ascii="Trebuchet MS" w:hAnsi="Trebuchet MS"/>
                <w:b/>
                <w:bCs/>
              </w:rPr>
              <w:t xml:space="preserve">Total funding </w:t>
            </w:r>
          </w:p>
          <w:p w:rsidR="00224432" w:rsidRPr="00752DF4" w:rsidRDefault="00224432" w:rsidP="00F149B3">
            <w:pPr>
              <w:jc w:val="center"/>
              <w:rPr>
                <w:rFonts w:ascii="Trebuchet MS" w:hAnsi="Trebuchet MS"/>
                <w:b/>
                <w:bCs/>
              </w:rPr>
            </w:pPr>
            <w:r w:rsidRPr="00752DF4">
              <w:rPr>
                <w:rFonts w:ascii="Trebuchet MS" w:hAnsi="Trebuchet MS"/>
                <w:b/>
                <w:bCs/>
              </w:rPr>
              <w:t>(d) = (a)+(b)</w:t>
            </w:r>
          </w:p>
        </w:tc>
      </w:tr>
      <w:tr w:rsidR="00507934" w:rsidRPr="0094143B" w:rsidTr="00507934">
        <w:trPr>
          <w:trHeight w:val="436"/>
        </w:trPr>
        <w:tc>
          <w:tcPr>
            <w:tcW w:w="2426" w:type="dxa"/>
            <w:vMerge/>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rPr>
                <w:rFonts w:ascii="Trebuchet MS" w:hAnsi="Trebuchet MS"/>
              </w:rPr>
            </w:pPr>
          </w:p>
        </w:tc>
        <w:tc>
          <w:tcPr>
            <w:tcW w:w="1800" w:type="dxa"/>
            <w:vMerge/>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rPr>
                <w:rFonts w:ascii="Trebuchet MS" w:hAnsi="Trebuchet MS"/>
                <w:b/>
                <w:bCs/>
              </w:rPr>
            </w:pPr>
          </w:p>
        </w:tc>
        <w:tc>
          <w:tcPr>
            <w:tcW w:w="2311" w:type="dxa"/>
            <w:vMerge/>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rPr>
                <w:rFonts w:ascii="Trebuchet MS" w:hAnsi="Trebuchet MS"/>
                <w:b/>
                <w:bCs/>
              </w:rPr>
            </w:pPr>
          </w:p>
        </w:tc>
        <w:tc>
          <w:tcPr>
            <w:tcW w:w="3324" w:type="dxa"/>
            <w:vMerge/>
            <w:tcBorders>
              <w:top w:val="single" w:sz="6" w:space="0" w:color="auto"/>
              <w:left w:val="single" w:sz="8" w:space="0" w:color="auto"/>
              <w:bottom w:val="single" w:sz="6" w:space="0" w:color="auto"/>
              <w:right w:val="single" w:sz="6" w:space="0" w:color="auto"/>
            </w:tcBorders>
            <w:shd w:val="clear" w:color="auto" w:fill="auto"/>
            <w:vAlign w:val="center"/>
          </w:tcPr>
          <w:p w:rsidR="00224432" w:rsidRPr="00752DF4" w:rsidRDefault="00224432" w:rsidP="00F149B3">
            <w:pPr>
              <w:rPr>
                <w:rFonts w:ascii="Trebuchet MS" w:hAnsi="Trebuchet MS"/>
                <w:b/>
                <w:bCs/>
              </w:rPr>
            </w:pPr>
          </w:p>
        </w:tc>
        <w:tc>
          <w:tcPr>
            <w:tcW w:w="2999" w:type="dxa"/>
            <w:gridSpan w:val="2"/>
            <w:vMerge/>
            <w:tcBorders>
              <w:top w:val="nil"/>
              <w:left w:val="single" w:sz="8" w:space="0" w:color="auto"/>
              <w:bottom w:val="single" w:sz="8" w:space="0" w:color="000000"/>
              <w:right w:val="single" w:sz="8" w:space="0" w:color="auto"/>
            </w:tcBorders>
            <w:shd w:val="clear" w:color="auto" w:fill="auto"/>
            <w:vAlign w:val="center"/>
          </w:tcPr>
          <w:p w:rsidR="00224432" w:rsidRPr="00752DF4" w:rsidRDefault="00224432" w:rsidP="00F149B3">
            <w:pPr>
              <w:rPr>
                <w:rFonts w:ascii="Trebuchet MS" w:hAnsi="Trebuchet MS"/>
                <w:b/>
                <w:bCs/>
              </w:rPr>
            </w:pPr>
          </w:p>
        </w:tc>
      </w:tr>
      <w:tr w:rsidR="00507934" w:rsidRPr="0094143B" w:rsidTr="00507934">
        <w:trPr>
          <w:trHeight w:val="383"/>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 xml:space="preserve">Thematic objective </w:t>
            </w:r>
            <w:r w:rsidR="00607B53">
              <w:rPr>
                <w:rFonts w:ascii="Trebuchet MS" w:hAnsi="Trebuchet MS"/>
                <w:b/>
                <w:bCs/>
              </w:rPr>
              <w:t>2</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224432">
            <w:pPr>
              <w:ind w:left="840" w:hanging="840"/>
              <w:jc w:val="center"/>
              <w:rPr>
                <w:rFonts w:ascii="Trebuchet MS" w:hAnsi="Trebuchet MS"/>
              </w:rPr>
            </w:pPr>
            <w:r w:rsidRPr="00E15F99">
              <w:rPr>
                <w:rFonts w:ascii="Trebuchet MS" w:hAnsi="Trebuchet MS"/>
              </w:rPr>
              <w:t>3</w:t>
            </w:r>
            <w:r>
              <w:rPr>
                <w:rFonts w:ascii="Trebuchet MS" w:hAnsi="Trebuchet MS"/>
              </w:rPr>
              <w:t>.</w:t>
            </w:r>
            <w:r w:rsidRPr="00E15F99">
              <w:rPr>
                <w:rFonts w:ascii="Trebuchet MS" w:hAnsi="Trebuchet MS"/>
              </w:rPr>
              <w:t>600</w:t>
            </w:r>
            <w:r>
              <w:rPr>
                <w:rFonts w:ascii="Trebuchet MS" w:hAnsi="Trebuchet MS"/>
              </w:rPr>
              <w:t>.</w:t>
            </w:r>
            <w:r w:rsidRPr="00E15F99">
              <w:rPr>
                <w:rFonts w:ascii="Trebuchet MS" w:hAnsi="Trebuchet MS"/>
              </w:rPr>
              <w:t>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400.000</w:t>
            </w:r>
          </w:p>
        </w:tc>
        <w:tc>
          <w:tcPr>
            <w:tcW w:w="3324" w:type="dxa"/>
            <w:tcBorders>
              <w:top w:val="single" w:sz="6" w:space="0" w:color="auto"/>
              <w:left w:val="nil"/>
              <w:bottom w:val="single" w:sz="6"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11,11%</w:t>
            </w: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4.000.000</w:t>
            </w:r>
          </w:p>
        </w:tc>
      </w:tr>
      <w:tr w:rsidR="00507934" w:rsidRPr="0094143B" w:rsidTr="00507934">
        <w:trPr>
          <w:trHeight w:val="489"/>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 xml:space="preserve">Thematic objective </w:t>
            </w:r>
            <w:r w:rsidR="00607B53">
              <w:rPr>
                <w:rFonts w:ascii="Trebuchet MS" w:hAnsi="Trebuchet MS"/>
                <w:b/>
                <w:bCs/>
              </w:rPr>
              <w:t>3</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6.000.000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666.667</w:t>
            </w:r>
          </w:p>
        </w:tc>
        <w:tc>
          <w:tcPr>
            <w:tcW w:w="3324" w:type="dxa"/>
            <w:tcBorders>
              <w:top w:val="single" w:sz="6" w:space="0" w:color="auto"/>
              <w:left w:val="nil"/>
              <w:bottom w:val="single" w:sz="6"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11,11%</w:t>
            </w: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6.666.667</w:t>
            </w:r>
          </w:p>
        </w:tc>
      </w:tr>
      <w:tr w:rsidR="00507934" w:rsidRPr="0094143B" w:rsidTr="00507934">
        <w:trPr>
          <w:trHeight w:val="397"/>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 xml:space="preserve">Thematic objective </w:t>
            </w:r>
            <w:r w:rsidR="00607B53">
              <w:rPr>
                <w:rFonts w:ascii="Trebuchet MS" w:hAnsi="Trebuchet MS"/>
                <w:b/>
                <w:bCs/>
              </w:rPr>
              <w:t>7</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sidRPr="00E15F99">
              <w:rPr>
                <w:rFonts w:ascii="Trebuchet MS" w:hAnsi="Trebuchet MS"/>
              </w:rPr>
              <w:t>1</w:t>
            </w:r>
            <w:r>
              <w:rPr>
                <w:rFonts w:ascii="Trebuchet MS" w:hAnsi="Trebuchet MS"/>
              </w:rPr>
              <w:t>6.2</w:t>
            </w:r>
            <w:r w:rsidRPr="00E15F99">
              <w:rPr>
                <w:rFonts w:ascii="Trebuchet MS" w:hAnsi="Trebuchet MS"/>
              </w:rPr>
              <w:t>00</w:t>
            </w:r>
            <w:r>
              <w:rPr>
                <w:rFonts w:ascii="Trebuchet MS" w:hAnsi="Trebuchet MS"/>
              </w:rPr>
              <w:t>.</w:t>
            </w:r>
            <w:r w:rsidRPr="00E15F99">
              <w:rPr>
                <w:rFonts w:ascii="Trebuchet MS" w:hAnsi="Trebuchet MS"/>
              </w:rPr>
              <w:t>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1.800.000</w:t>
            </w:r>
          </w:p>
        </w:tc>
        <w:tc>
          <w:tcPr>
            <w:tcW w:w="3324" w:type="dxa"/>
            <w:tcBorders>
              <w:top w:val="single" w:sz="6" w:space="0" w:color="auto"/>
              <w:left w:val="nil"/>
              <w:bottom w:val="single" w:sz="6"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11,11%</w:t>
            </w: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18.000.000</w:t>
            </w:r>
          </w:p>
        </w:tc>
      </w:tr>
      <w:tr w:rsidR="00507934" w:rsidRPr="0094143B" w:rsidTr="00507934">
        <w:trPr>
          <w:trHeight w:val="517"/>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 xml:space="preserve">Thematic objective </w:t>
            </w:r>
            <w:r w:rsidR="00607B53">
              <w:rPr>
                <w:rFonts w:ascii="Trebuchet MS" w:hAnsi="Trebuchet MS"/>
                <w:b/>
                <w:bCs/>
              </w:rPr>
              <w:t>8</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28.200.000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3.133.333</w:t>
            </w:r>
          </w:p>
        </w:tc>
        <w:tc>
          <w:tcPr>
            <w:tcW w:w="3324" w:type="dxa"/>
            <w:tcBorders>
              <w:top w:val="single" w:sz="6" w:space="0" w:color="auto"/>
              <w:left w:val="nil"/>
              <w:bottom w:val="single" w:sz="6"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11,11%</w:t>
            </w: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31.333.333</w:t>
            </w:r>
          </w:p>
        </w:tc>
      </w:tr>
      <w:tr w:rsidR="00507934" w:rsidRPr="0094143B" w:rsidTr="00507934">
        <w:trPr>
          <w:trHeight w:val="538"/>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Technical Assistance</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6.000.000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0</w:t>
            </w:r>
          </w:p>
        </w:tc>
        <w:tc>
          <w:tcPr>
            <w:tcW w:w="3324" w:type="dxa"/>
            <w:tcBorders>
              <w:top w:val="single" w:sz="6" w:space="0" w:color="auto"/>
              <w:left w:val="nil"/>
              <w:bottom w:val="single" w:sz="8"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0%</w:t>
            </w: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6.000.000</w:t>
            </w:r>
          </w:p>
        </w:tc>
      </w:tr>
      <w:tr w:rsidR="00507934" w:rsidRPr="0094143B" w:rsidTr="00507934">
        <w:trPr>
          <w:trHeight w:val="546"/>
        </w:trPr>
        <w:tc>
          <w:tcPr>
            <w:tcW w:w="2426" w:type="dxa"/>
            <w:tcBorders>
              <w:top w:val="nil"/>
              <w:left w:val="single" w:sz="8" w:space="0" w:color="auto"/>
              <w:bottom w:val="single" w:sz="8" w:space="0" w:color="auto"/>
              <w:right w:val="single" w:sz="8" w:space="0" w:color="auto"/>
            </w:tcBorders>
            <w:shd w:val="clear" w:color="auto" w:fill="auto"/>
            <w:vAlign w:val="center"/>
          </w:tcPr>
          <w:p w:rsidR="00224432" w:rsidRPr="00752DF4" w:rsidRDefault="00224432" w:rsidP="00F149B3">
            <w:pPr>
              <w:rPr>
                <w:rFonts w:ascii="Trebuchet MS" w:hAnsi="Trebuchet MS"/>
                <w:b/>
                <w:bCs/>
              </w:rPr>
            </w:pPr>
            <w:r w:rsidRPr="00752DF4">
              <w:rPr>
                <w:rFonts w:ascii="Trebuchet MS" w:hAnsi="Trebuchet MS"/>
                <w:b/>
                <w:bCs/>
              </w:rPr>
              <w:t>Total</w:t>
            </w:r>
          </w:p>
        </w:tc>
        <w:tc>
          <w:tcPr>
            <w:tcW w:w="1800"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60.000.000</w:t>
            </w:r>
          </w:p>
        </w:tc>
        <w:tc>
          <w:tcPr>
            <w:tcW w:w="2311" w:type="dxa"/>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6.000.000</w:t>
            </w:r>
          </w:p>
        </w:tc>
        <w:tc>
          <w:tcPr>
            <w:tcW w:w="3324" w:type="dxa"/>
            <w:tcBorders>
              <w:top w:val="single" w:sz="6" w:space="0" w:color="auto"/>
              <w:left w:val="nil"/>
              <w:bottom w:val="single" w:sz="8" w:space="0" w:color="auto"/>
              <w:right w:val="single" w:sz="6" w:space="0" w:color="auto"/>
            </w:tcBorders>
            <w:shd w:val="clear" w:color="auto" w:fill="auto"/>
            <w:vAlign w:val="center"/>
          </w:tcPr>
          <w:p w:rsidR="00224432" w:rsidRPr="00752DF4" w:rsidRDefault="00224432" w:rsidP="00F149B3">
            <w:pPr>
              <w:jc w:val="center"/>
              <w:rPr>
                <w:rFonts w:ascii="Trebuchet MS" w:hAnsi="Trebuchet MS"/>
              </w:rPr>
            </w:pPr>
          </w:p>
        </w:tc>
        <w:tc>
          <w:tcPr>
            <w:tcW w:w="2999" w:type="dxa"/>
            <w:gridSpan w:val="2"/>
            <w:tcBorders>
              <w:top w:val="nil"/>
              <w:left w:val="nil"/>
              <w:bottom w:val="single" w:sz="8" w:space="0" w:color="auto"/>
              <w:right w:val="single" w:sz="8" w:space="0" w:color="auto"/>
            </w:tcBorders>
            <w:shd w:val="clear" w:color="auto" w:fill="auto"/>
            <w:vAlign w:val="center"/>
          </w:tcPr>
          <w:p w:rsidR="00224432" w:rsidRPr="00752DF4" w:rsidRDefault="00224432" w:rsidP="00F149B3">
            <w:pPr>
              <w:jc w:val="center"/>
              <w:rPr>
                <w:rFonts w:ascii="Trebuchet MS" w:hAnsi="Trebuchet MS"/>
              </w:rPr>
            </w:pPr>
            <w:r>
              <w:rPr>
                <w:rFonts w:ascii="Trebuchet MS" w:hAnsi="Trebuchet MS"/>
              </w:rPr>
              <w:t>66.000.000</w:t>
            </w:r>
          </w:p>
        </w:tc>
      </w:tr>
      <w:tr w:rsidR="00507934" w:rsidRPr="0094143B" w:rsidTr="00CA0F2C">
        <w:trPr>
          <w:trHeight w:val="484"/>
        </w:trPr>
        <w:tc>
          <w:tcPr>
            <w:tcW w:w="2426" w:type="dxa"/>
            <w:tcBorders>
              <w:top w:val="nil"/>
              <w:left w:val="nil"/>
              <w:bottom w:val="nil"/>
              <w:right w:val="nil"/>
            </w:tcBorders>
            <w:shd w:val="clear" w:color="auto" w:fill="auto"/>
            <w:noWrap/>
            <w:vAlign w:val="bottom"/>
          </w:tcPr>
          <w:p w:rsidR="00224432" w:rsidRPr="00752DF4" w:rsidRDefault="00224432" w:rsidP="00507934">
            <w:pPr>
              <w:rPr>
                <w:rFonts w:ascii="Trebuchet MS" w:hAnsi="Trebuchet MS"/>
              </w:rPr>
            </w:pPr>
          </w:p>
        </w:tc>
        <w:tc>
          <w:tcPr>
            <w:tcW w:w="1800" w:type="dxa"/>
            <w:tcBorders>
              <w:top w:val="nil"/>
              <w:left w:val="nil"/>
              <w:bottom w:val="nil"/>
              <w:right w:val="nil"/>
            </w:tcBorders>
            <w:shd w:val="clear" w:color="auto" w:fill="auto"/>
            <w:noWrap/>
            <w:vAlign w:val="bottom"/>
          </w:tcPr>
          <w:p w:rsidR="00224432" w:rsidRPr="00752DF4" w:rsidRDefault="00224432" w:rsidP="00F149B3">
            <w:pPr>
              <w:rPr>
                <w:rFonts w:ascii="Trebuchet MS" w:hAnsi="Trebuchet MS" w:cs="Arial"/>
              </w:rPr>
            </w:pPr>
          </w:p>
        </w:tc>
        <w:tc>
          <w:tcPr>
            <w:tcW w:w="2311" w:type="dxa"/>
            <w:tcBorders>
              <w:top w:val="nil"/>
              <w:left w:val="nil"/>
              <w:bottom w:val="nil"/>
              <w:right w:val="nil"/>
            </w:tcBorders>
            <w:shd w:val="clear" w:color="auto" w:fill="auto"/>
            <w:noWrap/>
            <w:vAlign w:val="bottom"/>
          </w:tcPr>
          <w:p w:rsidR="00224432" w:rsidRPr="00752DF4" w:rsidRDefault="00224432" w:rsidP="00F149B3">
            <w:pPr>
              <w:rPr>
                <w:rFonts w:ascii="Trebuchet MS" w:hAnsi="Trebuchet MS" w:cs="Arial"/>
              </w:rPr>
            </w:pPr>
          </w:p>
        </w:tc>
        <w:tc>
          <w:tcPr>
            <w:tcW w:w="3324" w:type="dxa"/>
            <w:tcBorders>
              <w:top w:val="nil"/>
              <w:left w:val="nil"/>
              <w:bottom w:val="nil"/>
              <w:right w:val="nil"/>
            </w:tcBorders>
            <w:shd w:val="clear" w:color="auto" w:fill="auto"/>
            <w:noWrap/>
            <w:vAlign w:val="bottom"/>
          </w:tcPr>
          <w:p w:rsidR="00224432" w:rsidRPr="00752DF4" w:rsidRDefault="00224432" w:rsidP="00F149B3">
            <w:pPr>
              <w:rPr>
                <w:rFonts w:ascii="Trebuchet MS" w:hAnsi="Trebuchet MS" w:cs="Arial"/>
              </w:rPr>
            </w:pPr>
          </w:p>
        </w:tc>
        <w:tc>
          <w:tcPr>
            <w:tcW w:w="889" w:type="dxa"/>
            <w:tcBorders>
              <w:top w:val="nil"/>
              <w:left w:val="nil"/>
              <w:bottom w:val="nil"/>
              <w:right w:val="nil"/>
            </w:tcBorders>
            <w:shd w:val="clear" w:color="auto" w:fill="auto"/>
            <w:noWrap/>
          </w:tcPr>
          <w:p w:rsidR="00224432" w:rsidRPr="00752DF4" w:rsidRDefault="00224432" w:rsidP="00F149B3">
            <w:pPr>
              <w:jc w:val="center"/>
              <w:rPr>
                <w:rFonts w:ascii="Trebuchet MS" w:hAnsi="Trebuchet MS"/>
                <w:b/>
                <w:bCs/>
              </w:rPr>
            </w:pPr>
            <w:r w:rsidRPr="00752DF4">
              <w:rPr>
                <w:rFonts w:ascii="Trebuchet MS" w:hAnsi="Trebuchet MS"/>
                <w:b/>
                <w:bCs/>
              </w:rPr>
              <w:t> </w:t>
            </w:r>
          </w:p>
        </w:tc>
        <w:tc>
          <w:tcPr>
            <w:tcW w:w="2110" w:type="dxa"/>
            <w:tcBorders>
              <w:top w:val="nil"/>
              <w:left w:val="nil"/>
              <w:bottom w:val="nil"/>
              <w:right w:val="nil"/>
            </w:tcBorders>
            <w:shd w:val="clear" w:color="auto" w:fill="auto"/>
            <w:noWrap/>
            <w:vAlign w:val="bottom"/>
          </w:tcPr>
          <w:p w:rsidR="00224432" w:rsidRPr="00752DF4" w:rsidRDefault="00224432" w:rsidP="00F149B3">
            <w:pPr>
              <w:rPr>
                <w:rFonts w:ascii="Trebuchet MS" w:hAnsi="Trebuchet MS" w:cs="Arial"/>
              </w:rPr>
            </w:pPr>
          </w:p>
        </w:tc>
      </w:tr>
      <w:tr w:rsidR="00507934" w:rsidRPr="0094143B" w:rsidTr="00507934">
        <w:trPr>
          <w:trHeight w:val="264"/>
        </w:trPr>
        <w:tc>
          <w:tcPr>
            <w:tcW w:w="6537" w:type="dxa"/>
            <w:gridSpan w:val="3"/>
            <w:tcBorders>
              <w:top w:val="nil"/>
              <w:left w:val="nil"/>
              <w:bottom w:val="nil"/>
              <w:right w:val="nil"/>
            </w:tcBorders>
            <w:shd w:val="clear" w:color="auto" w:fill="auto"/>
            <w:noWrap/>
            <w:vAlign w:val="bottom"/>
          </w:tcPr>
          <w:p w:rsidR="00507934" w:rsidRPr="00507934" w:rsidRDefault="00507934" w:rsidP="00DE0100">
            <w:pPr>
              <w:spacing w:after="0"/>
              <w:rPr>
                <w:rFonts w:ascii="Times New Roman" w:hAnsi="Times New Roman" w:cs="Times New Roman"/>
              </w:rPr>
            </w:pPr>
            <w:r w:rsidRPr="00507934">
              <w:rPr>
                <w:rFonts w:ascii="Times New Roman" w:hAnsi="Times New Roman" w:cs="Times New Roman"/>
              </w:rPr>
              <w:t xml:space="preserve">Table 13 : </w:t>
            </w:r>
            <w:r w:rsidR="00F810DB">
              <w:rPr>
                <w:rFonts w:ascii="Times New Roman" w:hAnsi="Times New Roman" w:cs="Times New Roman"/>
              </w:rPr>
              <w:t>Indicative financing plan p</w:t>
            </w:r>
            <w:r w:rsidRPr="00507934">
              <w:rPr>
                <w:rFonts w:ascii="Times New Roman" w:hAnsi="Times New Roman" w:cs="Times New Roman"/>
              </w:rPr>
              <w:t xml:space="preserve">roviding the EU </w:t>
            </w:r>
            <w:r w:rsidR="00F810DB">
              <w:rPr>
                <w:rFonts w:ascii="Times New Roman" w:hAnsi="Times New Roman" w:cs="Times New Roman"/>
              </w:rPr>
              <w:t>c</w:t>
            </w:r>
            <w:r w:rsidRPr="00507934">
              <w:rPr>
                <w:rFonts w:ascii="Times New Roman" w:hAnsi="Times New Roman" w:cs="Times New Roman"/>
              </w:rPr>
              <w:t xml:space="preserve">ontribution and the </w:t>
            </w:r>
            <w:r w:rsidR="00E52C4F">
              <w:rPr>
                <w:rFonts w:ascii="Times New Roman" w:hAnsi="Times New Roman" w:cs="Times New Roman"/>
              </w:rPr>
              <w:t>minimum c</w:t>
            </w:r>
            <w:r w:rsidRPr="00507934">
              <w:rPr>
                <w:rFonts w:ascii="Times New Roman" w:hAnsi="Times New Roman" w:cs="Times New Roman"/>
              </w:rPr>
              <w:t>o-</w:t>
            </w:r>
            <w:r w:rsidR="00F810DB">
              <w:rPr>
                <w:rFonts w:ascii="Times New Roman" w:hAnsi="Times New Roman" w:cs="Times New Roman"/>
              </w:rPr>
              <w:t xml:space="preserve"> f</w:t>
            </w:r>
            <w:r w:rsidRPr="00507934">
              <w:rPr>
                <w:rFonts w:ascii="Times New Roman" w:hAnsi="Times New Roman" w:cs="Times New Roman"/>
              </w:rPr>
              <w:t>inancing for the whole programming period for each thematic objective and for Technical Assistance</w:t>
            </w:r>
            <w:r>
              <w:rPr>
                <w:rFonts w:ascii="Times New Roman" w:hAnsi="Times New Roman" w:cs="Times New Roman"/>
              </w:rPr>
              <w:fldChar w:fldCharType="begin"/>
            </w:r>
            <w:r>
              <w:instrText xml:space="preserve"> XE "</w:instrText>
            </w:r>
            <w:r w:rsidRPr="00507934">
              <w:rPr>
                <w:rFonts w:ascii="Times New Roman" w:hAnsi="Times New Roman" w:cs="Times New Roman"/>
              </w:rPr>
              <w:instrText xml:space="preserve">Table 13 </w:instrText>
            </w:r>
            <w:r>
              <w:instrText>\</w:instrText>
            </w:r>
            <w:r w:rsidRPr="00507934">
              <w:rPr>
                <w:rFonts w:ascii="Times New Roman" w:hAnsi="Times New Roman" w:cs="Times New Roman"/>
              </w:rPr>
              <w:instrText>: Providing the EU Contribution and the co-financing if known for the whole programming period for each thematic objective and for Technical Assistance</w:instrText>
            </w:r>
            <w:r>
              <w:instrText xml:space="preserve">" \i </w:instrText>
            </w:r>
            <w:r>
              <w:rPr>
                <w:rFonts w:ascii="Times New Roman" w:hAnsi="Times New Roman" w:cs="Times New Roman"/>
              </w:rPr>
              <w:fldChar w:fldCharType="end"/>
            </w:r>
          </w:p>
          <w:p w:rsidR="00224432" w:rsidRPr="00752DF4" w:rsidRDefault="00224432" w:rsidP="00DE0100">
            <w:pPr>
              <w:spacing w:after="0"/>
              <w:rPr>
                <w:rFonts w:ascii="Trebuchet MS" w:hAnsi="Trebuchet MS" w:cs="Arial"/>
              </w:rPr>
            </w:pPr>
            <w:r w:rsidRPr="00752DF4">
              <w:rPr>
                <w:rFonts w:ascii="Trebuchet MS" w:hAnsi="Trebuchet MS" w:cs="Arial"/>
              </w:rPr>
              <w:t xml:space="preserve">* </w:t>
            </w:r>
            <w:r w:rsidRPr="00BF11F4">
              <w:rPr>
                <w:rFonts w:ascii="Times New Roman" w:hAnsi="Times New Roman" w:cs="Times New Roman"/>
                <w:i/>
              </w:rPr>
              <w:t>In accordance with the Strategy Paper.</w:t>
            </w:r>
            <w:r w:rsidRPr="00752DF4">
              <w:rPr>
                <w:rFonts w:ascii="Trebuchet MS" w:hAnsi="Trebuchet MS" w:cs="Arial"/>
              </w:rPr>
              <w:t xml:space="preserve"> </w:t>
            </w:r>
          </w:p>
        </w:tc>
        <w:tc>
          <w:tcPr>
            <w:tcW w:w="3324" w:type="dxa"/>
            <w:tcBorders>
              <w:top w:val="nil"/>
              <w:left w:val="nil"/>
              <w:bottom w:val="nil"/>
              <w:right w:val="nil"/>
            </w:tcBorders>
            <w:shd w:val="clear" w:color="auto" w:fill="auto"/>
            <w:noWrap/>
            <w:vAlign w:val="bottom"/>
          </w:tcPr>
          <w:p w:rsidR="00224432" w:rsidRPr="00752DF4" w:rsidRDefault="00224432" w:rsidP="00DE0100">
            <w:pPr>
              <w:spacing w:after="0"/>
              <w:ind w:left="2340"/>
              <w:rPr>
                <w:rFonts w:ascii="Trebuchet MS" w:hAnsi="Trebuchet MS" w:cs="Arial"/>
              </w:rPr>
            </w:pPr>
          </w:p>
        </w:tc>
        <w:tc>
          <w:tcPr>
            <w:tcW w:w="889" w:type="dxa"/>
            <w:tcBorders>
              <w:top w:val="nil"/>
              <w:left w:val="nil"/>
              <w:bottom w:val="nil"/>
              <w:right w:val="nil"/>
            </w:tcBorders>
            <w:shd w:val="clear" w:color="auto" w:fill="auto"/>
            <w:noWrap/>
          </w:tcPr>
          <w:p w:rsidR="00224432" w:rsidRPr="00752DF4" w:rsidRDefault="00224432" w:rsidP="00DE0100">
            <w:pPr>
              <w:spacing w:after="0"/>
              <w:rPr>
                <w:rFonts w:ascii="Trebuchet MS" w:hAnsi="Trebuchet MS"/>
                <w:b/>
                <w:bCs/>
              </w:rPr>
            </w:pPr>
          </w:p>
        </w:tc>
        <w:tc>
          <w:tcPr>
            <w:tcW w:w="2110" w:type="dxa"/>
            <w:tcBorders>
              <w:top w:val="nil"/>
              <w:left w:val="nil"/>
              <w:bottom w:val="nil"/>
              <w:right w:val="nil"/>
            </w:tcBorders>
            <w:shd w:val="clear" w:color="auto" w:fill="auto"/>
            <w:noWrap/>
            <w:vAlign w:val="bottom"/>
          </w:tcPr>
          <w:p w:rsidR="00224432" w:rsidRPr="00752DF4" w:rsidRDefault="00224432" w:rsidP="00DE0100">
            <w:pPr>
              <w:spacing w:after="0"/>
              <w:rPr>
                <w:rFonts w:ascii="Trebuchet MS" w:hAnsi="Trebuchet MS" w:cs="Arial"/>
              </w:rPr>
            </w:pPr>
          </w:p>
        </w:tc>
      </w:tr>
      <w:tr w:rsidR="00507934" w:rsidRPr="0094143B" w:rsidTr="00507934">
        <w:trPr>
          <w:trHeight w:val="264"/>
        </w:trPr>
        <w:tc>
          <w:tcPr>
            <w:tcW w:w="12860" w:type="dxa"/>
            <w:gridSpan w:val="6"/>
            <w:tcBorders>
              <w:top w:val="nil"/>
              <w:left w:val="nil"/>
              <w:bottom w:val="nil"/>
              <w:right w:val="nil"/>
            </w:tcBorders>
            <w:shd w:val="clear" w:color="auto" w:fill="auto"/>
            <w:noWrap/>
            <w:vAlign w:val="bottom"/>
          </w:tcPr>
          <w:p w:rsidR="00507934" w:rsidRPr="00DE0100" w:rsidRDefault="00224432" w:rsidP="00F32226">
            <w:pPr>
              <w:spacing w:after="0"/>
              <w:rPr>
                <w:rFonts w:ascii="Trebuchet MS" w:hAnsi="Trebuchet MS" w:cs="Arial"/>
                <w:bCs/>
              </w:rPr>
            </w:pPr>
            <w:r w:rsidRPr="00752DF4">
              <w:rPr>
                <w:rFonts w:ascii="Trebuchet MS" w:hAnsi="Trebuchet MS" w:cs="Arial"/>
              </w:rPr>
              <w:t xml:space="preserve">** </w:t>
            </w:r>
            <w:r w:rsidR="00F32226">
              <w:rPr>
                <w:rFonts w:ascii="Trebuchet MS" w:hAnsi="Trebuchet MS" w:cs="Arial"/>
              </w:rPr>
              <w:t>This is the minimum c</w:t>
            </w:r>
            <w:r w:rsidRPr="00752DF4">
              <w:rPr>
                <w:rFonts w:ascii="Trebuchet MS" w:hAnsi="Trebuchet MS" w:cs="Arial"/>
              </w:rPr>
              <w:t>o</w:t>
            </w:r>
            <w:r>
              <w:rPr>
                <w:rFonts w:ascii="Trebuchet MS" w:hAnsi="Trebuchet MS" w:cs="Arial"/>
              </w:rPr>
              <w:t>-</w:t>
            </w:r>
            <w:r w:rsidRPr="00752DF4">
              <w:rPr>
                <w:rFonts w:ascii="Trebuchet MS" w:hAnsi="Trebuchet MS" w:cs="Arial"/>
              </w:rPr>
              <w:t>financing rate</w:t>
            </w:r>
            <w:r w:rsidR="00F32226">
              <w:rPr>
                <w:rFonts w:ascii="Trebuchet MS" w:hAnsi="Trebuchet MS" w:cs="Arial"/>
              </w:rPr>
              <w:t xml:space="preserve"> that shall come from sources other than the Union. The minimum co-financing has been </w:t>
            </w:r>
            <w:r w:rsidRPr="00752DF4">
              <w:rPr>
                <w:rFonts w:ascii="Trebuchet MS" w:hAnsi="Trebuchet MS" w:cs="Arial"/>
              </w:rPr>
              <w:t xml:space="preserve">calculated on the basis of the Community contribution to the joint operational programme, in accordance with articles 12, 13 and 14 of the Implementing Regulation (EU) </w:t>
            </w:r>
            <w:r w:rsidRPr="00752DF4">
              <w:rPr>
                <w:rFonts w:ascii="Trebuchet MS" w:hAnsi="Trebuchet MS" w:cs="Arial"/>
                <w:bCs/>
              </w:rPr>
              <w:t>No 897/2014 of 18 August</w:t>
            </w:r>
            <w:r w:rsidR="00F32226">
              <w:rPr>
                <w:rFonts w:ascii="Trebuchet MS" w:hAnsi="Trebuchet MS" w:cs="Arial"/>
                <w:bCs/>
              </w:rPr>
              <w:t>. During the implementation, Programme may decide on increasing the level of co-financing.</w:t>
            </w:r>
            <w:r w:rsidRPr="00752DF4">
              <w:rPr>
                <w:rFonts w:ascii="Trebuchet MS" w:hAnsi="Trebuchet MS" w:cs="Arial"/>
                <w:bCs/>
              </w:rPr>
              <w:t xml:space="preserve"> </w:t>
            </w:r>
          </w:p>
        </w:tc>
      </w:tr>
    </w:tbl>
    <w:p w:rsidR="00BF5CAD" w:rsidRDefault="00BF5CAD" w:rsidP="00BF5CAD">
      <w:pPr>
        <w:spacing w:after="0" w:line="240" w:lineRule="auto"/>
        <w:rPr>
          <w:rFonts w:ascii="Times New Roman" w:hAnsi="Times New Roman" w:cs="Times New Roman"/>
        </w:rPr>
        <w:sectPr w:rsidR="00BF5CAD" w:rsidSect="00C14093">
          <w:pgSz w:w="15840" w:h="12240" w:orient="landscape"/>
          <w:pgMar w:top="1440" w:right="1440" w:bottom="1440" w:left="1440" w:header="720" w:footer="274" w:gutter="0"/>
          <w:cols w:space="720"/>
          <w:docGrid w:linePitch="360"/>
        </w:sectPr>
      </w:pPr>
    </w:p>
    <w:p w:rsidR="00BF5CAD" w:rsidRDefault="00BF5CAD" w:rsidP="00BF5CAD">
      <w:pPr>
        <w:spacing w:after="0" w:line="240" w:lineRule="auto"/>
        <w:rPr>
          <w:rFonts w:ascii="Times New Roman" w:hAnsi="Times New Roman" w:cs="Times New Roman"/>
        </w:rPr>
      </w:pPr>
    </w:p>
    <w:p w:rsidR="00BF5CAD" w:rsidRPr="00770CF4" w:rsidRDefault="00BF5CAD" w:rsidP="009E3D42">
      <w:pPr>
        <w:pStyle w:val="Heading1"/>
        <w:numPr>
          <w:ilvl w:val="1"/>
          <w:numId w:val="49"/>
        </w:numPr>
        <w:spacing w:before="0" w:line="240" w:lineRule="auto"/>
        <w:ind w:left="0" w:firstLine="0"/>
        <w:rPr>
          <w:sz w:val="22"/>
        </w:rPr>
      </w:pPr>
      <w:bookmarkStart w:id="245" w:name="_Toc422921699"/>
      <w:r w:rsidRPr="00770CF4">
        <w:rPr>
          <w:sz w:val="22"/>
        </w:rPr>
        <w:t>RULES ON ELIGIBILITY OF EXPENDITURE</w:t>
      </w:r>
      <w:bookmarkEnd w:id="245"/>
    </w:p>
    <w:p w:rsidR="00BF5CAD" w:rsidRDefault="00BF5CAD" w:rsidP="00BF5CAD">
      <w:pPr>
        <w:spacing w:after="0" w:line="240" w:lineRule="auto"/>
        <w:rPr>
          <w:rFonts w:ascii="Times New Roman" w:hAnsi="Times New Roman" w:cs="Times New Roman"/>
        </w:rPr>
      </w:pPr>
    </w:p>
    <w:p w:rsidR="00BF5CAD" w:rsidRPr="00E3069A" w:rsidRDefault="00BF5CAD" w:rsidP="00BF5CAD">
      <w:pPr>
        <w:spacing w:after="0" w:line="240" w:lineRule="auto"/>
        <w:rPr>
          <w:rFonts w:ascii="Times New Roman" w:hAnsi="Times New Roman" w:cs="Times New Roman"/>
          <w:b/>
        </w:rPr>
      </w:pPr>
      <w:r w:rsidRPr="00E3069A">
        <w:rPr>
          <w:rFonts w:ascii="Times New Roman" w:hAnsi="Times New Roman" w:cs="Times New Roman"/>
          <w:b/>
        </w:rPr>
        <w:t>No profit   principle</w:t>
      </w:r>
    </w:p>
    <w:p w:rsidR="00BF5CAD" w:rsidRPr="00E3069A" w:rsidRDefault="00BF5CAD" w:rsidP="00BF5CAD">
      <w:pPr>
        <w:spacing w:after="0" w:line="240" w:lineRule="auto"/>
        <w:jc w:val="both"/>
        <w:rPr>
          <w:rFonts w:ascii="Times New Roman" w:hAnsi="Times New Roman" w:cs="Times New Roman"/>
        </w:rPr>
      </w:pPr>
      <w:r>
        <w:rPr>
          <w:rFonts w:ascii="Times New Roman" w:hAnsi="Times New Roman" w:cs="Times New Roman"/>
        </w:rPr>
        <w:t>G</w:t>
      </w:r>
      <w:r w:rsidRPr="00E3069A">
        <w:rPr>
          <w:rFonts w:ascii="Times New Roman" w:hAnsi="Times New Roman" w:cs="Times New Roman"/>
        </w:rPr>
        <w:t xml:space="preserve">rants shall not have the purpose or effect of producing a profit within the framework of the project; </w:t>
      </w:r>
    </w:p>
    <w:p w:rsidR="00BF5CAD" w:rsidRPr="00E3069A" w:rsidRDefault="00BF5CAD" w:rsidP="00BF5CAD">
      <w:pPr>
        <w:spacing w:after="0" w:line="240" w:lineRule="auto"/>
        <w:jc w:val="both"/>
        <w:rPr>
          <w:rFonts w:ascii="Times New Roman" w:hAnsi="Times New Roman" w:cs="Times New Roman"/>
        </w:rPr>
      </w:pPr>
      <w:r>
        <w:rPr>
          <w:rFonts w:ascii="Times New Roman" w:hAnsi="Times New Roman" w:cs="Times New Roman"/>
        </w:rPr>
        <w:t>W</w:t>
      </w:r>
      <w:r w:rsidRPr="00E3069A">
        <w:rPr>
          <w:rFonts w:ascii="Times New Roman" w:hAnsi="Times New Roman" w:cs="Times New Roman"/>
        </w:rPr>
        <w:t xml:space="preserve">here a profit is made, the Managing Authority shall be entitled to recover the </w:t>
      </w:r>
      <w:r>
        <w:rPr>
          <w:rFonts w:ascii="Times New Roman" w:hAnsi="Times New Roman" w:cs="Times New Roman"/>
        </w:rPr>
        <w:t>share</w:t>
      </w:r>
      <w:r w:rsidRPr="00E3069A">
        <w:rPr>
          <w:rFonts w:ascii="Times New Roman" w:hAnsi="Times New Roman" w:cs="Times New Roman"/>
        </w:rPr>
        <w:t xml:space="preserve"> of the profit corresponding to the Union contribution to the eligible costs actually incurred by the beneficiary to carry out the project;</w:t>
      </w:r>
    </w:p>
    <w:p w:rsidR="00BF5CAD" w:rsidRPr="00E3069A" w:rsidRDefault="00BF5CAD" w:rsidP="00BF5CAD">
      <w:pPr>
        <w:spacing w:after="0" w:line="240" w:lineRule="auto"/>
        <w:jc w:val="both"/>
        <w:rPr>
          <w:rFonts w:ascii="Times New Roman" w:hAnsi="Times New Roman" w:cs="Times New Roman"/>
        </w:rPr>
      </w:pPr>
      <w:r>
        <w:rPr>
          <w:rFonts w:ascii="Times New Roman" w:hAnsi="Times New Roman" w:cs="Times New Roman"/>
        </w:rPr>
        <w:t>F</w:t>
      </w:r>
      <w:r w:rsidRPr="00E3069A">
        <w:rPr>
          <w:rFonts w:ascii="Times New Roman" w:hAnsi="Times New Roman" w:cs="Times New Roman"/>
        </w:rPr>
        <w:t>or this purpose, profit shall be defined as a surplus of the receipts over the eligible costs incurred by the beneficiaries (Lead Beneficiary and partners), when the request is made for payment of the balance.</w:t>
      </w:r>
    </w:p>
    <w:p w:rsidR="00BF5CAD" w:rsidRDefault="00BF5CAD" w:rsidP="00BF5CAD">
      <w:pPr>
        <w:spacing w:after="0" w:line="240" w:lineRule="auto"/>
        <w:rPr>
          <w:rFonts w:ascii="Times New Roman" w:hAnsi="Times New Roman" w:cs="Times New Roman"/>
        </w:rPr>
      </w:pPr>
    </w:p>
    <w:p w:rsidR="00BF5CAD" w:rsidRPr="00D32246" w:rsidRDefault="00BF5CAD" w:rsidP="00BF5CAD">
      <w:pPr>
        <w:spacing w:after="0" w:line="240" w:lineRule="auto"/>
        <w:rPr>
          <w:rFonts w:ascii="Times New Roman" w:hAnsi="Times New Roman" w:cs="Times New Roman"/>
        </w:rPr>
      </w:pPr>
      <w:r w:rsidRPr="00D32246">
        <w:rPr>
          <w:rFonts w:ascii="Times New Roman" w:hAnsi="Times New Roman" w:cs="Times New Roman"/>
        </w:rPr>
        <w:t>Forms of grant will be defined in the guidelines for applicants</w:t>
      </w:r>
      <w:r>
        <w:rPr>
          <w:rFonts w:ascii="Times New Roman" w:hAnsi="Times New Roman" w:cs="Times New Roman"/>
        </w:rPr>
        <w:t xml:space="preserve"> and grant contracts</w:t>
      </w:r>
      <w:r w:rsidRPr="00D32246">
        <w:rPr>
          <w:rFonts w:ascii="Times New Roman" w:hAnsi="Times New Roman" w:cs="Times New Roman"/>
        </w:rPr>
        <w:t>, in accordance with article 47 of the ENI-CBC Implementing Regulation.</w:t>
      </w:r>
    </w:p>
    <w:p w:rsidR="00BF5CAD" w:rsidRPr="00D32246" w:rsidRDefault="00BF5CAD" w:rsidP="00BF5CAD">
      <w:pPr>
        <w:spacing w:after="0" w:line="240" w:lineRule="auto"/>
        <w:rPr>
          <w:rFonts w:ascii="Times New Roman" w:hAnsi="Times New Roman" w:cs="Times New Roman"/>
        </w:rPr>
      </w:pPr>
    </w:p>
    <w:p w:rsidR="00BF5CAD" w:rsidRPr="00E3069A" w:rsidRDefault="00BF5CAD" w:rsidP="00BF5CAD">
      <w:pPr>
        <w:spacing w:after="0" w:line="240" w:lineRule="auto"/>
        <w:rPr>
          <w:rFonts w:ascii="Times New Roman" w:hAnsi="Times New Roman" w:cs="Times New Roman"/>
          <w:b/>
        </w:rPr>
      </w:pPr>
      <w:r w:rsidRPr="00E3069A">
        <w:rPr>
          <w:rFonts w:ascii="Times New Roman" w:hAnsi="Times New Roman" w:cs="Times New Roman"/>
          <w:b/>
        </w:rPr>
        <w:t xml:space="preserve">Eligibility of costs </w:t>
      </w:r>
    </w:p>
    <w:p w:rsidR="00BF5CAD" w:rsidRDefault="00BF5CAD" w:rsidP="00BF5CAD">
      <w:pPr>
        <w:spacing w:after="0" w:line="240" w:lineRule="auto"/>
        <w:ind w:left="360"/>
        <w:jc w:val="both"/>
        <w:rPr>
          <w:rFonts w:ascii="Times New Roman" w:hAnsi="Times New Roman" w:cs="Times New Roman"/>
        </w:rPr>
      </w:pPr>
    </w:p>
    <w:p w:rsidR="00BF5CAD" w:rsidRPr="003834D9" w:rsidRDefault="00BF5CAD" w:rsidP="00BF5CAD">
      <w:pPr>
        <w:spacing w:after="0" w:line="240" w:lineRule="auto"/>
        <w:jc w:val="both"/>
        <w:rPr>
          <w:rFonts w:ascii="Times New Roman" w:hAnsi="Times New Roman"/>
        </w:rPr>
      </w:pPr>
      <w:r w:rsidRPr="003834D9">
        <w:rPr>
          <w:rFonts w:ascii="Times New Roman" w:hAnsi="Times New Roman"/>
        </w:rPr>
        <w:t>Grants shall not exceed the eligible costs.</w:t>
      </w:r>
    </w:p>
    <w:p w:rsidR="00E52C4F" w:rsidRDefault="00BF5CAD" w:rsidP="00BF5CAD">
      <w:pPr>
        <w:spacing w:after="0" w:line="240" w:lineRule="auto"/>
        <w:jc w:val="both"/>
        <w:rPr>
          <w:rFonts w:ascii="Times New Roman" w:hAnsi="Times New Roman"/>
        </w:rPr>
      </w:pPr>
      <w:r w:rsidRPr="00E3069A">
        <w:rPr>
          <w:rFonts w:ascii="Times New Roman" w:hAnsi="Times New Roman"/>
        </w:rPr>
        <w:t>The eligible costs will be defined in detail in the Guidelines for Applicants and in the Grant Contract, in line with articles 48, 49, 50 and 51 of E</w:t>
      </w:r>
      <w:r w:rsidR="00DF591F">
        <w:rPr>
          <w:rFonts w:ascii="Times New Roman" w:hAnsi="Times New Roman"/>
        </w:rPr>
        <w:t>NI-CBC Implementing Regulation.</w:t>
      </w:r>
    </w:p>
    <w:p w:rsidR="00BF5CAD" w:rsidRDefault="00BF5CAD" w:rsidP="00BF5CAD">
      <w:pPr>
        <w:spacing w:after="0" w:line="240" w:lineRule="auto"/>
        <w:jc w:val="both"/>
        <w:rPr>
          <w:rFonts w:ascii="Times New Roman" w:hAnsi="Times New Roman"/>
        </w:rPr>
      </w:pPr>
      <w:r w:rsidRPr="00E3069A">
        <w:rPr>
          <w:rFonts w:ascii="Times New Roman" w:hAnsi="Times New Roman"/>
        </w:rPr>
        <w:t>No grant may be awarded retroactively for projects already completed.</w:t>
      </w:r>
    </w:p>
    <w:p w:rsidR="00D26DC5" w:rsidRDefault="00D26DC5" w:rsidP="00BF5CAD">
      <w:pPr>
        <w:spacing w:after="0" w:line="240" w:lineRule="auto"/>
        <w:jc w:val="both"/>
        <w:rPr>
          <w:rFonts w:ascii="Times New Roman" w:hAnsi="Times New Roman"/>
        </w:rPr>
      </w:pPr>
    </w:p>
    <w:p w:rsidR="00D26DC5" w:rsidRPr="00D26DC5" w:rsidRDefault="00D26DC5" w:rsidP="00D26DC5">
      <w:pPr>
        <w:jc w:val="both"/>
        <w:rPr>
          <w:rFonts w:ascii="Times New Roman" w:eastAsia="Times New Roman" w:hAnsi="Times New Roman" w:cs="Times New Roman"/>
          <w:b/>
        </w:rPr>
      </w:pPr>
      <w:r w:rsidRPr="00D26DC5">
        <w:rPr>
          <w:rFonts w:ascii="Times New Roman" w:eastAsia="Times New Roman" w:hAnsi="Times New Roman" w:cs="Times New Roman"/>
          <w:b/>
        </w:rPr>
        <w:t xml:space="preserve">State aid </w:t>
      </w:r>
    </w:p>
    <w:p w:rsidR="00D26DC5" w:rsidRPr="0035566B" w:rsidRDefault="00D26DC5" w:rsidP="0035566B">
      <w:pPr>
        <w:jc w:val="both"/>
        <w:rPr>
          <w:rFonts w:ascii="Times New Roman" w:hAnsi="Times New Roman" w:cs="Times New Roman"/>
        </w:rPr>
      </w:pPr>
      <w:r w:rsidRPr="00D26DC5">
        <w:rPr>
          <w:rFonts w:ascii="Times New Roman" w:hAnsi="Times New Roman" w:cs="Times New Roman"/>
        </w:rPr>
        <w:t xml:space="preserve">Any </w:t>
      </w:r>
      <w:r w:rsidRPr="00D26DC5">
        <w:rPr>
          <w:rFonts w:ascii="Times New Roman" w:hAnsi="Times New Roman" w:cs="Times New Roman"/>
          <w:lang w:val="en"/>
        </w:rPr>
        <w:t>measure likely to constitute State aid will be implemented only with full observance of the relevant Community and national regulations.</w:t>
      </w:r>
    </w:p>
    <w:p w:rsidR="00BE1E36" w:rsidRDefault="00BE1E36" w:rsidP="00BF5CAD">
      <w:pPr>
        <w:spacing w:after="0" w:line="240" w:lineRule="auto"/>
        <w:jc w:val="both"/>
        <w:rPr>
          <w:rFonts w:ascii="Times New Roman" w:hAnsi="Times New Roman"/>
        </w:rPr>
      </w:pPr>
    </w:p>
    <w:p w:rsidR="00BE1E36" w:rsidRPr="00BE1E36" w:rsidRDefault="00BE1E36" w:rsidP="009E3D42">
      <w:pPr>
        <w:pStyle w:val="Heading1"/>
        <w:numPr>
          <w:ilvl w:val="1"/>
          <w:numId w:val="49"/>
        </w:numPr>
        <w:spacing w:before="0" w:line="240" w:lineRule="auto"/>
        <w:ind w:left="0" w:firstLine="0"/>
        <w:rPr>
          <w:sz w:val="22"/>
        </w:rPr>
      </w:pPr>
      <w:bookmarkStart w:id="246" w:name="_Toc422921700"/>
      <w:r w:rsidRPr="00BE1E36">
        <w:rPr>
          <w:sz w:val="22"/>
        </w:rPr>
        <w:t>USE OF EURO</w:t>
      </w:r>
      <w:bookmarkEnd w:id="246"/>
      <w:r w:rsidRPr="00BE1E36">
        <w:rPr>
          <w:sz w:val="22"/>
        </w:rPr>
        <w:t xml:space="preserve"> </w:t>
      </w:r>
    </w:p>
    <w:p w:rsidR="00BF5CAD" w:rsidRDefault="00BF5CAD" w:rsidP="00BF5CAD">
      <w:pPr>
        <w:spacing w:after="0" w:line="240" w:lineRule="auto"/>
        <w:jc w:val="both"/>
        <w:rPr>
          <w:rFonts w:ascii="Times New Roman" w:hAnsi="Times New Roman" w:cs="Times New Roman"/>
          <w:b/>
          <w:sz w:val="20"/>
        </w:rPr>
      </w:pPr>
    </w:p>
    <w:p w:rsidR="00BE1E36" w:rsidRPr="00BE1E36" w:rsidRDefault="00BE1E36" w:rsidP="00BF5CAD">
      <w:pPr>
        <w:spacing w:after="0" w:line="240" w:lineRule="auto"/>
        <w:jc w:val="both"/>
        <w:rPr>
          <w:rFonts w:ascii="Times New Roman" w:hAnsi="Times New Roman"/>
        </w:rPr>
      </w:pPr>
      <w:r w:rsidRPr="00BE1E36">
        <w:rPr>
          <w:rFonts w:ascii="Times New Roman" w:hAnsi="Times New Roman"/>
        </w:rPr>
        <w:t>The expenditure incurred in other currency than euro will be co</w:t>
      </w:r>
      <w:r>
        <w:rPr>
          <w:rFonts w:ascii="Times New Roman" w:hAnsi="Times New Roman"/>
        </w:rPr>
        <w:t>n</w:t>
      </w:r>
      <w:r w:rsidRPr="00BE1E36">
        <w:rPr>
          <w:rFonts w:ascii="Times New Roman" w:hAnsi="Times New Roman"/>
        </w:rPr>
        <w:t xml:space="preserve">verted into euro by the Managing Authority and by the beneficiaries </w:t>
      </w:r>
      <w:r w:rsidR="00EF791D">
        <w:rPr>
          <w:rFonts w:ascii="Times New Roman" w:hAnsi="Times New Roman"/>
        </w:rPr>
        <w:t xml:space="preserve">using the monthly exchange rate </w:t>
      </w:r>
      <w:r w:rsidR="00682B79">
        <w:rPr>
          <w:rFonts w:ascii="Times New Roman" w:hAnsi="Times New Roman"/>
        </w:rPr>
        <w:t xml:space="preserve">of the Commission of the month during which the expenditure was submitted for examination in accordance with Article </w:t>
      </w:r>
      <w:r w:rsidR="00784DEA">
        <w:rPr>
          <w:rFonts w:ascii="Times New Roman" w:hAnsi="Times New Roman"/>
        </w:rPr>
        <w:t>32 (1</w:t>
      </w:r>
      <w:r w:rsidR="00682B79">
        <w:rPr>
          <w:rFonts w:ascii="Times New Roman" w:hAnsi="Times New Roman"/>
        </w:rPr>
        <w:t xml:space="preserve">) of the ENI CBC Implementing Rules. </w:t>
      </w:r>
    </w:p>
    <w:p w:rsidR="00BE1E36" w:rsidRDefault="00BE1E36" w:rsidP="00BF5CAD">
      <w:pPr>
        <w:spacing w:after="0" w:line="240" w:lineRule="auto"/>
        <w:jc w:val="both"/>
        <w:rPr>
          <w:rFonts w:ascii="Times New Roman" w:hAnsi="Times New Roman" w:cs="Times New Roman"/>
          <w:b/>
          <w:sz w:val="20"/>
        </w:rPr>
      </w:pPr>
    </w:p>
    <w:p w:rsidR="00BF5CAD" w:rsidRPr="00770CF4" w:rsidRDefault="00BF5CAD" w:rsidP="009E3D42">
      <w:pPr>
        <w:pStyle w:val="Heading1"/>
        <w:numPr>
          <w:ilvl w:val="1"/>
          <w:numId w:val="49"/>
        </w:numPr>
        <w:spacing w:before="0" w:line="240" w:lineRule="auto"/>
        <w:ind w:left="0" w:firstLine="0"/>
        <w:rPr>
          <w:sz w:val="22"/>
        </w:rPr>
      </w:pPr>
      <w:bookmarkStart w:id="247" w:name="_Toc422921701"/>
      <w:r w:rsidRPr="00770CF4">
        <w:rPr>
          <w:sz w:val="22"/>
        </w:rPr>
        <w:t>THE APPORTIONMENT OF LIABILITIES AMONG THE PARTICIPATING COUNTRIES</w:t>
      </w:r>
      <w:bookmarkEnd w:id="247"/>
    </w:p>
    <w:p w:rsidR="00BF5CAD" w:rsidRDefault="00BF5CAD" w:rsidP="00BF5CAD">
      <w:pPr>
        <w:spacing w:after="0" w:line="240" w:lineRule="auto"/>
        <w:jc w:val="both"/>
        <w:rPr>
          <w:rFonts w:ascii="Times New Roman" w:hAnsi="Times New Roman"/>
          <w:sz w:val="20"/>
        </w:rPr>
      </w:pPr>
    </w:p>
    <w:p w:rsidR="00BF5CAD" w:rsidRPr="00AC1511" w:rsidRDefault="00BF5CAD" w:rsidP="00BF5CAD">
      <w:pPr>
        <w:spacing w:after="0" w:line="240" w:lineRule="auto"/>
        <w:jc w:val="both"/>
        <w:rPr>
          <w:rFonts w:ascii="Times New Roman" w:hAnsi="Times New Roman" w:cs="Times New Roman"/>
        </w:rPr>
      </w:pPr>
      <w:r w:rsidRPr="00A77554">
        <w:rPr>
          <w:rFonts w:ascii="Times New Roman" w:hAnsi="Times New Roman"/>
        </w:rPr>
        <w:t>According to the</w:t>
      </w:r>
      <w:r w:rsidRPr="00A77554">
        <w:rPr>
          <w:rFonts w:ascii="Times New Roman" w:hAnsi="Times New Roman" w:cs="Times New Roman"/>
        </w:rPr>
        <w:t xml:space="preserve"> article 74 of the ENI-CBC Implementing Regulation, the Managing Authority shall be responsible for pursuing the recovery of amounts unduly paid. </w:t>
      </w:r>
    </w:p>
    <w:p w:rsidR="00BF5CAD" w:rsidRPr="00A77554" w:rsidRDefault="00BF5CAD" w:rsidP="00BF5CAD">
      <w:pPr>
        <w:spacing w:after="0" w:line="240" w:lineRule="auto"/>
        <w:jc w:val="both"/>
        <w:rPr>
          <w:rFonts w:ascii="Times New Roman" w:hAnsi="Times New Roman"/>
        </w:rPr>
      </w:pPr>
      <w:r w:rsidRPr="00A77554">
        <w:rPr>
          <w:rFonts w:ascii="Times New Roman" w:hAnsi="Times New Roman" w:cs="Times New Roman"/>
        </w:rPr>
        <w:t xml:space="preserve">Where the recovery relates to a claim against a beneficiary established in </w:t>
      </w:r>
      <w:r>
        <w:rPr>
          <w:rFonts w:ascii="Times New Roman" w:hAnsi="Times New Roman" w:cs="Times New Roman"/>
        </w:rPr>
        <w:t>Romania</w:t>
      </w:r>
      <w:r w:rsidRPr="00A77554">
        <w:rPr>
          <w:rFonts w:ascii="Times New Roman" w:hAnsi="Times New Roman" w:cs="Times New Roman"/>
        </w:rPr>
        <w:t xml:space="preserve"> and the Managing Authority is unable to recover the debt, the Member State shall pay the due amount to the Managing Authority and claim it back from the beneficiary. </w:t>
      </w:r>
    </w:p>
    <w:p w:rsidR="00BF5CAD" w:rsidRPr="00A77554" w:rsidRDefault="00BF5CAD" w:rsidP="00BF5CAD">
      <w:pPr>
        <w:spacing w:after="0" w:line="240" w:lineRule="auto"/>
        <w:jc w:val="both"/>
        <w:rPr>
          <w:rFonts w:ascii="Times New Roman" w:hAnsi="Times New Roman" w:cs="Times New Roman"/>
        </w:rPr>
      </w:pPr>
    </w:p>
    <w:p w:rsidR="00BF5CAD" w:rsidRPr="00A77554" w:rsidRDefault="00BF5CAD" w:rsidP="00BF5CAD">
      <w:pPr>
        <w:spacing w:after="0" w:line="240" w:lineRule="auto"/>
        <w:jc w:val="both"/>
        <w:rPr>
          <w:rFonts w:ascii="Times New Roman" w:hAnsi="Times New Roman"/>
        </w:rPr>
      </w:pPr>
      <w:r w:rsidRPr="00A77554">
        <w:rPr>
          <w:rFonts w:ascii="Times New Roman" w:hAnsi="Times New Roman" w:cs="Times New Roman"/>
        </w:rPr>
        <w:t xml:space="preserve">Where the recovery relates to a claim against a beneficiary established in </w:t>
      </w:r>
      <w:r>
        <w:rPr>
          <w:rFonts w:ascii="Times New Roman" w:hAnsi="Times New Roman" w:cs="Times New Roman"/>
        </w:rPr>
        <w:t>Ukraine</w:t>
      </w:r>
      <w:r w:rsidRPr="00A77554">
        <w:rPr>
          <w:rFonts w:ascii="Times New Roman" w:hAnsi="Times New Roman" w:cs="Times New Roman"/>
        </w:rPr>
        <w:t xml:space="preserve"> and the Managing Authority is unable to recover the debt, the level of responsibility of the CBC partner country shall be such as it is laid down in the </w:t>
      </w:r>
      <w:r>
        <w:rPr>
          <w:rFonts w:ascii="Times New Roman" w:hAnsi="Times New Roman" w:cs="Times New Roman"/>
        </w:rPr>
        <w:t>F</w:t>
      </w:r>
      <w:r w:rsidRPr="00A77554">
        <w:rPr>
          <w:rFonts w:ascii="Times New Roman" w:hAnsi="Times New Roman" w:cs="Times New Roman"/>
        </w:rPr>
        <w:t xml:space="preserve">inancing </w:t>
      </w:r>
      <w:r>
        <w:rPr>
          <w:rFonts w:ascii="Times New Roman" w:hAnsi="Times New Roman" w:cs="Times New Roman"/>
        </w:rPr>
        <w:t>A</w:t>
      </w:r>
      <w:r w:rsidRPr="00A77554">
        <w:rPr>
          <w:rFonts w:ascii="Times New Roman" w:hAnsi="Times New Roman" w:cs="Times New Roman"/>
        </w:rPr>
        <w:t>greement.</w:t>
      </w:r>
    </w:p>
    <w:p w:rsidR="00BF5CAD" w:rsidRPr="00A77554" w:rsidRDefault="00BF5CAD" w:rsidP="00BF5CAD">
      <w:pPr>
        <w:spacing w:after="0" w:line="240" w:lineRule="auto"/>
        <w:jc w:val="both"/>
        <w:rPr>
          <w:rFonts w:ascii="Times New Roman" w:hAnsi="Times New Roman" w:cs="Times New Roman"/>
        </w:rPr>
      </w:pPr>
    </w:p>
    <w:p w:rsidR="00BF5CAD" w:rsidRPr="0035566B" w:rsidRDefault="00BF5CAD" w:rsidP="00BF5CAD">
      <w:pPr>
        <w:spacing w:after="0" w:line="240" w:lineRule="auto"/>
        <w:jc w:val="both"/>
        <w:rPr>
          <w:rFonts w:ascii="Times New Roman" w:hAnsi="Times New Roman"/>
        </w:rPr>
      </w:pPr>
      <w:r w:rsidRPr="00A77554">
        <w:rPr>
          <w:rFonts w:ascii="Times New Roman" w:hAnsi="Times New Roman" w:cs="Times New Roman"/>
        </w:rPr>
        <w:t>In accordance with article 72 of the ENI-CBC Implementing Regulation, “the Commission shall make financial corrections by cancelling all or part of the Union contribution to a programme and effecting recovery from the Managing Authority in order to exclude from Union financing expenditure which is in breach of applicable law or related to deficiencies in the programme management and control systems which have been detected by the Commission or the European Court of Auditors”.</w:t>
      </w:r>
    </w:p>
    <w:p w:rsidR="00BF5CAD" w:rsidRPr="00DF591F" w:rsidRDefault="00BF5CAD" w:rsidP="00BF5CAD">
      <w:pPr>
        <w:spacing w:after="0" w:line="240" w:lineRule="auto"/>
        <w:jc w:val="both"/>
        <w:rPr>
          <w:rFonts w:ascii="Times New Roman" w:hAnsi="Times New Roman"/>
        </w:rPr>
      </w:pPr>
      <w:r w:rsidRPr="00A77554">
        <w:rPr>
          <w:rFonts w:ascii="Times New Roman" w:hAnsi="Times New Roman" w:cs="Times New Roman"/>
        </w:rPr>
        <w:lastRenderedPageBreak/>
        <w:t xml:space="preserve">In accordance with article 74, “where the recovery relates to systemic deficiencies in the programme management and control systems, the Managing Authority shall be responsible for reimbursing the amounts concerned to the Commission in accordance with the apportionment of liabilities among the participating countries as laid down in the programme”. </w:t>
      </w:r>
    </w:p>
    <w:p w:rsidR="00BF5CAD" w:rsidRPr="00A77554" w:rsidRDefault="00BF5CAD" w:rsidP="00BF5CAD">
      <w:pPr>
        <w:spacing w:after="0" w:line="240" w:lineRule="auto"/>
        <w:jc w:val="both"/>
        <w:rPr>
          <w:rFonts w:ascii="Times New Roman" w:hAnsi="Times New Roman" w:cs="Times New Roman"/>
        </w:rPr>
      </w:pPr>
      <w:r w:rsidRPr="00A77554">
        <w:rPr>
          <w:rFonts w:ascii="Times New Roman" w:hAnsi="Times New Roman" w:cs="Times New Roman"/>
        </w:rPr>
        <w:t>The criteria for apportionment shall be the following:</w:t>
      </w:r>
    </w:p>
    <w:p w:rsidR="00BF5CAD" w:rsidRPr="00A77554" w:rsidRDefault="00BF5CAD" w:rsidP="009E3D42">
      <w:pPr>
        <w:numPr>
          <w:ilvl w:val="0"/>
          <w:numId w:val="54"/>
        </w:numPr>
        <w:spacing w:after="0" w:line="240" w:lineRule="auto"/>
        <w:jc w:val="both"/>
        <w:rPr>
          <w:rFonts w:ascii="Times New Roman" w:hAnsi="Times New Roman" w:cs="Times New Roman"/>
        </w:rPr>
      </w:pPr>
      <w:r w:rsidRPr="00A77554">
        <w:rPr>
          <w:rFonts w:ascii="Times New Roman" w:hAnsi="Times New Roman" w:cs="Times New Roman"/>
        </w:rPr>
        <w:t>If the systemic deficiency concerns one specific country, this country shall be responsible for reimbursing to the Programme accounts the amount identified as a result of the financial correction;</w:t>
      </w:r>
    </w:p>
    <w:p w:rsidR="00BF5CAD" w:rsidRPr="00DF591F" w:rsidRDefault="00BF5CAD" w:rsidP="009E3D42">
      <w:pPr>
        <w:numPr>
          <w:ilvl w:val="0"/>
          <w:numId w:val="54"/>
        </w:numPr>
        <w:spacing w:after="0" w:line="240" w:lineRule="auto"/>
        <w:jc w:val="both"/>
        <w:rPr>
          <w:rFonts w:ascii="Times New Roman" w:hAnsi="Times New Roman" w:cs="Times New Roman"/>
        </w:rPr>
      </w:pPr>
      <w:r w:rsidRPr="00A77554">
        <w:rPr>
          <w:rFonts w:ascii="Times New Roman" w:hAnsi="Times New Roman" w:cs="Times New Roman"/>
        </w:rPr>
        <w:t xml:space="preserve">If the systemic deficiency concerns the whole system, each country shall be responsible for reimbursing to the Programme accounts the amount representing the percentage of the financial correction applied to the expenditure incurred by the beneficiaries of the respective country and declared by the MA to the European Commission at the date of the decision to apply the financial correction. </w:t>
      </w:r>
    </w:p>
    <w:p w:rsidR="00BF5CAD" w:rsidRDefault="00BF5CAD" w:rsidP="00BF5CAD">
      <w:pPr>
        <w:spacing w:after="0" w:line="240" w:lineRule="auto"/>
        <w:rPr>
          <w:rFonts w:ascii="Times New Roman" w:hAnsi="Times New Roman" w:cs="Times New Roman"/>
        </w:rPr>
      </w:pPr>
    </w:p>
    <w:p w:rsidR="00BF5CAD" w:rsidRPr="00770CF4" w:rsidRDefault="00BF5CAD" w:rsidP="009E3D42">
      <w:pPr>
        <w:pStyle w:val="Heading1"/>
        <w:numPr>
          <w:ilvl w:val="1"/>
          <w:numId w:val="49"/>
        </w:numPr>
        <w:spacing w:before="0" w:line="240" w:lineRule="auto"/>
        <w:ind w:left="0" w:firstLine="0"/>
        <w:rPr>
          <w:sz w:val="22"/>
        </w:rPr>
      </w:pPr>
      <w:bookmarkStart w:id="248" w:name="_Toc422921702"/>
      <w:r w:rsidRPr="00770CF4">
        <w:rPr>
          <w:sz w:val="22"/>
        </w:rPr>
        <w:t>RULES OF USE AND MONITORING OF CO-FINANCING</w:t>
      </w:r>
      <w:bookmarkEnd w:id="248"/>
      <w:r w:rsidRPr="00770CF4">
        <w:rPr>
          <w:sz w:val="22"/>
        </w:rPr>
        <w:t xml:space="preserve"> </w:t>
      </w:r>
    </w:p>
    <w:p w:rsidR="00BF5CAD" w:rsidRDefault="00BF5CAD" w:rsidP="00BF5CAD">
      <w:pPr>
        <w:autoSpaceDE w:val="0"/>
        <w:autoSpaceDN w:val="0"/>
        <w:adjustRightInd w:val="0"/>
        <w:spacing w:after="0" w:line="240" w:lineRule="auto"/>
        <w:jc w:val="both"/>
        <w:rPr>
          <w:rFonts w:ascii="Times New Roman" w:hAnsi="Times New Roman" w:cs="Times New Roman"/>
          <w:sz w:val="20"/>
          <w:szCs w:val="23"/>
        </w:rPr>
      </w:pPr>
    </w:p>
    <w:p w:rsidR="001F74B5" w:rsidRDefault="00622F2E" w:rsidP="00BF5CAD">
      <w:pPr>
        <w:spacing w:after="0" w:line="240" w:lineRule="auto"/>
        <w:jc w:val="both"/>
        <w:rPr>
          <w:rFonts w:ascii="Times New Roman" w:hAnsi="Times New Roman" w:cs="Times New Roman"/>
        </w:rPr>
      </w:pPr>
      <w:r>
        <w:rPr>
          <w:rFonts w:ascii="Times New Roman" w:hAnsi="Times New Roman" w:cs="Times New Roman"/>
        </w:rPr>
        <w:t xml:space="preserve">The </w:t>
      </w:r>
      <w:r w:rsidR="001F74B5">
        <w:rPr>
          <w:rFonts w:ascii="Times New Roman" w:hAnsi="Times New Roman" w:cs="Times New Roman"/>
        </w:rPr>
        <w:t>minimum</w:t>
      </w:r>
      <w:r>
        <w:rPr>
          <w:rFonts w:ascii="Times New Roman" w:hAnsi="Times New Roman" w:cs="Times New Roman"/>
        </w:rPr>
        <w:t xml:space="preserve"> </w:t>
      </w:r>
      <w:r w:rsidR="001F74B5">
        <w:rPr>
          <w:rFonts w:ascii="Times New Roman" w:hAnsi="Times New Roman" w:cs="Times New Roman"/>
        </w:rPr>
        <w:t xml:space="preserve">level of </w:t>
      </w:r>
      <w:r>
        <w:rPr>
          <w:rFonts w:ascii="Times New Roman" w:hAnsi="Times New Roman" w:cs="Times New Roman"/>
        </w:rPr>
        <w:t xml:space="preserve">co-financing at programme level, </w:t>
      </w:r>
      <w:r w:rsidR="00E52C4F">
        <w:rPr>
          <w:rFonts w:ascii="Times New Roman" w:hAnsi="Times New Roman" w:cs="Times New Roman"/>
        </w:rPr>
        <w:t>calculated in accordance with</w:t>
      </w:r>
      <w:r>
        <w:rPr>
          <w:rFonts w:ascii="Times New Roman" w:hAnsi="Times New Roman" w:cs="Times New Roman"/>
        </w:rPr>
        <w:t xml:space="preserve"> the A</w:t>
      </w:r>
      <w:r w:rsidR="00BF5CAD" w:rsidRPr="00B662B0">
        <w:rPr>
          <w:rFonts w:ascii="Times New Roman" w:hAnsi="Times New Roman" w:cs="Times New Roman"/>
        </w:rPr>
        <w:t xml:space="preserve">rticle 12 of ENI-CBC </w:t>
      </w:r>
      <w:r w:rsidR="001F74B5" w:rsidRPr="00B662B0">
        <w:rPr>
          <w:rFonts w:ascii="Times New Roman" w:hAnsi="Times New Roman" w:cs="Times New Roman"/>
        </w:rPr>
        <w:t xml:space="preserve">Implementing </w:t>
      </w:r>
      <w:r w:rsidR="001F74B5">
        <w:rPr>
          <w:rFonts w:ascii="Times New Roman" w:hAnsi="Times New Roman" w:cs="Times New Roman"/>
        </w:rPr>
        <w:t xml:space="preserve">Regulation, in addition to the EU contribution, is of 6 million </w:t>
      </w:r>
      <w:proofErr w:type="gramStart"/>
      <w:r w:rsidR="001F74B5">
        <w:rPr>
          <w:rFonts w:ascii="Times New Roman" w:hAnsi="Times New Roman" w:cs="Times New Roman"/>
        </w:rPr>
        <w:t>Euro</w:t>
      </w:r>
      <w:proofErr w:type="gramEnd"/>
      <w:r w:rsidR="001F74B5">
        <w:rPr>
          <w:rFonts w:ascii="Times New Roman" w:hAnsi="Times New Roman" w:cs="Times New Roman"/>
        </w:rPr>
        <w:t xml:space="preserve">. </w:t>
      </w:r>
      <w:r w:rsidR="00747564">
        <w:rPr>
          <w:rFonts w:ascii="Times New Roman" w:hAnsi="Times New Roman" w:cs="Times New Roman"/>
        </w:rPr>
        <w:t xml:space="preserve">The amount will be distributed in a balanced way throughout the duration of the programme and will be provided by the project beneficiaries </w:t>
      </w:r>
    </w:p>
    <w:p w:rsidR="00D911EB" w:rsidRDefault="001F74B5" w:rsidP="0035566B">
      <w:pPr>
        <w:spacing w:after="0" w:line="240" w:lineRule="auto"/>
        <w:jc w:val="both"/>
        <w:rPr>
          <w:rFonts w:ascii="Times New Roman" w:hAnsi="Times New Roman" w:cs="Times New Roman"/>
        </w:rPr>
      </w:pPr>
      <w:r>
        <w:rPr>
          <w:rFonts w:ascii="Times New Roman" w:hAnsi="Times New Roman" w:cs="Times New Roman"/>
        </w:rPr>
        <w:t xml:space="preserve">The Technical assistance of the programme shall not be co-financed by the participant countries. </w:t>
      </w:r>
    </w:p>
    <w:p w:rsidR="001F74B5" w:rsidRDefault="001F74B5" w:rsidP="00BF5CAD">
      <w:pPr>
        <w:spacing w:after="0" w:line="240" w:lineRule="auto"/>
        <w:jc w:val="both"/>
        <w:rPr>
          <w:rFonts w:ascii="Times New Roman" w:hAnsi="Times New Roman" w:cs="Times New Roman"/>
        </w:rPr>
      </w:pPr>
      <w:r>
        <w:rPr>
          <w:rFonts w:ascii="Times New Roman" w:hAnsi="Times New Roman" w:cs="Times New Roman"/>
        </w:rPr>
        <w:t xml:space="preserve">The call for proposals and the </w:t>
      </w:r>
      <w:r w:rsidR="00D911EB">
        <w:rPr>
          <w:rFonts w:ascii="Times New Roman" w:hAnsi="Times New Roman" w:cs="Times New Roman"/>
        </w:rPr>
        <w:t xml:space="preserve">procedures </w:t>
      </w:r>
      <w:r>
        <w:rPr>
          <w:rFonts w:ascii="Times New Roman" w:hAnsi="Times New Roman" w:cs="Times New Roman"/>
        </w:rPr>
        <w:t xml:space="preserve">for direct award </w:t>
      </w:r>
      <w:r w:rsidR="00D911EB">
        <w:rPr>
          <w:rFonts w:ascii="Times New Roman" w:hAnsi="Times New Roman" w:cs="Times New Roman"/>
        </w:rPr>
        <w:t>(</w:t>
      </w:r>
      <w:r>
        <w:rPr>
          <w:rFonts w:ascii="Times New Roman" w:hAnsi="Times New Roman" w:cs="Times New Roman"/>
        </w:rPr>
        <w:t>in the case of LIPs</w:t>
      </w:r>
      <w:r w:rsidR="00D911EB">
        <w:rPr>
          <w:rFonts w:ascii="Times New Roman" w:hAnsi="Times New Roman" w:cs="Times New Roman"/>
        </w:rPr>
        <w:t>)</w:t>
      </w:r>
      <w:r>
        <w:rPr>
          <w:rFonts w:ascii="Times New Roman" w:hAnsi="Times New Roman" w:cs="Times New Roman"/>
        </w:rPr>
        <w:t xml:space="preserve">, will set a minimum </w:t>
      </w:r>
      <w:proofErr w:type="spellStart"/>
      <w:r w:rsidR="00E52C4F">
        <w:rPr>
          <w:rFonts w:ascii="Times New Roman" w:hAnsi="Times New Roman" w:cs="Times New Roman"/>
        </w:rPr>
        <w:t>percent</w:t>
      </w:r>
      <w:proofErr w:type="spellEnd"/>
      <w:r>
        <w:rPr>
          <w:rFonts w:ascii="Times New Roman" w:hAnsi="Times New Roman" w:cs="Times New Roman"/>
        </w:rPr>
        <w:t xml:space="preserve"> of the project budget to be ensured, as co-financing by beneficiaries. </w:t>
      </w:r>
    </w:p>
    <w:p w:rsidR="001F74B5" w:rsidRDefault="001F74B5" w:rsidP="00BF5CAD">
      <w:pPr>
        <w:spacing w:after="0" w:line="240" w:lineRule="auto"/>
        <w:jc w:val="both"/>
        <w:rPr>
          <w:rFonts w:ascii="Times New Roman" w:hAnsi="Times New Roman" w:cs="Times New Roman"/>
        </w:rPr>
      </w:pPr>
      <w:r>
        <w:rPr>
          <w:rFonts w:ascii="Times New Roman" w:hAnsi="Times New Roman" w:cs="Times New Roman"/>
        </w:rPr>
        <w:t xml:space="preserve">Each participant country may decide to cover, from national sources, a portion of the co-financing required for project implementation. </w:t>
      </w:r>
    </w:p>
    <w:p w:rsidR="00BF5CAD" w:rsidRPr="00A77554" w:rsidRDefault="00BF5CAD" w:rsidP="00BF5CAD">
      <w:pPr>
        <w:spacing w:after="0" w:line="240" w:lineRule="auto"/>
        <w:jc w:val="both"/>
        <w:rPr>
          <w:rFonts w:ascii="Times New Roman" w:hAnsi="Times New Roman" w:cs="Times New Roman"/>
        </w:rPr>
      </w:pPr>
    </w:p>
    <w:p w:rsidR="00BF5CAD" w:rsidRPr="00A77554" w:rsidRDefault="00BF5CAD" w:rsidP="00BF5CAD">
      <w:pPr>
        <w:spacing w:after="0" w:line="240" w:lineRule="auto"/>
        <w:jc w:val="both"/>
        <w:rPr>
          <w:rFonts w:ascii="Times New Roman" w:hAnsi="Times New Roman" w:cs="Times New Roman"/>
          <w:b/>
        </w:rPr>
      </w:pPr>
      <w:r w:rsidRPr="00A77554">
        <w:rPr>
          <w:rFonts w:ascii="Times New Roman" w:hAnsi="Times New Roman" w:cs="Times New Roman"/>
          <w:b/>
        </w:rPr>
        <w:t>Use and monitoring of co-financing</w:t>
      </w:r>
    </w:p>
    <w:p w:rsidR="00BF5CAD" w:rsidRPr="00A77554" w:rsidRDefault="00BF5CAD" w:rsidP="00BF5CAD">
      <w:pPr>
        <w:spacing w:after="0" w:line="240" w:lineRule="auto"/>
        <w:jc w:val="both"/>
        <w:rPr>
          <w:rFonts w:ascii="Times New Roman" w:hAnsi="Times New Roman" w:cs="Times New Roman"/>
        </w:rPr>
      </w:pPr>
    </w:p>
    <w:p w:rsidR="00E52C4F" w:rsidRDefault="00E52C4F" w:rsidP="00E52C4F">
      <w:pPr>
        <w:spacing w:after="0" w:line="240" w:lineRule="auto"/>
        <w:jc w:val="both"/>
        <w:rPr>
          <w:rFonts w:ascii="Times New Roman" w:hAnsi="Times New Roman" w:cs="Times New Roman"/>
        </w:rPr>
      </w:pPr>
      <w:r>
        <w:rPr>
          <w:rFonts w:ascii="Times New Roman" w:hAnsi="Times New Roman" w:cs="Times New Roman"/>
        </w:rPr>
        <w:t>The lead beneficiary and partners will be free to decide over the distribution of co-financing among the partnership members.</w:t>
      </w:r>
    </w:p>
    <w:p w:rsidR="00BF5CAD" w:rsidRPr="00A77554" w:rsidRDefault="00BF5CAD" w:rsidP="00BF5CAD">
      <w:pPr>
        <w:spacing w:after="0" w:line="240" w:lineRule="auto"/>
        <w:jc w:val="both"/>
        <w:rPr>
          <w:rFonts w:ascii="Times New Roman" w:hAnsi="Times New Roman" w:cs="Times New Roman"/>
        </w:rPr>
      </w:pPr>
      <w:r w:rsidRPr="00A77554">
        <w:rPr>
          <w:rFonts w:ascii="Times New Roman" w:hAnsi="Times New Roman" w:cs="Times New Roman"/>
        </w:rPr>
        <w:t xml:space="preserve">The </w:t>
      </w:r>
      <w:r w:rsidR="006E33A3">
        <w:rPr>
          <w:rFonts w:ascii="Times New Roman" w:hAnsi="Times New Roman" w:cs="Times New Roman"/>
        </w:rPr>
        <w:t>g</w:t>
      </w:r>
      <w:r w:rsidRPr="00A77554">
        <w:rPr>
          <w:rFonts w:ascii="Times New Roman" w:hAnsi="Times New Roman" w:cs="Times New Roman"/>
        </w:rPr>
        <w:t xml:space="preserve">rant </w:t>
      </w:r>
      <w:r w:rsidR="006E33A3">
        <w:rPr>
          <w:rFonts w:ascii="Times New Roman" w:hAnsi="Times New Roman" w:cs="Times New Roman"/>
        </w:rPr>
        <w:t>c</w:t>
      </w:r>
      <w:r w:rsidRPr="00A77554">
        <w:rPr>
          <w:rFonts w:ascii="Times New Roman" w:hAnsi="Times New Roman" w:cs="Times New Roman"/>
        </w:rPr>
        <w:t>ontract shall include the sources of the co-financing by the project beneficiaries. The co-financing will be monitored and included in the programme accounting through the declaration on expenditure and receipts prepared by the beneficiaries, verified by a controller, which will be part of the requests for payment of the grant.</w:t>
      </w:r>
    </w:p>
    <w:p w:rsidR="00BF5CAD" w:rsidRPr="006F5BC1" w:rsidRDefault="00BF5CAD" w:rsidP="00BF5CAD">
      <w:pPr>
        <w:autoSpaceDE w:val="0"/>
        <w:autoSpaceDN w:val="0"/>
        <w:adjustRightInd w:val="0"/>
        <w:spacing w:after="0" w:line="240" w:lineRule="auto"/>
        <w:jc w:val="both"/>
        <w:rPr>
          <w:rFonts w:ascii="Times New Roman" w:hAnsi="Times New Roman" w:cs="Times New Roman"/>
          <w:sz w:val="20"/>
          <w:szCs w:val="23"/>
        </w:rPr>
      </w:pPr>
    </w:p>
    <w:p w:rsidR="00BF5CAD" w:rsidRPr="00F5672D" w:rsidRDefault="00BF5CAD" w:rsidP="009E3D42">
      <w:pPr>
        <w:pStyle w:val="Heading1"/>
        <w:numPr>
          <w:ilvl w:val="1"/>
          <w:numId w:val="49"/>
        </w:numPr>
        <w:spacing w:before="0" w:line="240" w:lineRule="auto"/>
        <w:ind w:left="0" w:firstLine="0"/>
        <w:rPr>
          <w:sz w:val="22"/>
        </w:rPr>
      </w:pPr>
      <w:bookmarkStart w:id="249" w:name="_Toc410053404"/>
      <w:bookmarkStart w:id="250" w:name="_Toc422921703"/>
      <w:r w:rsidRPr="00F5672D">
        <w:rPr>
          <w:sz w:val="22"/>
        </w:rPr>
        <w:t>IT SYSTEMS FOR REPORTING</w:t>
      </w:r>
      <w:bookmarkEnd w:id="249"/>
      <w:bookmarkEnd w:id="250"/>
    </w:p>
    <w:p w:rsidR="00BF5CAD" w:rsidRDefault="00BF5CAD" w:rsidP="00BF5CAD">
      <w:pPr>
        <w:autoSpaceDE w:val="0"/>
        <w:autoSpaceDN w:val="0"/>
        <w:adjustRightInd w:val="0"/>
        <w:spacing w:after="0" w:line="240" w:lineRule="auto"/>
        <w:jc w:val="both"/>
        <w:rPr>
          <w:rFonts w:ascii="Times New Roman" w:hAnsi="Times New Roman" w:cs="Times New Roman"/>
        </w:rPr>
      </w:pPr>
      <w:r w:rsidRPr="00E3069A">
        <w:rPr>
          <w:rFonts w:ascii="Times New Roman" w:hAnsi="Times New Roman" w:cs="Times New Roman"/>
        </w:rPr>
        <w:t>A description of the IT systems for the reporting and exchange of computerised data between the Managing Authority and the European Commission (unit C2, DG NEAR) is required under the ENI CBC Implementing Regulation (Art 4.5</w:t>
      </w:r>
      <w:r>
        <w:rPr>
          <w:rFonts w:ascii="Times New Roman" w:hAnsi="Times New Roman" w:cs="Times New Roman"/>
        </w:rPr>
        <w:t>, (</w:t>
      </w:r>
      <w:r w:rsidRPr="00E3069A">
        <w:rPr>
          <w:rFonts w:ascii="Times New Roman" w:hAnsi="Times New Roman" w:cs="Times New Roman"/>
        </w:rPr>
        <w:t>m</w:t>
      </w:r>
      <w:r>
        <w:rPr>
          <w:rFonts w:ascii="Times New Roman" w:hAnsi="Times New Roman" w:cs="Times New Roman"/>
        </w:rPr>
        <w:t>)</w:t>
      </w:r>
      <w:r w:rsidRPr="00E3069A">
        <w:rPr>
          <w:rFonts w:ascii="Times New Roman" w:hAnsi="Times New Roman" w:cs="Times New Roman"/>
        </w:rPr>
        <w:t xml:space="preserve">). </w:t>
      </w:r>
      <w:r>
        <w:rPr>
          <w:rFonts w:ascii="Times New Roman" w:hAnsi="Times New Roman" w:cs="Times New Roman"/>
        </w:rPr>
        <w:t xml:space="preserve">This communication will be </w:t>
      </w:r>
      <w:r w:rsidRPr="00E3069A">
        <w:rPr>
          <w:rFonts w:ascii="Times New Roman" w:hAnsi="Times New Roman" w:cs="Times New Roman"/>
        </w:rPr>
        <w:t xml:space="preserve">done via KEEP, a comprehensive online database of Territorial Cooperation projects, project partners and programmes (www.territorialcooperation.eu/keep/) which </w:t>
      </w:r>
      <w:r>
        <w:rPr>
          <w:rFonts w:ascii="Times New Roman" w:hAnsi="Times New Roman" w:cs="Times New Roman"/>
        </w:rPr>
        <w:t xml:space="preserve">has been </w:t>
      </w:r>
      <w:r w:rsidRPr="00E3069A">
        <w:rPr>
          <w:rFonts w:ascii="Times New Roman" w:hAnsi="Times New Roman" w:cs="Times New Roman"/>
        </w:rPr>
        <w:t xml:space="preserve">operational </w:t>
      </w:r>
      <w:r>
        <w:rPr>
          <w:rFonts w:ascii="Times New Roman" w:hAnsi="Times New Roman" w:cs="Times New Roman"/>
        </w:rPr>
        <w:t xml:space="preserve">for </w:t>
      </w:r>
      <w:r w:rsidRPr="00BE08EF">
        <w:rPr>
          <w:rFonts w:ascii="Times New Roman" w:hAnsi="Times New Roman" w:cs="Times New Roman"/>
        </w:rPr>
        <w:t>the 2007-2013 programm</w:t>
      </w:r>
      <w:r>
        <w:rPr>
          <w:rFonts w:ascii="Times New Roman" w:hAnsi="Times New Roman" w:cs="Times New Roman"/>
        </w:rPr>
        <w:t>ing</w:t>
      </w:r>
      <w:r w:rsidRPr="00E3069A">
        <w:rPr>
          <w:rFonts w:ascii="Times New Roman" w:hAnsi="Times New Roman" w:cs="Times New Roman"/>
        </w:rPr>
        <w:t xml:space="preserve"> period. Although most statistics needed by the European Commission are already included in KEEP, a new KEEP template is being developed for the 2014-2020 programme period. It is anticipated that most data required by the European Commission will be kept in the KEEP database rather than being available only via programme reports. As well as being a tool for programmes to share data with the European Commission, KEEP will also allow for the sharing of data between programmes.</w:t>
      </w:r>
    </w:p>
    <w:p w:rsidR="00AC1511" w:rsidRPr="0035566B" w:rsidRDefault="00AC1511" w:rsidP="00BF5CAD">
      <w:pPr>
        <w:autoSpaceDE w:val="0"/>
        <w:autoSpaceDN w:val="0"/>
        <w:adjustRightInd w:val="0"/>
        <w:spacing w:after="0" w:line="240" w:lineRule="auto"/>
        <w:jc w:val="both"/>
        <w:rPr>
          <w:rFonts w:ascii="Times New Roman" w:hAnsi="Times New Roman" w:cs="Times New Roman"/>
        </w:rPr>
      </w:pPr>
    </w:p>
    <w:p w:rsidR="00BF5CAD" w:rsidRPr="00F5672D" w:rsidRDefault="00BF5CAD" w:rsidP="009E3D42">
      <w:pPr>
        <w:pStyle w:val="Heading1"/>
        <w:numPr>
          <w:ilvl w:val="1"/>
          <w:numId w:val="49"/>
        </w:numPr>
        <w:spacing w:before="0" w:line="240" w:lineRule="auto"/>
        <w:ind w:left="0" w:firstLine="0"/>
        <w:rPr>
          <w:sz w:val="22"/>
        </w:rPr>
      </w:pPr>
      <w:bookmarkStart w:id="251" w:name="_Toc410053405"/>
      <w:bookmarkStart w:id="252" w:name="_Toc422921704"/>
      <w:r w:rsidRPr="00F5672D">
        <w:rPr>
          <w:sz w:val="22"/>
        </w:rPr>
        <w:t>LANGUAGE OF THE PROGRAMME</w:t>
      </w:r>
      <w:bookmarkEnd w:id="251"/>
      <w:bookmarkEnd w:id="252"/>
    </w:p>
    <w:p w:rsidR="00BF5CAD" w:rsidRDefault="00BF5CAD" w:rsidP="00BF5CAD">
      <w:pPr>
        <w:autoSpaceDE w:val="0"/>
        <w:autoSpaceDN w:val="0"/>
        <w:adjustRightInd w:val="0"/>
        <w:spacing w:after="0" w:line="240" w:lineRule="auto"/>
        <w:jc w:val="both"/>
        <w:rPr>
          <w:rFonts w:ascii="Times New Roman" w:hAnsi="Times New Roman" w:cs="Times New Roman"/>
          <w:sz w:val="20"/>
          <w:szCs w:val="23"/>
        </w:rPr>
      </w:pPr>
    </w:p>
    <w:p w:rsidR="00764A3E" w:rsidRPr="00DF591F" w:rsidRDefault="00BF5CAD" w:rsidP="00DF591F">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szCs w:val="23"/>
        </w:rPr>
        <w:t>T</w:t>
      </w:r>
      <w:r w:rsidRPr="00A77554">
        <w:rPr>
          <w:rFonts w:ascii="Times New Roman" w:hAnsi="Times New Roman" w:cs="Times New Roman"/>
          <w:szCs w:val="23"/>
        </w:rPr>
        <w:t>he official language used in the Programme is English.</w:t>
      </w:r>
      <w:r w:rsidR="00764A3E">
        <w:br w:type="page"/>
      </w:r>
    </w:p>
    <w:p w:rsidR="00543295" w:rsidRPr="00DE0100" w:rsidRDefault="00543295" w:rsidP="00DE0100">
      <w:pPr>
        <w:pStyle w:val="Heading1"/>
        <w:spacing w:before="0" w:line="240" w:lineRule="auto"/>
        <w:ind w:left="360"/>
        <w:rPr>
          <w:sz w:val="22"/>
        </w:rPr>
      </w:pPr>
      <w:bookmarkStart w:id="253" w:name="_Toc422921705"/>
      <w:r w:rsidRPr="00DE0100">
        <w:rPr>
          <w:sz w:val="22"/>
        </w:rPr>
        <w:lastRenderedPageBreak/>
        <w:t>Index of tables and figures</w:t>
      </w:r>
      <w:bookmarkEnd w:id="253"/>
    </w:p>
    <w:p w:rsidR="009562BC" w:rsidRDefault="009562BC" w:rsidP="00BF5CAD">
      <w:pPr>
        <w:spacing w:after="0" w:line="240" w:lineRule="auto"/>
        <w:rPr>
          <w:rFonts w:ascii="Times New Roman" w:hAnsi="Times New Roman"/>
          <w:sz w:val="24"/>
        </w:rPr>
      </w:pPr>
    </w:p>
    <w:p w:rsidR="009562BC" w:rsidRDefault="009562BC" w:rsidP="00BF5CAD">
      <w:pPr>
        <w:spacing w:after="0" w:line="240" w:lineRule="auto"/>
        <w:rPr>
          <w:rFonts w:ascii="Times New Roman" w:hAnsi="Times New Roman"/>
          <w:sz w:val="24"/>
        </w:rPr>
      </w:pPr>
    </w:p>
    <w:p w:rsidR="00DE0100" w:rsidRDefault="00DE0100" w:rsidP="00BF5CAD">
      <w:pPr>
        <w:spacing w:after="0" w:line="240" w:lineRule="auto"/>
        <w:rPr>
          <w:rFonts w:ascii="Times New Roman" w:hAnsi="Times New Roman"/>
          <w:noProof/>
          <w:sz w:val="24"/>
        </w:rPr>
        <w:sectPr w:rsidR="00DE0100" w:rsidSect="00DE0100">
          <w:type w:val="continuous"/>
          <w:pgSz w:w="12240" w:h="15840"/>
          <w:pgMar w:top="1440" w:right="1440" w:bottom="1440" w:left="1440" w:header="720" w:footer="274" w:gutter="0"/>
          <w:cols w:space="720"/>
          <w:docGrid w:linePitch="360"/>
        </w:sectPr>
      </w:pPr>
      <w:r>
        <w:rPr>
          <w:rFonts w:ascii="Times New Roman" w:hAnsi="Times New Roman"/>
          <w:sz w:val="24"/>
        </w:rPr>
        <w:fldChar w:fldCharType="begin"/>
      </w:r>
      <w:r>
        <w:rPr>
          <w:rFonts w:ascii="Times New Roman" w:hAnsi="Times New Roman"/>
          <w:sz w:val="24"/>
        </w:rPr>
        <w:instrText xml:space="preserve"> INDEX \h "A" \c "1" \z "1033" </w:instrText>
      </w:r>
      <w:r>
        <w:rPr>
          <w:rFonts w:ascii="Times New Roman" w:hAnsi="Times New Roman"/>
          <w:sz w:val="24"/>
        </w:rPr>
        <w:fldChar w:fldCharType="separate"/>
      </w:r>
    </w:p>
    <w:p w:rsidR="00DE0100" w:rsidRDefault="00DE0100">
      <w:pPr>
        <w:pStyle w:val="IndexHeading"/>
        <w:keepNext/>
        <w:tabs>
          <w:tab w:val="right" w:pos="9350"/>
        </w:tabs>
        <w:rPr>
          <w:rFonts w:asciiTheme="minorHAnsi" w:eastAsiaTheme="minorEastAsia" w:hAnsiTheme="minorHAnsi"/>
          <w:b w:val="0"/>
          <w:bCs w:val="0"/>
          <w:noProof/>
        </w:rPr>
      </w:pPr>
      <w:r>
        <w:rPr>
          <w:noProof/>
        </w:rPr>
        <w:lastRenderedPageBreak/>
        <w:t>F</w:t>
      </w:r>
    </w:p>
    <w:p w:rsidR="00DE0100" w:rsidRDefault="00DE0100">
      <w:pPr>
        <w:pStyle w:val="Index1"/>
        <w:tabs>
          <w:tab w:val="right" w:pos="9350"/>
        </w:tabs>
        <w:rPr>
          <w:iCs/>
          <w:noProof/>
        </w:rPr>
      </w:pPr>
      <w:r w:rsidRPr="00A7064A">
        <w:rPr>
          <w:rFonts w:ascii="Times New Roman" w:hAnsi="Times New Roman" w:cs="Times New Roman"/>
          <w:noProof/>
        </w:rPr>
        <w:t>Figure 1 : Summary of strategy identification</w:t>
      </w:r>
      <w:r>
        <w:rPr>
          <w:noProof/>
        </w:rPr>
        <w:t xml:space="preserve">, </w:t>
      </w:r>
      <w:r>
        <w:rPr>
          <w:i/>
          <w:iCs/>
          <w:noProof/>
        </w:rPr>
        <w:t>64</w:t>
      </w:r>
    </w:p>
    <w:p w:rsidR="00DE0100" w:rsidRDefault="00DE0100">
      <w:pPr>
        <w:pStyle w:val="Index1"/>
        <w:tabs>
          <w:tab w:val="right" w:pos="9350"/>
        </w:tabs>
        <w:rPr>
          <w:iCs/>
          <w:noProof/>
        </w:rPr>
      </w:pPr>
      <w:r w:rsidRPr="00A7064A">
        <w:rPr>
          <w:rFonts w:ascii="Times New Roman" w:hAnsi="Times New Roman" w:cs="Times New Roman"/>
          <w:noProof/>
        </w:rPr>
        <w:t>Figure 2 :Evaluation process</w:t>
      </w:r>
      <w:r>
        <w:rPr>
          <w:noProof/>
        </w:rPr>
        <w:t xml:space="preserve">, </w:t>
      </w:r>
      <w:r>
        <w:rPr>
          <w:i/>
          <w:iCs/>
          <w:noProof/>
        </w:rPr>
        <w:t>93</w:t>
      </w:r>
    </w:p>
    <w:p w:rsidR="00DE0100" w:rsidRDefault="00DE0100">
      <w:pPr>
        <w:pStyle w:val="IndexHeading"/>
        <w:keepNext/>
        <w:tabs>
          <w:tab w:val="right" w:pos="9350"/>
        </w:tabs>
        <w:rPr>
          <w:rFonts w:asciiTheme="minorHAnsi" w:eastAsiaTheme="minorEastAsia" w:hAnsiTheme="minorHAnsi"/>
          <w:b w:val="0"/>
          <w:bCs w:val="0"/>
          <w:noProof/>
        </w:rPr>
      </w:pPr>
      <w:r>
        <w:rPr>
          <w:noProof/>
        </w:rPr>
        <w:t>M</w:t>
      </w:r>
    </w:p>
    <w:p w:rsidR="00DE0100" w:rsidRDefault="00DE0100">
      <w:pPr>
        <w:pStyle w:val="Index1"/>
        <w:tabs>
          <w:tab w:val="right" w:pos="9350"/>
        </w:tabs>
        <w:rPr>
          <w:iCs/>
          <w:noProof/>
        </w:rPr>
      </w:pPr>
      <w:r w:rsidRPr="00A7064A">
        <w:rPr>
          <w:rFonts w:ascii="Times New Roman" w:eastAsia="Calibri" w:hAnsi="Times New Roman" w:cs="Times New Roman"/>
          <w:i/>
          <w:noProof/>
        </w:rPr>
        <w:t>Map 1 : Core eligible area</w:t>
      </w:r>
      <w:r>
        <w:rPr>
          <w:noProof/>
        </w:rPr>
        <w:t xml:space="preserve">, </w:t>
      </w:r>
      <w:r>
        <w:rPr>
          <w:i/>
          <w:iCs/>
          <w:noProof/>
        </w:rPr>
        <w:t>9</w:t>
      </w:r>
    </w:p>
    <w:p w:rsidR="00DE0100" w:rsidRDefault="00DE0100">
      <w:pPr>
        <w:pStyle w:val="Index1"/>
        <w:tabs>
          <w:tab w:val="right" w:pos="9350"/>
        </w:tabs>
        <w:rPr>
          <w:iCs/>
          <w:noProof/>
        </w:rPr>
      </w:pPr>
      <w:r w:rsidRPr="00A7064A">
        <w:rPr>
          <w:rFonts w:ascii="Times New Roman" w:hAnsi="Times New Roman" w:cs="Times New Roman"/>
          <w:noProof/>
        </w:rPr>
        <w:t>Map 2: core area of the Programme</w:t>
      </w:r>
      <w:r>
        <w:rPr>
          <w:noProof/>
        </w:rPr>
        <w:t xml:space="preserve">, </w:t>
      </w:r>
      <w:r>
        <w:rPr>
          <w:i/>
          <w:iCs/>
          <w:noProof/>
        </w:rPr>
        <w:t>13</w:t>
      </w:r>
    </w:p>
    <w:p w:rsidR="00DE0100" w:rsidRDefault="00DE0100">
      <w:pPr>
        <w:pStyle w:val="Index1"/>
        <w:tabs>
          <w:tab w:val="right" w:pos="9350"/>
        </w:tabs>
        <w:rPr>
          <w:iCs/>
          <w:noProof/>
        </w:rPr>
      </w:pPr>
      <w:r w:rsidRPr="00A7064A">
        <w:rPr>
          <w:i/>
          <w:noProof/>
        </w:rPr>
        <w:t>Map 3: Map of Programme Area with major centres</w:t>
      </w:r>
      <w:r>
        <w:rPr>
          <w:noProof/>
        </w:rPr>
        <w:t xml:space="preserve">, </w:t>
      </w:r>
      <w:r>
        <w:rPr>
          <w:i/>
          <w:iCs/>
          <w:noProof/>
        </w:rPr>
        <w:t>14</w:t>
      </w:r>
    </w:p>
    <w:p w:rsidR="00DE0100" w:rsidRDefault="00DE0100">
      <w:pPr>
        <w:pStyle w:val="Index1"/>
        <w:tabs>
          <w:tab w:val="right" w:pos="9350"/>
        </w:tabs>
        <w:rPr>
          <w:noProof/>
        </w:rPr>
      </w:pPr>
      <w:r w:rsidRPr="00A7064A">
        <w:rPr>
          <w:rFonts w:ascii="Times New Roman" w:hAnsi="Times New Roman" w:cs="Times New Roman"/>
          <w:noProof/>
        </w:rPr>
        <w:t>Map 4: Main cities in the core eligible area by size of population</w:t>
      </w:r>
      <w:r>
        <w:rPr>
          <w:noProof/>
        </w:rPr>
        <w:t>, 21</w:t>
      </w:r>
    </w:p>
    <w:p w:rsidR="00DE0100" w:rsidRDefault="00DE0100">
      <w:pPr>
        <w:pStyle w:val="IndexHeading"/>
        <w:keepNext/>
        <w:tabs>
          <w:tab w:val="right" w:pos="9350"/>
        </w:tabs>
        <w:rPr>
          <w:rFonts w:asciiTheme="minorHAnsi" w:eastAsiaTheme="minorEastAsia" w:hAnsiTheme="minorHAnsi"/>
          <w:b w:val="0"/>
          <w:bCs w:val="0"/>
          <w:noProof/>
        </w:rPr>
      </w:pPr>
      <w:r>
        <w:rPr>
          <w:noProof/>
        </w:rPr>
        <w:t>T</w:t>
      </w:r>
    </w:p>
    <w:p w:rsidR="00DE0100" w:rsidRDefault="00DE0100">
      <w:pPr>
        <w:pStyle w:val="Index1"/>
        <w:tabs>
          <w:tab w:val="right" w:pos="9350"/>
        </w:tabs>
        <w:rPr>
          <w:iCs/>
          <w:noProof/>
        </w:rPr>
      </w:pPr>
      <w:r w:rsidRPr="00A7064A">
        <w:rPr>
          <w:rFonts w:ascii="Times New Roman" w:eastAsia="Calibri" w:hAnsi="Times New Roman" w:cs="Times New Roman"/>
          <w:noProof/>
        </w:rPr>
        <w:t>Table 1: Crossing points</w:t>
      </w:r>
      <w:r>
        <w:rPr>
          <w:noProof/>
        </w:rPr>
        <w:t xml:space="preserve">, </w:t>
      </w:r>
      <w:r>
        <w:rPr>
          <w:i/>
          <w:iCs/>
          <w:noProof/>
        </w:rPr>
        <w:t>9</w:t>
      </w:r>
    </w:p>
    <w:p w:rsidR="00DE0100" w:rsidRDefault="00DE0100">
      <w:pPr>
        <w:pStyle w:val="Index1"/>
        <w:tabs>
          <w:tab w:val="right" w:pos="9350"/>
        </w:tabs>
        <w:rPr>
          <w:iCs/>
          <w:noProof/>
        </w:rPr>
      </w:pPr>
      <w:r w:rsidRPr="00A7064A">
        <w:rPr>
          <w:rFonts w:ascii="Times New Roman" w:hAnsi="Times New Roman" w:cs="Times New Roman"/>
          <w:noProof/>
        </w:rPr>
        <w:t>Table 2: Summary of conditions for eligibility of major, economic and cultural centres</w:t>
      </w:r>
      <w:r>
        <w:rPr>
          <w:noProof/>
        </w:rPr>
        <w:t xml:space="preserve">, </w:t>
      </w:r>
      <w:r>
        <w:rPr>
          <w:i/>
          <w:iCs/>
          <w:noProof/>
        </w:rPr>
        <w:t>12</w:t>
      </w:r>
    </w:p>
    <w:p w:rsidR="00DE0100" w:rsidRDefault="00DE0100">
      <w:pPr>
        <w:pStyle w:val="Index1"/>
        <w:tabs>
          <w:tab w:val="right" w:pos="9350"/>
        </w:tabs>
        <w:rPr>
          <w:noProof/>
        </w:rPr>
      </w:pPr>
      <w:r>
        <w:rPr>
          <w:noProof/>
        </w:rPr>
        <w:t>T</w:t>
      </w:r>
      <w:r w:rsidRPr="00A7064A">
        <w:rPr>
          <w:rFonts w:ascii="Times New Roman" w:hAnsi="Times New Roman" w:cs="Times New Roman"/>
          <w:noProof/>
        </w:rPr>
        <w:t>able 3 Assessment of TOs</w:t>
      </w:r>
      <w:r w:rsidRPr="00A7064A">
        <w:rPr>
          <w:rFonts w:ascii="Times New Roman" w:hAnsi="Times New Roman"/>
          <w:noProof/>
        </w:rPr>
        <w:t>’</w:t>
      </w:r>
      <w:r w:rsidRPr="00A7064A">
        <w:rPr>
          <w:rFonts w:ascii="Times New Roman" w:hAnsi="Times New Roman" w:cs="Times New Roman"/>
          <w:noProof/>
        </w:rPr>
        <w:t xml:space="preserve"> coherence with strategies</w:t>
      </w:r>
      <w:r>
        <w:rPr>
          <w:noProof/>
        </w:rPr>
        <w:t>, 50</w:t>
      </w:r>
    </w:p>
    <w:p w:rsidR="00DE0100" w:rsidRDefault="00DE0100">
      <w:pPr>
        <w:pStyle w:val="Index1"/>
        <w:tabs>
          <w:tab w:val="right" w:pos="9350"/>
        </w:tabs>
        <w:rPr>
          <w:iCs/>
          <w:noProof/>
        </w:rPr>
      </w:pPr>
      <w:r w:rsidRPr="00A7064A">
        <w:rPr>
          <w:rFonts w:ascii="Times New Roman" w:hAnsi="Times New Roman" w:cs="Times New Roman"/>
          <w:noProof/>
        </w:rPr>
        <w:t>Table 4 : Coherence table for Romania financing Programmes</w:t>
      </w:r>
      <w:r>
        <w:rPr>
          <w:noProof/>
        </w:rPr>
        <w:t xml:space="preserve">, </w:t>
      </w:r>
      <w:r>
        <w:rPr>
          <w:i/>
          <w:iCs/>
          <w:noProof/>
        </w:rPr>
        <w:t>58</w:t>
      </w:r>
    </w:p>
    <w:p w:rsidR="00DE0100" w:rsidRDefault="00DE0100">
      <w:pPr>
        <w:pStyle w:val="Index1"/>
        <w:tabs>
          <w:tab w:val="right" w:pos="9350"/>
        </w:tabs>
        <w:rPr>
          <w:iCs/>
          <w:noProof/>
        </w:rPr>
      </w:pPr>
      <w:r w:rsidRPr="00A7064A">
        <w:rPr>
          <w:rFonts w:ascii="Times New Roman" w:hAnsi="Times New Roman" w:cs="Times New Roman"/>
          <w:noProof/>
        </w:rPr>
        <w:t>Table 5: Multi criteria analysis</w:t>
      </w:r>
      <w:r>
        <w:rPr>
          <w:noProof/>
        </w:rPr>
        <w:t xml:space="preserve">, </w:t>
      </w:r>
      <w:r>
        <w:rPr>
          <w:i/>
          <w:iCs/>
          <w:noProof/>
        </w:rPr>
        <w:t>59</w:t>
      </w:r>
    </w:p>
    <w:p w:rsidR="00DE0100" w:rsidRDefault="00DE0100">
      <w:pPr>
        <w:pStyle w:val="Index1"/>
        <w:tabs>
          <w:tab w:val="right" w:pos="9350"/>
        </w:tabs>
        <w:rPr>
          <w:iCs/>
          <w:noProof/>
        </w:rPr>
      </w:pPr>
      <w:r w:rsidRPr="00A7064A">
        <w:rPr>
          <w:rFonts w:ascii="Times New Roman" w:hAnsi="Times New Roman" w:cs="Times New Roman"/>
          <w:noProof/>
        </w:rPr>
        <w:t>Table 6 : Risk analysis</w:t>
      </w:r>
      <w:r>
        <w:rPr>
          <w:noProof/>
        </w:rPr>
        <w:t xml:space="preserve">, </w:t>
      </w:r>
      <w:r>
        <w:rPr>
          <w:i/>
          <w:iCs/>
          <w:noProof/>
        </w:rPr>
        <w:t>63</w:t>
      </w:r>
    </w:p>
    <w:p w:rsidR="00DE0100" w:rsidRDefault="00DE0100">
      <w:pPr>
        <w:pStyle w:val="Index1"/>
        <w:tabs>
          <w:tab w:val="right" w:pos="9350"/>
        </w:tabs>
        <w:rPr>
          <w:iCs/>
          <w:noProof/>
        </w:rPr>
      </w:pPr>
      <w:r w:rsidRPr="00A7064A">
        <w:rPr>
          <w:rFonts w:ascii="Times New Roman" w:hAnsi="Times New Roman" w:cs="Times New Roman"/>
          <w:noProof/>
        </w:rPr>
        <w:t>Table 7 : Expected results</w:t>
      </w:r>
      <w:r>
        <w:rPr>
          <w:noProof/>
        </w:rPr>
        <w:t xml:space="preserve">, </w:t>
      </w:r>
      <w:r>
        <w:rPr>
          <w:i/>
          <w:iCs/>
          <w:noProof/>
        </w:rPr>
        <w:t>65</w:t>
      </w:r>
    </w:p>
    <w:p w:rsidR="00DE0100" w:rsidRDefault="00DE0100">
      <w:pPr>
        <w:pStyle w:val="Index1"/>
        <w:tabs>
          <w:tab w:val="right" w:pos="9350"/>
        </w:tabs>
        <w:rPr>
          <w:iCs/>
          <w:noProof/>
        </w:rPr>
      </w:pPr>
      <w:r>
        <w:rPr>
          <w:noProof/>
        </w:rPr>
        <w:t xml:space="preserve">Table 8 : Programme indicators, </w:t>
      </w:r>
      <w:r>
        <w:rPr>
          <w:i/>
          <w:iCs/>
          <w:noProof/>
        </w:rPr>
        <w:t>70</w:t>
      </w:r>
    </w:p>
    <w:p w:rsidR="00DE0100" w:rsidRDefault="00DE0100">
      <w:pPr>
        <w:pStyle w:val="Index1"/>
        <w:tabs>
          <w:tab w:val="right" w:pos="9350"/>
        </w:tabs>
        <w:rPr>
          <w:iCs/>
          <w:noProof/>
        </w:rPr>
      </w:pPr>
      <w:r w:rsidRPr="00A7064A">
        <w:rPr>
          <w:rFonts w:ascii="Times New Roman" w:eastAsia="Times New Roman" w:hAnsi="Times New Roman" w:cs="Times New Roman"/>
          <w:bCs/>
          <w:noProof/>
        </w:rPr>
        <w:t>Table 9 : Irregularities and frauds</w:t>
      </w:r>
      <w:r>
        <w:rPr>
          <w:noProof/>
        </w:rPr>
        <w:t xml:space="preserve">, </w:t>
      </w:r>
      <w:r>
        <w:rPr>
          <w:i/>
          <w:iCs/>
          <w:noProof/>
        </w:rPr>
        <w:t>88</w:t>
      </w:r>
    </w:p>
    <w:p w:rsidR="00DE0100" w:rsidRDefault="00DE0100" w:rsidP="00BF5CAD">
      <w:pPr>
        <w:spacing w:after="0" w:line="240" w:lineRule="auto"/>
        <w:rPr>
          <w:rFonts w:ascii="Times New Roman" w:hAnsi="Times New Roman"/>
          <w:noProof/>
          <w:sz w:val="24"/>
        </w:rPr>
        <w:sectPr w:rsidR="00DE0100" w:rsidSect="00DE0100">
          <w:type w:val="continuous"/>
          <w:pgSz w:w="12240" w:h="15840"/>
          <w:pgMar w:top="1440" w:right="1440" w:bottom="1440" w:left="1440" w:header="720" w:footer="274" w:gutter="0"/>
          <w:cols w:space="720"/>
          <w:docGrid w:linePitch="360"/>
        </w:sectPr>
      </w:pPr>
    </w:p>
    <w:p w:rsidR="00DE0100" w:rsidRDefault="00DE0100" w:rsidP="00DE0100">
      <w:pPr>
        <w:pStyle w:val="Index1"/>
        <w:tabs>
          <w:tab w:val="right" w:pos="9350"/>
        </w:tabs>
        <w:rPr>
          <w:iCs/>
          <w:noProof/>
        </w:rPr>
      </w:pPr>
      <w:r>
        <w:rPr>
          <w:rFonts w:ascii="Times New Roman" w:hAnsi="Times New Roman"/>
          <w:sz w:val="24"/>
        </w:rPr>
        <w:lastRenderedPageBreak/>
        <w:fldChar w:fldCharType="end"/>
      </w:r>
      <w:r>
        <w:rPr>
          <w:noProof/>
        </w:rPr>
        <w:t xml:space="preserve">Table 10 : Programme timeframe, </w:t>
      </w:r>
      <w:r>
        <w:rPr>
          <w:i/>
          <w:iCs/>
          <w:noProof/>
        </w:rPr>
        <w:t>90</w:t>
      </w:r>
    </w:p>
    <w:p w:rsidR="00DE0100" w:rsidRDefault="00DE0100" w:rsidP="00DE0100">
      <w:pPr>
        <w:pStyle w:val="Index1"/>
        <w:tabs>
          <w:tab w:val="right" w:pos="9350"/>
        </w:tabs>
        <w:rPr>
          <w:iCs/>
          <w:noProof/>
        </w:rPr>
      </w:pPr>
      <w:r w:rsidRPr="00A7064A">
        <w:rPr>
          <w:rFonts w:ascii="Times New Roman" w:hAnsi="Times New Roman" w:cs="Times New Roman"/>
          <w:noProof/>
        </w:rPr>
        <w:t>Table 11 : Technical Assistance budget</w:t>
      </w:r>
      <w:r>
        <w:rPr>
          <w:noProof/>
        </w:rPr>
        <w:t xml:space="preserve">, </w:t>
      </w:r>
      <w:r>
        <w:rPr>
          <w:i/>
          <w:iCs/>
          <w:noProof/>
        </w:rPr>
        <w:t>101</w:t>
      </w:r>
    </w:p>
    <w:p w:rsidR="00DE0100" w:rsidRDefault="00DE0100" w:rsidP="00DE0100">
      <w:pPr>
        <w:pStyle w:val="Index1"/>
        <w:tabs>
          <w:tab w:val="right" w:pos="9350"/>
        </w:tabs>
        <w:rPr>
          <w:iCs/>
          <w:noProof/>
        </w:rPr>
      </w:pPr>
      <w:r w:rsidRPr="00A7064A">
        <w:rPr>
          <w:rFonts w:ascii="Times New Roman" w:hAnsi="Times New Roman" w:cs="Times New Roman"/>
          <w:noProof/>
        </w:rPr>
        <w:t>Table 12 : FINANCIAL TABLE: YEARLY PROVISIONAL FINANCIAL APPROPRIATIONS FOR COMMITMENTS AND PAYMENTS ENVISAGED FOR THE SUPPORT FROM THE EU</w:t>
      </w:r>
      <w:r>
        <w:rPr>
          <w:noProof/>
        </w:rPr>
        <w:t xml:space="preserve">, </w:t>
      </w:r>
      <w:r>
        <w:rPr>
          <w:i/>
          <w:iCs/>
          <w:noProof/>
        </w:rPr>
        <w:t>106</w:t>
      </w:r>
    </w:p>
    <w:p w:rsidR="00DE0100" w:rsidRPr="00F810DB" w:rsidRDefault="00DE0100" w:rsidP="00F810DB">
      <w:pPr>
        <w:pStyle w:val="Index1"/>
        <w:tabs>
          <w:tab w:val="right" w:pos="9350"/>
        </w:tabs>
        <w:rPr>
          <w:rFonts w:ascii="Times New Roman" w:hAnsi="Times New Roman" w:cs="Times New Roman"/>
          <w:noProof/>
        </w:rPr>
      </w:pPr>
      <w:r w:rsidRPr="00A7064A">
        <w:rPr>
          <w:rFonts w:ascii="Times New Roman" w:hAnsi="Times New Roman" w:cs="Times New Roman"/>
          <w:noProof/>
        </w:rPr>
        <w:t xml:space="preserve">Table 13 : </w:t>
      </w:r>
      <w:r w:rsidR="00F810DB" w:rsidRPr="00F810DB">
        <w:rPr>
          <w:rFonts w:ascii="Times New Roman" w:hAnsi="Times New Roman" w:cs="Times New Roman"/>
          <w:noProof/>
        </w:rPr>
        <w:t>Indicative financing plan providing the EU contribution and the minimum co- financing for the whole programming period for each thematic objective and for Technical Assistance</w:t>
      </w:r>
      <w:r w:rsidR="00F810DB" w:rsidRPr="00F810DB">
        <w:rPr>
          <w:rFonts w:ascii="Times New Roman" w:hAnsi="Times New Roman" w:cs="Times New Roman"/>
          <w:noProof/>
        </w:rPr>
        <w:fldChar w:fldCharType="begin"/>
      </w:r>
      <w:r w:rsidR="00F810DB" w:rsidRPr="00F810DB">
        <w:rPr>
          <w:rFonts w:ascii="Times New Roman" w:hAnsi="Times New Roman" w:cs="Times New Roman"/>
          <w:noProof/>
        </w:rPr>
        <w:instrText xml:space="preserve"> XE "Table 13 \: Providing the EU Contribution and the co-financing if known for the whole programming period for each thematic objective and for Technical Assistance" \i </w:instrText>
      </w:r>
      <w:r w:rsidR="00F810DB" w:rsidRPr="00F810DB">
        <w:rPr>
          <w:rFonts w:ascii="Times New Roman" w:hAnsi="Times New Roman" w:cs="Times New Roman"/>
          <w:noProof/>
        </w:rPr>
        <w:fldChar w:fldCharType="end"/>
      </w:r>
      <w:r w:rsidR="00F810DB">
        <w:rPr>
          <w:rFonts w:ascii="Times New Roman" w:hAnsi="Times New Roman" w:cs="Times New Roman"/>
          <w:noProof/>
        </w:rPr>
        <w:t>,</w:t>
      </w:r>
      <w:r>
        <w:rPr>
          <w:noProof/>
        </w:rPr>
        <w:t xml:space="preserve"> </w:t>
      </w:r>
      <w:r>
        <w:rPr>
          <w:i/>
          <w:iCs/>
          <w:noProof/>
        </w:rPr>
        <w:t>107</w:t>
      </w:r>
    </w:p>
    <w:p w:rsidR="009562BC" w:rsidRPr="00E3069A" w:rsidRDefault="009562BC" w:rsidP="00BF5CAD">
      <w:pPr>
        <w:spacing w:after="0" w:line="240" w:lineRule="auto"/>
        <w:rPr>
          <w:rFonts w:ascii="Times New Roman" w:hAnsi="Times New Roman"/>
          <w:sz w:val="24"/>
        </w:rPr>
      </w:pPr>
    </w:p>
    <w:p w:rsidR="009562BC" w:rsidRDefault="009562BC" w:rsidP="00507934">
      <w:pPr>
        <w:autoSpaceDE w:val="0"/>
        <w:autoSpaceDN w:val="0"/>
        <w:adjustRightInd w:val="0"/>
        <w:spacing w:after="0" w:line="240" w:lineRule="auto"/>
        <w:jc w:val="both"/>
        <w:rPr>
          <w:rFonts w:ascii="Times New Roman" w:hAnsi="Times New Roman"/>
          <w:sz w:val="24"/>
        </w:rPr>
      </w:pPr>
    </w:p>
    <w:p w:rsidR="00543295" w:rsidRDefault="00543295" w:rsidP="00507934">
      <w:pPr>
        <w:autoSpaceDE w:val="0"/>
        <w:autoSpaceDN w:val="0"/>
        <w:adjustRightInd w:val="0"/>
        <w:spacing w:after="0" w:line="240" w:lineRule="auto"/>
        <w:jc w:val="both"/>
        <w:rPr>
          <w:rFonts w:ascii="Times New Roman" w:hAnsi="Times New Roman"/>
          <w:sz w:val="24"/>
        </w:rPr>
      </w:pPr>
    </w:p>
    <w:p w:rsidR="00543295" w:rsidRDefault="00543295" w:rsidP="00507934">
      <w:pPr>
        <w:autoSpaceDE w:val="0"/>
        <w:autoSpaceDN w:val="0"/>
        <w:adjustRightInd w:val="0"/>
        <w:spacing w:after="0" w:line="240" w:lineRule="auto"/>
        <w:jc w:val="both"/>
        <w:rPr>
          <w:rFonts w:ascii="Times New Roman" w:hAnsi="Times New Roman"/>
          <w:sz w:val="24"/>
        </w:rPr>
      </w:pPr>
    </w:p>
    <w:p w:rsidR="00543295" w:rsidRDefault="00543295" w:rsidP="00507934">
      <w:pPr>
        <w:autoSpaceDE w:val="0"/>
        <w:autoSpaceDN w:val="0"/>
        <w:adjustRightInd w:val="0"/>
        <w:spacing w:after="0" w:line="240" w:lineRule="auto"/>
        <w:jc w:val="both"/>
        <w:rPr>
          <w:rFonts w:ascii="Times New Roman" w:hAnsi="Times New Roman"/>
          <w:sz w:val="24"/>
        </w:rPr>
      </w:pPr>
    </w:p>
    <w:p w:rsidR="00764A3E" w:rsidRDefault="00764A3E">
      <w:pPr>
        <w:spacing w:after="200" w:line="276" w:lineRule="auto"/>
        <w:rPr>
          <w:rFonts w:asciiTheme="majorHAnsi" w:eastAsiaTheme="majorEastAsia" w:hAnsiTheme="majorHAnsi" w:cstheme="majorBidi"/>
          <w:b/>
          <w:bCs/>
          <w:color w:val="365F91" w:themeColor="accent1" w:themeShade="BF"/>
          <w:szCs w:val="28"/>
        </w:rPr>
      </w:pPr>
      <w:r>
        <w:br w:type="page"/>
      </w:r>
    </w:p>
    <w:p w:rsidR="00543295" w:rsidRPr="00DE0100" w:rsidRDefault="00543295" w:rsidP="00DE0100">
      <w:pPr>
        <w:pStyle w:val="Heading1"/>
        <w:spacing w:before="0" w:line="240" w:lineRule="auto"/>
        <w:ind w:left="360"/>
        <w:rPr>
          <w:sz w:val="22"/>
        </w:rPr>
      </w:pPr>
      <w:bookmarkStart w:id="254" w:name="_Toc422921706"/>
      <w:r w:rsidRPr="00DE0100">
        <w:rPr>
          <w:sz w:val="22"/>
        </w:rPr>
        <w:lastRenderedPageBreak/>
        <w:t>Annexes</w:t>
      </w:r>
      <w:bookmarkEnd w:id="254"/>
    </w:p>
    <w:p w:rsidR="00543295" w:rsidRDefault="00543295" w:rsidP="00507934">
      <w:pPr>
        <w:autoSpaceDE w:val="0"/>
        <w:autoSpaceDN w:val="0"/>
        <w:adjustRightInd w:val="0"/>
        <w:spacing w:after="0" w:line="240" w:lineRule="auto"/>
        <w:jc w:val="both"/>
        <w:rPr>
          <w:rFonts w:ascii="Times New Roman" w:hAnsi="Times New Roman"/>
          <w:sz w:val="24"/>
        </w:rPr>
      </w:pPr>
    </w:p>
    <w:p w:rsidR="00543295" w:rsidRPr="00691F42" w:rsidRDefault="00543295" w:rsidP="00691F42">
      <w:pPr>
        <w:pStyle w:val="Heading1"/>
        <w:spacing w:before="0" w:line="240" w:lineRule="auto"/>
        <w:ind w:left="360"/>
        <w:rPr>
          <w:sz w:val="22"/>
        </w:rPr>
      </w:pPr>
      <w:bookmarkStart w:id="255" w:name="_Toc422921707"/>
      <w:r w:rsidRPr="00691F42">
        <w:rPr>
          <w:sz w:val="22"/>
        </w:rPr>
        <w:t xml:space="preserve">Annex </w:t>
      </w:r>
      <w:r w:rsidR="00CA0F2C">
        <w:rPr>
          <w:sz w:val="22"/>
        </w:rPr>
        <w:t>I</w:t>
      </w:r>
      <w:r w:rsidRPr="00691F42">
        <w:rPr>
          <w:sz w:val="22"/>
        </w:rPr>
        <w:t>: Monitoring and Evaluation system and plan</w:t>
      </w:r>
      <w:bookmarkEnd w:id="255"/>
      <w:r w:rsidRPr="00691F42">
        <w:rPr>
          <w:sz w:val="22"/>
        </w:rPr>
        <w:t xml:space="preserve"> </w:t>
      </w:r>
    </w:p>
    <w:p w:rsidR="00543295" w:rsidRPr="00691F42" w:rsidRDefault="00543295" w:rsidP="00691F42">
      <w:pPr>
        <w:pStyle w:val="Heading1"/>
        <w:spacing w:before="0" w:line="240" w:lineRule="auto"/>
        <w:ind w:left="360"/>
        <w:rPr>
          <w:sz w:val="22"/>
        </w:rPr>
      </w:pPr>
      <w:bookmarkStart w:id="256" w:name="_Toc422921708"/>
      <w:r w:rsidRPr="00691F42">
        <w:rPr>
          <w:sz w:val="22"/>
        </w:rPr>
        <w:t xml:space="preserve">Annex </w:t>
      </w:r>
      <w:r w:rsidR="00CA0F2C">
        <w:rPr>
          <w:sz w:val="22"/>
        </w:rPr>
        <w:t>II</w:t>
      </w:r>
      <w:r w:rsidRPr="00691F42">
        <w:rPr>
          <w:sz w:val="22"/>
        </w:rPr>
        <w:t>: Large Infrastructure Projects main and reserve list</w:t>
      </w:r>
      <w:bookmarkEnd w:id="256"/>
    </w:p>
    <w:p w:rsidR="00543295" w:rsidRPr="00691F42" w:rsidRDefault="00543295" w:rsidP="00691F42">
      <w:pPr>
        <w:pStyle w:val="Heading1"/>
        <w:spacing w:before="0" w:line="240" w:lineRule="auto"/>
        <w:ind w:left="360"/>
        <w:rPr>
          <w:sz w:val="22"/>
        </w:rPr>
      </w:pPr>
      <w:bookmarkStart w:id="257" w:name="_Toc422921709"/>
      <w:r w:rsidRPr="00691F42">
        <w:rPr>
          <w:sz w:val="22"/>
        </w:rPr>
        <w:t xml:space="preserve">Annex </w:t>
      </w:r>
      <w:r w:rsidR="00CA0F2C">
        <w:rPr>
          <w:sz w:val="22"/>
        </w:rPr>
        <w:t>III</w:t>
      </w:r>
      <w:r w:rsidRPr="00691F42">
        <w:rPr>
          <w:sz w:val="22"/>
        </w:rPr>
        <w:t>: Communication strategy and Annual Information and Communication Plan</w:t>
      </w:r>
      <w:bookmarkEnd w:id="257"/>
      <w:r w:rsidRPr="00691F42">
        <w:rPr>
          <w:sz w:val="22"/>
        </w:rPr>
        <w:t xml:space="preserve"> </w:t>
      </w:r>
    </w:p>
    <w:p w:rsidR="00CA0F2C" w:rsidRDefault="006F0767" w:rsidP="00691F42">
      <w:pPr>
        <w:pStyle w:val="Heading1"/>
        <w:spacing w:before="0" w:line="240" w:lineRule="auto"/>
        <w:ind w:left="360"/>
        <w:rPr>
          <w:sz w:val="22"/>
        </w:rPr>
      </w:pPr>
      <w:bookmarkStart w:id="258" w:name="_Toc422921710"/>
      <w:r w:rsidRPr="00691F42">
        <w:rPr>
          <w:sz w:val="22"/>
        </w:rPr>
        <w:t xml:space="preserve">Annex </w:t>
      </w:r>
      <w:r w:rsidR="00CA0F2C">
        <w:rPr>
          <w:sz w:val="22"/>
        </w:rPr>
        <w:t>IV</w:t>
      </w:r>
      <w:r w:rsidRPr="00691F42">
        <w:rPr>
          <w:sz w:val="22"/>
        </w:rPr>
        <w:t>:</w:t>
      </w:r>
      <w:r w:rsidR="00CA0F2C">
        <w:rPr>
          <w:sz w:val="22"/>
        </w:rPr>
        <w:t xml:space="preserve"> Report on indicators</w:t>
      </w:r>
      <w:bookmarkEnd w:id="258"/>
    </w:p>
    <w:p w:rsidR="00543295" w:rsidRPr="00691F42" w:rsidRDefault="00CA0F2C" w:rsidP="00691F42">
      <w:pPr>
        <w:pStyle w:val="Heading1"/>
        <w:spacing w:before="0" w:line="240" w:lineRule="auto"/>
        <w:ind w:left="360"/>
        <w:rPr>
          <w:sz w:val="22"/>
        </w:rPr>
      </w:pPr>
      <w:bookmarkStart w:id="259" w:name="_Toc422921711"/>
      <w:r>
        <w:rPr>
          <w:sz w:val="22"/>
        </w:rPr>
        <w:t>Annex V:</w:t>
      </w:r>
      <w:r w:rsidR="006F0767" w:rsidRPr="00691F42">
        <w:rPr>
          <w:sz w:val="22"/>
        </w:rPr>
        <w:t xml:space="preserve"> Report on Strategic Environmental Assessment</w:t>
      </w:r>
      <w:bookmarkEnd w:id="259"/>
      <w:r w:rsidR="006F0767" w:rsidRPr="00691F42">
        <w:rPr>
          <w:sz w:val="22"/>
        </w:rPr>
        <w:t xml:space="preserve"> </w:t>
      </w:r>
    </w:p>
    <w:sectPr w:rsidR="00543295" w:rsidRPr="00691F42" w:rsidSect="00DE0100">
      <w:type w:val="continuous"/>
      <w:pgSz w:w="12240" w:h="15840"/>
      <w:pgMar w:top="1440" w:right="1440" w:bottom="1440" w:left="1440" w:header="720"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35B" w:rsidRDefault="00A9735B" w:rsidP="00411F79">
      <w:pPr>
        <w:spacing w:after="0" w:line="240" w:lineRule="auto"/>
      </w:pPr>
      <w:r>
        <w:separator/>
      </w:r>
    </w:p>
  </w:endnote>
  <w:endnote w:type="continuationSeparator" w:id="0">
    <w:p w:rsidR="00A9735B" w:rsidRDefault="00A9735B" w:rsidP="00411F79">
      <w:pPr>
        <w:spacing w:after="0" w:line="240" w:lineRule="auto"/>
      </w:pPr>
      <w:r>
        <w:continuationSeparator/>
      </w:r>
    </w:p>
  </w:endnote>
  <w:endnote w:type="continuationNotice" w:id="1">
    <w:p w:rsidR="00A9735B" w:rsidRDefault="00A97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a">
    <w:altName w:val="Courier New"/>
    <w:charset w:val="00"/>
    <w:family w:val="swiss"/>
    <w:pitch w:val="variable"/>
    <w:sig w:usb0="00000203" w:usb1="00000000" w:usb2="00000000" w:usb3="00000000" w:csb0="00000005"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234759"/>
      <w:docPartObj>
        <w:docPartGallery w:val="Page Numbers (Bottom of Page)"/>
        <w:docPartUnique/>
      </w:docPartObj>
    </w:sdtPr>
    <w:sdtEndPr>
      <w:rPr>
        <w:noProof/>
      </w:rPr>
    </w:sdtEndPr>
    <w:sdtContent>
      <w:p w:rsidR="00A9735B" w:rsidRDefault="00A9735B">
        <w:pPr>
          <w:pStyle w:val="Footer"/>
          <w:jc w:val="right"/>
        </w:pPr>
        <w:r>
          <w:fldChar w:fldCharType="begin"/>
        </w:r>
        <w:r>
          <w:instrText xml:space="preserve"> PAGE   \* MERGEFORMAT </w:instrText>
        </w:r>
        <w:r>
          <w:fldChar w:fldCharType="separate"/>
        </w:r>
        <w:r w:rsidR="00916D5E">
          <w:rPr>
            <w:noProof/>
          </w:rPr>
          <w:t>71</w:t>
        </w:r>
        <w:r>
          <w:rPr>
            <w:noProof/>
          </w:rPr>
          <w:fldChar w:fldCharType="end"/>
        </w:r>
      </w:p>
    </w:sdtContent>
  </w:sdt>
  <w:p w:rsidR="00A9735B" w:rsidRDefault="00A97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5B" w:rsidRDefault="00A9735B" w:rsidP="00FF4D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6D5E">
      <w:rPr>
        <w:rStyle w:val="PageNumber"/>
        <w:noProof/>
      </w:rPr>
      <w:t>94</w:t>
    </w:r>
    <w:r>
      <w:rPr>
        <w:rStyle w:val="PageNumber"/>
      </w:rPr>
      <w:fldChar w:fldCharType="end"/>
    </w:r>
  </w:p>
  <w:tbl>
    <w:tblPr>
      <w:tblW w:w="0" w:type="auto"/>
      <w:tblLook w:val="04A0" w:firstRow="1" w:lastRow="0" w:firstColumn="1" w:lastColumn="0" w:noHBand="0" w:noVBand="1"/>
    </w:tblPr>
    <w:tblGrid>
      <w:gridCol w:w="4788"/>
      <w:gridCol w:w="4788"/>
    </w:tblGrid>
    <w:tr w:rsidR="00A9735B" w:rsidRPr="002002EA" w:rsidTr="00FF4D2C">
      <w:tc>
        <w:tcPr>
          <w:tcW w:w="4788" w:type="dxa"/>
        </w:tcPr>
        <w:sdt>
          <w:sdtPr>
            <w:alias w:val="Title"/>
            <w:tag w:val=""/>
            <w:id w:val="-850729594"/>
            <w:showingPlcHdr/>
            <w:dataBinding w:prefixMappings="xmlns:ns0='http://purl.org/dc/elements/1.1/' xmlns:ns1='http://schemas.openxmlformats.org/package/2006/metadata/core-properties' " w:xpath="/ns1:coreProperties[1]/ns0:title[1]" w:storeItemID="{6C3C8BC8-F283-45AE-878A-BAB7291924A1}"/>
            <w:text w:multiLine="1"/>
          </w:sdtPr>
          <w:sdtEndPr/>
          <w:sdtContent>
            <w:p w:rsidR="00A9735B" w:rsidRPr="004B58D3" w:rsidRDefault="00A9735B" w:rsidP="00FF4D2C">
              <w:pPr>
                <w:pStyle w:val="Footer"/>
                <w:ind w:right="360"/>
                <w:rPr>
                  <w:b/>
                  <w:sz w:val="24"/>
                </w:rPr>
              </w:pPr>
              <w:r>
                <w:t xml:space="preserve">     </w:t>
              </w:r>
            </w:p>
          </w:sdtContent>
        </w:sdt>
      </w:tc>
      <w:tc>
        <w:tcPr>
          <w:tcW w:w="4788" w:type="dxa"/>
        </w:tcPr>
        <w:p w:rsidR="00A9735B" w:rsidRPr="002002EA" w:rsidRDefault="00A9735B" w:rsidP="00FF4D2C">
          <w:pPr>
            <w:pStyle w:val="Header-FooterRight"/>
            <w:rPr>
              <w:lang w:val="en-GB"/>
            </w:rPr>
          </w:pPr>
        </w:p>
      </w:tc>
    </w:tr>
  </w:tbl>
  <w:p w:rsidR="00A9735B" w:rsidRPr="004B58D3" w:rsidRDefault="00A9735B" w:rsidP="00FF4D2C">
    <w:pPr>
      <w:pStyle w:val="NoSpacing"/>
      <w:rPr>
        <w:color w:val="595959" w:themeColor="text1" w:themeTint="A6"/>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A9735B" w:rsidTr="00FF4D2C">
      <w:tc>
        <w:tcPr>
          <w:tcW w:w="4788" w:type="dxa"/>
        </w:tcPr>
        <w:sdt>
          <w:sdtPr>
            <w:alias w:val="Title"/>
            <w:tag w:val=""/>
            <w:id w:val="-1218738101"/>
            <w:showingPlcHdr/>
            <w:dataBinding w:prefixMappings="xmlns:ns0='http://purl.org/dc/elements/1.1/' xmlns:ns1='http://schemas.openxmlformats.org/package/2006/metadata/core-properties' " w:xpath="/ns1:coreProperties[1]/ns0:title[1]" w:storeItemID="{6C3C8BC8-F283-45AE-878A-BAB7291924A1}"/>
            <w:text w:multiLine="1"/>
          </w:sdtPr>
          <w:sdtEndPr/>
          <w:sdtContent>
            <w:p w:rsidR="00A9735B" w:rsidRPr="004B58D3" w:rsidRDefault="00A9735B" w:rsidP="00FF4D2C">
              <w:pPr>
                <w:pStyle w:val="Footer"/>
                <w:rPr>
                  <w:b/>
                  <w:sz w:val="24"/>
                </w:rPr>
              </w:pPr>
              <w:r>
                <w:t xml:space="preserve">     </w:t>
              </w:r>
            </w:p>
          </w:sdtContent>
        </w:sdt>
      </w:tc>
      <w:tc>
        <w:tcPr>
          <w:tcW w:w="4788" w:type="dxa"/>
        </w:tcPr>
        <w:p w:rsidR="00A9735B" w:rsidRDefault="00A9735B" w:rsidP="00FF4D2C">
          <w:pPr>
            <w:pStyle w:val="Header-FooterRight"/>
          </w:pPr>
        </w:p>
      </w:tc>
    </w:tr>
  </w:tbl>
  <w:p w:rsidR="00A9735B" w:rsidRPr="004B58D3" w:rsidRDefault="00A9735B" w:rsidP="00FF4D2C">
    <w:pPr>
      <w:pStyle w:val="NoSpacing"/>
      <w:rPr>
        <w:color w:val="595959" w:themeColor="text1" w:themeTint="A6"/>
        <w:sz w:val="16"/>
        <w:szCs w:val="16"/>
      </w:rPr>
    </w:pPr>
    <w:r>
      <w:rPr>
        <w:color w:val="595959" w:themeColor="text1" w:themeTint="A6"/>
        <w:sz w:val="16"/>
        <w:szCs w:val="16"/>
      </w:rPr>
      <w:t>Draft 21 April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35B" w:rsidRDefault="00A9735B" w:rsidP="00411F79">
      <w:pPr>
        <w:spacing w:after="0" w:line="240" w:lineRule="auto"/>
      </w:pPr>
      <w:r>
        <w:separator/>
      </w:r>
    </w:p>
  </w:footnote>
  <w:footnote w:type="continuationSeparator" w:id="0">
    <w:p w:rsidR="00A9735B" w:rsidRDefault="00A9735B" w:rsidP="00411F79">
      <w:pPr>
        <w:spacing w:after="0" w:line="240" w:lineRule="auto"/>
      </w:pPr>
      <w:r>
        <w:continuationSeparator/>
      </w:r>
    </w:p>
  </w:footnote>
  <w:footnote w:type="continuationNotice" w:id="1">
    <w:p w:rsidR="00A9735B" w:rsidRDefault="00A9735B">
      <w:pPr>
        <w:spacing w:after="0" w:line="240" w:lineRule="auto"/>
      </w:pPr>
    </w:p>
  </w:footnote>
  <w:footnote w:id="2">
    <w:p w:rsidR="00A9735B" w:rsidRDefault="00A9735B">
      <w:pPr>
        <w:pStyle w:val="FootnoteText"/>
      </w:pPr>
      <w:r>
        <w:rPr>
          <w:rStyle w:val="FootnoteReference"/>
        </w:rPr>
        <w:footnoteRef/>
      </w:r>
      <w:r>
        <w:t xml:space="preserve"> Beneficiaries located outside the programme area cannot act as lead beneficiaries </w:t>
      </w:r>
    </w:p>
  </w:footnote>
  <w:footnote w:id="3">
    <w:p w:rsidR="00A9735B" w:rsidRPr="0086160A" w:rsidRDefault="00A9735B" w:rsidP="006F1D35">
      <w:pPr>
        <w:pStyle w:val="FootnoteText"/>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The 2014 NPR being approved in April 2014 </w:t>
      </w:r>
    </w:p>
  </w:footnote>
  <w:footnote w:id="4">
    <w:p w:rsidR="00A9735B" w:rsidRPr="0086160A" w:rsidRDefault="00A9735B" w:rsidP="006F1D35">
      <w:pPr>
        <w:pStyle w:val="FootnoteText"/>
        <w:rPr>
          <w:rFonts w:ascii="Times New Roman" w:hAnsi="Times New Roman" w:cs="Times New Roman"/>
          <w:sz w:val="16"/>
          <w:szCs w:val="16"/>
        </w:rPr>
      </w:pPr>
      <w:r w:rsidRPr="00AC1511">
        <w:rPr>
          <w:rStyle w:val="FootnoteReference"/>
          <w:rFonts w:ascii="Times New Roman" w:hAnsi="Times New Roman" w:cs="Times New Roman"/>
          <w:sz w:val="16"/>
          <w:szCs w:val="16"/>
        </w:rPr>
        <w:footnoteRef/>
      </w:r>
      <w:r w:rsidRPr="00AC1511">
        <w:rPr>
          <w:rFonts w:ascii="Times New Roman" w:hAnsi="Times New Roman" w:cs="Times New Roman"/>
          <w:sz w:val="16"/>
          <w:szCs w:val="16"/>
        </w:rPr>
        <w:t xml:space="preserve">  N-W Regional Development Plan, April 2015</w:t>
      </w:r>
    </w:p>
  </w:footnote>
  <w:footnote w:id="5">
    <w:p w:rsidR="00A9735B" w:rsidRPr="0086160A" w:rsidRDefault="00A9735B" w:rsidP="006F1D35">
      <w:pPr>
        <w:pStyle w:val="FootnoteText"/>
        <w:rPr>
          <w:rFonts w:ascii="Times New Roman" w:hAnsi="Times New Roman" w:cs="Times New Roman"/>
          <w:sz w:val="16"/>
          <w:szCs w:val="16"/>
          <w:lang w:val="ro-RO"/>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Given their particularities of the programmes, the current analysis does not include Technical Assistance Operational Programme and Fishery Operational Programme.</w:t>
      </w:r>
    </w:p>
  </w:footnote>
  <w:footnote w:id="6">
    <w:p w:rsidR="00A9735B" w:rsidRPr="0086160A" w:rsidRDefault="00A9735B" w:rsidP="006F1D35">
      <w:pPr>
        <w:spacing w:after="0" w:line="240" w:lineRule="auto"/>
        <w:jc w:val="both"/>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w:t>
      </w:r>
      <w:proofErr w:type="gramStart"/>
      <w:r w:rsidRPr="0086160A">
        <w:rPr>
          <w:rFonts w:ascii="Times New Roman" w:hAnsi="Times New Roman" w:cs="Times New Roman"/>
          <w:sz w:val="16"/>
          <w:szCs w:val="16"/>
        </w:rPr>
        <w:t>Also known as marine debris.</w:t>
      </w:r>
      <w:proofErr w:type="gramEnd"/>
    </w:p>
  </w:footnote>
  <w:footnote w:id="7">
    <w:p w:rsidR="00A9735B" w:rsidRDefault="00A9735B" w:rsidP="00756B9A">
      <w:pPr>
        <w:pStyle w:val="FootnoteText"/>
      </w:pPr>
      <w:r>
        <w:rPr>
          <w:rStyle w:val="FootnoteReference"/>
        </w:rPr>
        <w:footnoteRef/>
      </w:r>
      <w:r>
        <w:t xml:space="preserve"> Including but not limiting to </w:t>
      </w:r>
      <w:r>
        <w:rPr>
          <w:rFonts w:ascii="Times New Roman" w:eastAsia="Times New Roman" w:hAnsi="Times New Roman"/>
          <w:color w:val="000000"/>
          <w:lang w:val="en-GB"/>
        </w:rPr>
        <w:t xml:space="preserve">exchange experience, trainings, </w:t>
      </w:r>
      <w:proofErr w:type="gramStart"/>
      <w:r>
        <w:rPr>
          <w:rFonts w:ascii="Times New Roman" w:eastAsia="Times New Roman" w:hAnsi="Times New Roman"/>
          <w:color w:val="000000"/>
          <w:lang w:val="en-GB"/>
        </w:rPr>
        <w:t>study</w:t>
      </w:r>
      <w:proofErr w:type="gramEnd"/>
      <w:r>
        <w:rPr>
          <w:rFonts w:ascii="Times New Roman" w:eastAsia="Times New Roman" w:hAnsi="Times New Roman"/>
          <w:color w:val="000000"/>
          <w:lang w:val="en-GB"/>
        </w:rPr>
        <w:t xml:space="preserve"> visits,</w:t>
      </w:r>
      <w:r w:rsidRPr="002F37BA">
        <w:rPr>
          <w:rFonts w:ascii="Times New Roman" w:eastAsia="Times New Roman" w:hAnsi="Times New Roman"/>
          <w:color w:val="000000"/>
          <w:lang w:val="en-GB"/>
        </w:rPr>
        <w:t xml:space="preserve"> common planning sessions</w:t>
      </w:r>
      <w:r>
        <w:rPr>
          <w:rFonts w:ascii="Times New Roman" w:eastAsia="Times New Roman" w:hAnsi="Times New Roman"/>
          <w:color w:val="000000"/>
          <w:lang w:val="en-GB"/>
        </w:rPr>
        <w:t xml:space="preserve">, newly developed: maps, data bases, systems/structures, </w:t>
      </w:r>
      <w:proofErr w:type="spellStart"/>
      <w:r>
        <w:rPr>
          <w:rFonts w:ascii="Times New Roman" w:eastAsia="Times New Roman" w:hAnsi="Times New Roman"/>
          <w:color w:val="000000"/>
          <w:lang w:val="en-GB"/>
        </w:rPr>
        <w:t>aquisitioned</w:t>
      </w:r>
      <w:proofErr w:type="spellEnd"/>
      <w:r>
        <w:rPr>
          <w:rFonts w:ascii="Times New Roman" w:eastAsia="Times New Roman" w:hAnsi="Times New Roman"/>
          <w:color w:val="000000"/>
          <w:lang w:val="en-GB"/>
        </w:rPr>
        <w:t xml:space="preserve"> </w:t>
      </w:r>
      <w:proofErr w:type="spellStart"/>
      <w:r>
        <w:rPr>
          <w:rFonts w:ascii="Times New Roman" w:eastAsia="Times New Roman" w:hAnsi="Times New Roman"/>
          <w:color w:val="000000"/>
          <w:lang w:val="en-GB"/>
        </w:rPr>
        <w:t>equipments</w:t>
      </w:r>
      <w:proofErr w:type="spellEnd"/>
      <w:r>
        <w:rPr>
          <w:rFonts w:ascii="Times New Roman" w:eastAsia="Times New Roman" w:hAnsi="Times New Roman"/>
          <w:color w:val="000000"/>
          <w:lang w:val="en-GB"/>
        </w:rPr>
        <w:t xml:space="preserve">; </w:t>
      </w:r>
      <w:r w:rsidRPr="002F37BA">
        <w:rPr>
          <w:rFonts w:ascii="Times New Roman" w:eastAsia="Times New Roman" w:hAnsi="Times New Roman"/>
          <w:color w:val="000000"/>
          <w:lang w:val="en-GB"/>
        </w:rPr>
        <w:t>etc</w:t>
      </w:r>
      <w:r>
        <w:rPr>
          <w:rFonts w:ascii="Times New Roman" w:eastAsia="Times New Roman" w:hAnsi="Times New Roman"/>
          <w:color w:val="000000"/>
          <w:lang w:val="en-GB"/>
        </w:rPr>
        <w:t>.</w:t>
      </w:r>
    </w:p>
  </w:footnote>
  <w:footnote w:id="8">
    <w:p w:rsidR="00A9735B" w:rsidRDefault="00A9735B" w:rsidP="00756B9A">
      <w:pPr>
        <w:pStyle w:val="FootnoteText"/>
      </w:pPr>
      <w:r>
        <w:rPr>
          <w:rStyle w:val="FootnoteReference"/>
        </w:rPr>
        <w:footnoteRef/>
      </w:r>
      <w:r>
        <w:t xml:space="preserve"> The baseline will be provided at a later stage or, if that will not be possible, the indicator will be changed. </w:t>
      </w:r>
    </w:p>
  </w:footnote>
  <w:footnote w:id="9">
    <w:p w:rsidR="00A9735B" w:rsidRPr="002E2357" w:rsidRDefault="00A9735B">
      <w:pPr>
        <w:pStyle w:val="FootnoteText"/>
      </w:pPr>
      <w:r>
        <w:rPr>
          <w:rStyle w:val="FootnoteReference"/>
        </w:rPr>
        <w:footnoteRef/>
      </w:r>
      <w:r>
        <w:t xml:space="preserve"> Given the current data collection systems in place in Ukraine, this indicator reflects only the average response time in case of fire. See Annex 2 for more details</w:t>
      </w:r>
    </w:p>
  </w:footnote>
  <w:footnote w:id="10">
    <w:p w:rsidR="00A9735B" w:rsidRPr="0086160A" w:rsidRDefault="00A9735B" w:rsidP="00B868EC">
      <w:pPr>
        <w:pStyle w:val="Default"/>
        <w:rPr>
          <w:rFonts w:ascii="Times New Roman" w:hAnsi="Times New Roman" w:cs="Times New Roman"/>
          <w:sz w:val="16"/>
          <w:szCs w:val="16"/>
          <w:lang w:val="en-GB"/>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lang w:val="en-GB"/>
        </w:rPr>
        <w:t xml:space="preserve"> Art. 4.3 Regulations (EU) N° </w:t>
      </w:r>
      <w:r w:rsidRPr="0086160A">
        <w:rPr>
          <w:rFonts w:ascii="Times New Roman" w:hAnsi="Times New Roman" w:cs="Times New Roman"/>
          <w:bCs/>
          <w:sz w:val="16"/>
          <w:szCs w:val="16"/>
          <w:lang w:val="en-GB"/>
        </w:rPr>
        <w:t>897/2014</w:t>
      </w:r>
    </w:p>
  </w:footnote>
  <w:footnote w:id="11">
    <w:p w:rsidR="00A9735B" w:rsidRPr="006D3493" w:rsidRDefault="00A9735B">
      <w:pPr>
        <w:pStyle w:val="FootnoteText"/>
        <w:rPr>
          <w:lang w:val="ro-RO"/>
        </w:rPr>
      </w:pPr>
      <w:r>
        <w:rPr>
          <w:rStyle w:val="FootnoteReference"/>
        </w:rPr>
        <w:footnoteRef/>
      </w:r>
      <w:r>
        <w:t xml:space="preserve"> </w:t>
      </w:r>
      <w:r w:rsidRPr="006D3493">
        <w:rPr>
          <w:rFonts w:ascii="Times New Roman" w:hAnsi="Times New Roman" w:cs="Times New Roman"/>
          <w:i/>
        </w:rPr>
        <w:t>Decision no. 1 / January 4, 2013 on the organization and functioning of the Ministry of Regional Development and Public Administration</w:t>
      </w:r>
      <w:r>
        <w:rPr>
          <w:rFonts w:ascii="Times New Roman" w:hAnsi="Times New Roman" w:cs="Times New Roman"/>
          <w:i/>
        </w:rPr>
        <w:t xml:space="preserve"> Romania</w:t>
      </w:r>
    </w:p>
  </w:footnote>
  <w:footnote w:id="12">
    <w:p w:rsidR="00A9735B" w:rsidRPr="00813F1C" w:rsidRDefault="00A9735B" w:rsidP="00695450">
      <w:pPr>
        <w:pStyle w:val="FootnoteText"/>
        <w:rPr>
          <w:sz w:val="18"/>
          <w:szCs w:val="18"/>
        </w:rPr>
      </w:pPr>
      <w:r w:rsidRPr="00813F1C">
        <w:rPr>
          <w:rStyle w:val="FootnoteReference"/>
          <w:sz w:val="18"/>
          <w:szCs w:val="18"/>
        </w:rPr>
        <w:footnoteRef/>
      </w:r>
      <w:r w:rsidRPr="00813F1C">
        <w:rPr>
          <w:sz w:val="18"/>
          <w:szCs w:val="18"/>
        </w:rPr>
        <w:t xml:space="preserve"> </w:t>
      </w:r>
      <w:hyperlink r:id="rId1" w:history="1">
        <w:r w:rsidRPr="00813F1C">
          <w:rPr>
            <w:rStyle w:val="Hyperlink"/>
            <w:sz w:val="18"/>
            <w:szCs w:val="18"/>
          </w:rPr>
          <w:t>http://eca.europa.eu/portal/pls/portal/docs/1/133817.PDF</w:t>
        </w:r>
      </w:hyperlink>
      <w:r w:rsidRPr="00813F1C">
        <w:rPr>
          <w:sz w:val="18"/>
          <w:szCs w:val="18"/>
        </w:rPr>
        <w:t xml:space="preserve"> </w:t>
      </w:r>
    </w:p>
  </w:footnote>
  <w:footnote w:id="13">
    <w:p w:rsidR="00A9735B" w:rsidRPr="00813F1C" w:rsidRDefault="00A9735B" w:rsidP="00695450">
      <w:pPr>
        <w:pStyle w:val="FootnoteText"/>
        <w:rPr>
          <w:sz w:val="18"/>
          <w:szCs w:val="18"/>
        </w:rPr>
      </w:pPr>
      <w:r w:rsidRPr="00813F1C">
        <w:rPr>
          <w:rStyle w:val="FootnoteReference"/>
          <w:sz w:val="18"/>
          <w:szCs w:val="18"/>
        </w:rPr>
        <w:footnoteRef/>
      </w:r>
      <w:r w:rsidRPr="00813F1C">
        <w:rPr>
          <w:sz w:val="18"/>
          <w:szCs w:val="18"/>
        </w:rPr>
        <w:t xml:space="preserve"> </w:t>
      </w:r>
      <w:hyperlink r:id="rId2" w:history="1">
        <w:r w:rsidRPr="00813F1C">
          <w:rPr>
            <w:rStyle w:val="Hyperlink"/>
            <w:sz w:val="18"/>
            <w:szCs w:val="18"/>
          </w:rPr>
          <w:t>http://www.issai.org/media/13128/issai_1610_e_.pdf</w:t>
        </w:r>
      </w:hyperlink>
      <w:r w:rsidRPr="00813F1C">
        <w:rPr>
          <w:sz w:val="18"/>
          <w:szCs w:val="18"/>
        </w:rPr>
        <w:t xml:space="preserve"> </w:t>
      </w:r>
    </w:p>
  </w:footnote>
  <w:footnote w:id="14">
    <w:p w:rsidR="00A9735B" w:rsidRPr="00D853D0" w:rsidRDefault="00A9735B" w:rsidP="00695450">
      <w:pPr>
        <w:pStyle w:val="FootnoteText"/>
      </w:pPr>
      <w:r w:rsidRPr="00813F1C">
        <w:rPr>
          <w:rStyle w:val="FootnoteReference"/>
          <w:sz w:val="18"/>
          <w:szCs w:val="18"/>
        </w:rPr>
        <w:footnoteRef/>
      </w:r>
      <w:r w:rsidRPr="00813F1C">
        <w:rPr>
          <w:sz w:val="18"/>
          <w:szCs w:val="18"/>
        </w:rPr>
        <w:t xml:space="preserve"> </w:t>
      </w:r>
      <w:hyperlink r:id="rId3" w:history="1">
        <w:r w:rsidRPr="00813F1C">
          <w:rPr>
            <w:rStyle w:val="Hyperlink"/>
            <w:sz w:val="18"/>
            <w:szCs w:val="18"/>
          </w:rPr>
          <w:t>http://www.issai.org/media/13188/issai_1620_e_.pdf</w:t>
        </w:r>
      </w:hyperlink>
      <w:r w:rsidRPr="00813F1C">
        <w:t xml:space="preserve"> </w:t>
      </w:r>
    </w:p>
  </w:footnote>
  <w:footnote w:id="15">
    <w:p w:rsidR="00A9735B" w:rsidRDefault="00A9735B" w:rsidP="00312C28">
      <w:pPr>
        <w:pStyle w:val="FootnoteText"/>
      </w:pPr>
      <w:r>
        <w:rPr>
          <w:rStyle w:val="FootnoteReference"/>
        </w:rPr>
        <w:footnoteRef/>
      </w:r>
      <w:r>
        <w:t xml:space="preserve"> This is an indicative number. This provision may be changed, based on the Joint Monitoring Committee decision, during the programme implementation, without constituting a modification of the JOP.</w:t>
      </w:r>
    </w:p>
    <w:p w:rsidR="00A9735B" w:rsidRDefault="00A9735B" w:rsidP="00312C28">
      <w:pPr>
        <w:pStyle w:val="FootnoteText"/>
      </w:pPr>
    </w:p>
  </w:footnote>
  <w:footnote w:id="16">
    <w:p w:rsidR="00A9735B" w:rsidRDefault="00A9735B" w:rsidP="00312C28">
      <w:pPr>
        <w:pStyle w:val="FootnoteText"/>
      </w:pPr>
      <w:r>
        <w:rPr>
          <w:rStyle w:val="FootnoteReference"/>
        </w:rPr>
        <w:footnoteRef/>
      </w:r>
      <w:r>
        <w:t xml:space="preserve"> This is an indicative number. This provision may be changed, based on the Joint Monitoring Committee decision, during the programme implementation,</w:t>
      </w:r>
      <w:r w:rsidRPr="00E7747B">
        <w:t xml:space="preserve"> without constituting a modification of the JOP</w:t>
      </w:r>
    </w:p>
    <w:p w:rsidR="00A9735B" w:rsidRDefault="00A9735B" w:rsidP="00312C28">
      <w:pPr>
        <w:pStyle w:val="FootnoteText"/>
      </w:pPr>
    </w:p>
  </w:footnote>
  <w:footnote w:id="17">
    <w:p w:rsidR="00A9735B" w:rsidRPr="005E50B5" w:rsidRDefault="00A9735B" w:rsidP="00BF5CAD">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section ‘Description of the Programme area’ of the strategy part of the JOP for further details on the programme area. </w:t>
      </w:r>
    </w:p>
  </w:footnote>
  <w:footnote w:id="18">
    <w:p w:rsidR="00A9735B" w:rsidRPr="005E50B5" w:rsidRDefault="00A9735B" w:rsidP="00BF5CAD">
      <w:pPr>
        <w:pStyle w:val="FootnoteText"/>
        <w:rPr>
          <w:sz w:val="18"/>
          <w:szCs w:val="18"/>
          <w:lang w:val="en-GB"/>
        </w:rPr>
      </w:pPr>
      <w:r w:rsidRPr="005E50B5">
        <w:rPr>
          <w:rStyle w:val="FootnoteReference"/>
          <w:sz w:val="18"/>
          <w:szCs w:val="18"/>
        </w:rPr>
        <w:footnoteRef/>
      </w:r>
      <w:r w:rsidRPr="005E50B5">
        <w:rPr>
          <w:sz w:val="18"/>
          <w:szCs w:val="18"/>
          <w:lang w:val="en-GB"/>
        </w:rPr>
        <w:t xml:space="preserve"> Art. 45.3 (a) of ENI CBC Regulation (EU) 897/2014</w:t>
      </w:r>
    </w:p>
  </w:footnote>
  <w:footnote w:id="19">
    <w:p w:rsidR="00A9735B" w:rsidRPr="005E50B5" w:rsidRDefault="00A9735B" w:rsidP="00BF5CAD">
      <w:pPr>
        <w:pStyle w:val="FootnoteText"/>
        <w:rPr>
          <w:sz w:val="18"/>
          <w:szCs w:val="18"/>
          <w:lang w:val="en-GB"/>
        </w:rPr>
      </w:pPr>
      <w:r w:rsidRPr="005E50B5">
        <w:rPr>
          <w:rStyle w:val="FootnoteReference"/>
          <w:sz w:val="18"/>
          <w:szCs w:val="18"/>
        </w:rPr>
        <w:footnoteRef/>
      </w:r>
      <w:r w:rsidRPr="005E50B5">
        <w:rPr>
          <w:sz w:val="18"/>
          <w:szCs w:val="18"/>
          <w:lang w:val="en-GB"/>
        </w:rPr>
        <w:t xml:space="preserve"> Art. 39 of ENI CBC Regulation (EU) 897/2014 and </w:t>
      </w:r>
      <w:r>
        <w:rPr>
          <w:sz w:val="18"/>
          <w:szCs w:val="18"/>
          <w:lang w:val="en-GB"/>
        </w:rPr>
        <w:t>section “Description of the Programme area" of the strategy part of the JOP for further details on the programme area</w:t>
      </w:r>
    </w:p>
  </w:footnote>
  <w:footnote w:id="20">
    <w:p w:rsidR="00A9735B" w:rsidRDefault="00A9735B" w:rsidP="00BF5CAD">
      <w:pPr>
        <w:pStyle w:val="FootnoteText"/>
      </w:pPr>
      <w:r>
        <w:rPr>
          <w:rStyle w:val="FootnoteReference"/>
        </w:rPr>
        <w:footnoteRef/>
      </w:r>
      <w:r>
        <w:t xml:space="preserve"> See also </w:t>
      </w:r>
      <w:r w:rsidRPr="0035566B">
        <w:t>Section 6.1.2</w:t>
      </w:r>
      <w:r>
        <w:t xml:space="preserve"> Main features of the selection process.</w:t>
      </w:r>
    </w:p>
  </w:footnote>
  <w:footnote w:id="21">
    <w:p w:rsidR="00A9735B" w:rsidRPr="00E3069A" w:rsidRDefault="00A9735B" w:rsidP="00BF5CAD">
      <w:pPr>
        <w:pStyle w:val="FootnoteText"/>
        <w:rPr>
          <w:rFonts w:ascii="Times New Roman" w:hAnsi="Times New Roman" w:cs="Times New Roman"/>
          <w:sz w:val="18"/>
          <w:szCs w:val="18"/>
          <w:lang w:val="en-GB"/>
        </w:rPr>
      </w:pPr>
      <w:r w:rsidRPr="00E3069A">
        <w:rPr>
          <w:rStyle w:val="FootnoteReference"/>
          <w:rFonts w:ascii="Times New Roman" w:hAnsi="Times New Roman" w:cs="Times New Roman"/>
          <w:sz w:val="18"/>
          <w:szCs w:val="18"/>
        </w:rPr>
        <w:footnoteRef/>
      </w:r>
      <w:r w:rsidRPr="00E3069A">
        <w:rPr>
          <w:rFonts w:ascii="Times New Roman" w:hAnsi="Times New Roman" w:cs="Times New Roman"/>
          <w:sz w:val="18"/>
          <w:szCs w:val="18"/>
          <w:lang w:val="en-GB"/>
        </w:rPr>
        <w:t xml:space="preserve"> Art. 40 of ENI CBC Implementing Regulation (EU) 897/2014</w:t>
      </w:r>
    </w:p>
  </w:footnote>
  <w:footnote w:id="22">
    <w:p w:rsidR="00A9735B" w:rsidRPr="00E3069A" w:rsidRDefault="00A9735B" w:rsidP="00BF5CAD">
      <w:pPr>
        <w:pStyle w:val="FootnoteText"/>
        <w:rPr>
          <w:rFonts w:ascii="Times New Roman" w:hAnsi="Times New Roman" w:cs="Times New Roman"/>
          <w:sz w:val="18"/>
          <w:szCs w:val="18"/>
        </w:rPr>
      </w:pPr>
      <w:r w:rsidRPr="00E3069A">
        <w:rPr>
          <w:rStyle w:val="FootnoteReference"/>
          <w:rFonts w:ascii="Times New Roman" w:hAnsi="Times New Roman" w:cs="Times New Roman"/>
          <w:sz w:val="18"/>
          <w:szCs w:val="18"/>
        </w:rPr>
        <w:footnoteRef/>
      </w:r>
      <w:r w:rsidRPr="00E3069A">
        <w:rPr>
          <w:rFonts w:ascii="Times New Roman" w:hAnsi="Times New Roman" w:cs="Times New Roman"/>
          <w:sz w:val="18"/>
          <w:szCs w:val="18"/>
        </w:rPr>
        <w:t xml:space="preserve"> Art 2, (p) of ENI CBC Implementing Regulation (EU) 897/2014</w:t>
      </w:r>
    </w:p>
  </w:footnote>
  <w:footnote w:id="23">
    <w:p w:rsidR="00A9735B" w:rsidRPr="0035566B" w:rsidRDefault="00A9735B" w:rsidP="00E67986">
      <w:pPr>
        <w:pStyle w:val="FootnoteText"/>
        <w:rPr>
          <w:rFonts w:ascii="Times New Roman" w:hAnsi="Times New Roman" w:cs="Times New Roman"/>
        </w:rPr>
      </w:pPr>
      <w:r w:rsidRPr="0035566B">
        <w:rPr>
          <w:rStyle w:val="FootnoteReference"/>
          <w:rFonts w:ascii="Times New Roman" w:hAnsi="Times New Roman" w:cs="Times New Roman"/>
        </w:rPr>
        <w:footnoteRef/>
      </w:r>
      <w:r w:rsidRPr="0035566B">
        <w:rPr>
          <w:rFonts w:ascii="Times New Roman" w:hAnsi="Times New Roman" w:cs="Times New Roman"/>
        </w:rPr>
        <w:t xml:space="preserve"> The financial allocation for the National Authority foresees also funds for the Control Contact Point in Ukraine and is included in the JTS budget as subcontracted services. </w:t>
      </w:r>
    </w:p>
  </w:footnote>
  <w:footnote w:id="24">
    <w:p w:rsidR="00A9735B" w:rsidRDefault="00A9735B" w:rsidP="00E67986">
      <w:pPr>
        <w:pStyle w:val="FootnoteText"/>
      </w:pPr>
      <w:r w:rsidRPr="0035566B">
        <w:rPr>
          <w:rStyle w:val="FootnoteReference"/>
          <w:rFonts w:ascii="Times New Roman" w:hAnsi="Times New Roman" w:cs="Times New Roman"/>
        </w:rPr>
        <w:footnoteRef/>
      </w:r>
      <w:r w:rsidRPr="0035566B">
        <w:rPr>
          <w:rFonts w:ascii="Times New Roman" w:hAnsi="Times New Roman" w:cs="Times New Roman"/>
        </w:rPr>
        <w:t xml:space="preserve"> The allocation includes the financial allocation foreseen for the National Authority.</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5B" w:rsidRDefault="00A97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5B" w:rsidRDefault="00A9735B" w:rsidP="00FF4D2C">
    <w:pPr>
      <w:pStyle w:val="Header-FooterRigh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67C"/>
    <w:multiLevelType w:val="hybridMultilevel"/>
    <w:tmpl w:val="8B9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E508C"/>
    <w:multiLevelType w:val="hybridMultilevel"/>
    <w:tmpl w:val="28967C2E"/>
    <w:lvl w:ilvl="0" w:tplc="71A2D44E">
      <w:start w:val="1"/>
      <w:numFmt w:val="bullet"/>
      <w:lvlText w:val="•"/>
      <w:lvlJc w:val="left"/>
      <w:pPr>
        <w:tabs>
          <w:tab w:val="num" w:pos="720"/>
        </w:tabs>
        <w:ind w:left="720" w:hanging="360"/>
      </w:pPr>
      <w:rPr>
        <w:rFonts w:asciiTheme="majorHAnsi" w:hAnsiTheme="majorHAnsi" w:hint="default"/>
      </w:rPr>
    </w:lvl>
    <w:lvl w:ilvl="1" w:tplc="1E7CF040" w:tentative="1">
      <w:start w:val="1"/>
      <w:numFmt w:val="bullet"/>
      <w:lvlText w:val="•"/>
      <w:lvlJc w:val="left"/>
      <w:pPr>
        <w:tabs>
          <w:tab w:val="num" w:pos="1440"/>
        </w:tabs>
        <w:ind w:left="1440" w:hanging="360"/>
      </w:pPr>
      <w:rPr>
        <w:rFonts w:ascii="Arial" w:hAnsi="Arial" w:hint="default"/>
      </w:rPr>
    </w:lvl>
    <w:lvl w:ilvl="2" w:tplc="4EEC3984" w:tentative="1">
      <w:start w:val="1"/>
      <w:numFmt w:val="bullet"/>
      <w:lvlText w:val="•"/>
      <w:lvlJc w:val="left"/>
      <w:pPr>
        <w:tabs>
          <w:tab w:val="num" w:pos="2160"/>
        </w:tabs>
        <w:ind w:left="2160" w:hanging="360"/>
      </w:pPr>
      <w:rPr>
        <w:rFonts w:ascii="Arial" w:hAnsi="Arial" w:hint="default"/>
      </w:rPr>
    </w:lvl>
    <w:lvl w:ilvl="3" w:tplc="FC34F008" w:tentative="1">
      <w:start w:val="1"/>
      <w:numFmt w:val="bullet"/>
      <w:lvlText w:val="•"/>
      <w:lvlJc w:val="left"/>
      <w:pPr>
        <w:tabs>
          <w:tab w:val="num" w:pos="2880"/>
        </w:tabs>
        <w:ind w:left="2880" w:hanging="360"/>
      </w:pPr>
      <w:rPr>
        <w:rFonts w:ascii="Arial" w:hAnsi="Arial" w:hint="default"/>
      </w:rPr>
    </w:lvl>
    <w:lvl w:ilvl="4" w:tplc="FA1A5F92" w:tentative="1">
      <w:start w:val="1"/>
      <w:numFmt w:val="bullet"/>
      <w:lvlText w:val="•"/>
      <w:lvlJc w:val="left"/>
      <w:pPr>
        <w:tabs>
          <w:tab w:val="num" w:pos="3600"/>
        </w:tabs>
        <w:ind w:left="3600" w:hanging="360"/>
      </w:pPr>
      <w:rPr>
        <w:rFonts w:ascii="Arial" w:hAnsi="Arial" w:hint="default"/>
      </w:rPr>
    </w:lvl>
    <w:lvl w:ilvl="5" w:tplc="B7282736" w:tentative="1">
      <w:start w:val="1"/>
      <w:numFmt w:val="bullet"/>
      <w:lvlText w:val="•"/>
      <w:lvlJc w:val="left"/>
      <w:pPr>
        <w:tabs>
          <w:tab w:val="num" w:pos="4320"/>
        </w:tabs>
        <w:ind w:left="4320" w:hanging="360"/>
      </w:pPr>
      <w:rPr>
        <w:rFonts w:ascii="Arial" w:hAnsi="Arial" w:hint="default"/>
      </w:rPr>
    </w:lvl>
    <w:lvl w:ilvl="6" w:tplc="A4EC80C2" w:tentative="1">
      <w:start w:val="1"/>
      <w:numFmt w:val="bullet"/>
      <w:lvlText w:val="•"/>
      <w:lvlJc w:val="left"/>
      <w:pPr>
        <w:tabs>
          <w:tab w:val="num" w:pos="5040"/>
        </w:tabs>
        <w:ind w:left="5040" w:hanging="360"/>
      </w:pPr>
      <w:rPr>
        <w:rFonts w:ascii="Arial" w:hAnsi="Arial" w:hint="default"/>
      </w:rPr>
    </w:lvl>
    <w:lvl w:ilvl="7" w:tplc="FCD0635A" w:tentative="1">
      <w:start w:val="1"/>
      <w:numFmt w:val="bullet"/>
      <w:lvlText w:val="•"/>
      <w:lvlJc w:val="left"/>
      <w:pPr>
        <w:tabs>
          <w:tab w:val="num" w:pos="5760"/>
        </w:tabs>
        <w:ind w:left="5760" w:hanging="360"/>
      </w:pPr>
      <w:rPr>
        <w:rFonts w:ascii="Arial" w:hAnsi="Arial" w:hint="default"/>
      </w:rPr>
    </w:lvl>
    <w:lvl w:ilvl="8" w:tplc="CD223E5E" w:tentative="1">
      <w:start w:val="1"/>
      <w:numFmt w:val="bullet"/>
      <w:lvlText w:val="•"/>
      <w:lvlJc w:val="left"/>
      <w:pPr>
        <w:tabs>
          <w:tab w:val="num" w:pos="6480"/>
        </w:tabs>
        <w:ind w:left="6480" w:hanging="360"/>
      </w:pPr>
      <w:rPr>
        <w:rFonts w:ascii="Arial" w:hAnsi="Arial" w:hint="default"/>
      </w:rPr>
    </w:lvl>
  </w:abstractNum>
  <w:abstractNum w:abstractNumId="2">
    <w:nsid w:val="035E64AE"/>
    <w:multiLevelType w:val="hybridMultilevel"/>
    <w:tmpl w:val="4C6412A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4950440"/>
    <w:multiLevelType w:val="hybridMultilevel"/>
    <w:tmpl w:val="5ECAD5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C164F2"/>
    <w:multiLevelType w:val="hybridMultilevel"/>
    <w:tmpl w:val="A5A4FB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B904810"/>
    <w:multiLevelType w:val="hybridMultilevel"/>
    <w:tmpl w:val="9E60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4284F"/>
    <w:multiLevelType w:val="hybridMultilevel"/>
    <w:tmpl w:val="22A0C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507AC0"/>
    <w:multiLevelType w:val="hybridMultilevel"/>
    <w:tmpl w:val="EC726B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925582"/>
    <w:multiLevelType w:val="hybridMultilevel"/>
    <w:tmpl w:val="45C26EC8"/>
    <w:lvl w:ilvl="0" w:tplc="80E675AC">
      <w:start w:val="1"/>
      <w:numFmt w:val="bullet"/>
      <w:lvlText w:val="•"/>
      <w:lvlJc w:val="left"/>
      <w:pPr>
        <w:tabs>
          <w:tab w:val="num" w:pos="720"/>
        </w:tabs>
        <w:ind w:left="720" w:hanging="360"/>
      </w:pPr>
      <w:rPr>
        <w:rFonts w:ascii="Arial" w:hAnsi="Arial" w:hint="default"/>
      </w:rPr>
    </w:lvl>
    <w:lvl w:ilvl="1" w:tplc="C8B099FC" w:tentative="1">
      <w:start w:val="1"/>
      <w:numFmt w:val="bullet"/>
      <w:lvlText w:val="•"/>
      <w:lvlJc w:val="left"/>
      <w:pPr>
        <w:tabs>
          <w:tab w:val="num" w:pos="1440"/>
        </w:tabs>
        <w:ind w:left="1440" w:hanging="360"/>
      </w:pPr>
      <w:rPr>
        <w:rFonts w:ascii="Arial" w:hAnsi="Arial" w:hint="default"/>
      </w:rPr>
    </w:lvl>
    <w:lvl w:ilvl="2" w:tplc="C28ACDFA" w:tentative="1">
      <w:start w:val="1"/>
      <w:numFmt w:val="bullet"/>
      <w:lvlText w:val="•"/>
      <w:lvlJc w:val="left"/>
      <w:pPr>
        <w:tabs>
          <w:tab w:val="num" w:pos="2160"/>
        </w:tabs>
        <w:ind w:left="2160" w:hanging="360"/>
      </w:pPr>
      <w:rPr>
        <w:rFonts w:ascii="Arial" w:hAnsi="Arial" w:hint="default"/>
      </w:rPr>
    </w:lvl>
    <w:lvl w:ilvl="3" w:tplc="6BFAE24A" w:tentative="1">
      <w:start w:val="1"/>
      <w:numFmt w:val="bullet"/>
      <w:lvlText w:val="•"/>
      <w:lvlJc w:val="left"/>
      <w:pPr>
        <w:tabs>
          <w:tab w:val="num" w:pos="2880"/>
        </w:tabs>
        <w:ind w:left="2880" w:hanging="360"/>
      </w:pPr>
      <w:rPr>
        <w:rFonts w:ascii="Arial" w:hAnsi="Arial" w:hint="default"/>
      </w:rPr>
    </w:lvl>
    <w:lvl w:ilvl="4" w:tplc="CA5241C8" w:tentative="1">
      <w:start w:val="1"/>
      <w:numFmt w:val="bullet"/>
      <w:lvlText w:val="•"/>
      <w:lvlJc w:val="left"/>
      <w:pPr>
        <w:tabs>
          <w:tab w:val="num" w:pos="3600"/>
        </w:tabs>
        <w:ind w:left="3600" w:hanging="360"/>
      </w:pPr>
      <w:rPr>
        <w:rFonts w:ascii="Arial" w:hAnsi="Arial" w:hint="default"/>
      </w:rPr>
    </w:lvl>
    <w:lvl w:ilvl="5" w:tplc="09266F48" w:tentative="1">
      <w:start w:val="1"/>
      <w:numFmt w:val="bullet"/>
      <w:lvlText w:val="•"/>
      <w:lvlJc w:val="left"/>
      <w:pPr>
        <w:tabs>
          <w:tab w:val="num" w:pos="4320"/>
        </w:tabs>
        <w:ind w:left="4320" w:hanging="360"/>
      </w:pPr>
      <w:rPr>
        <w:rFonts w:ascii="Arial" w:hAnsi="Arial" w:hint="default"/>
      </w:rPr>
    </w:lvl>
    <w:lvl w:ilvl="6" w:tplc="BC9E9DB2" w:tentative="1">
      <w:start w:val="1"/>
      <w:numFmt w:val="bullet"/>
      <w:lvlText w:val="•"/>
      <w:lvlJc w:val="left"/>
      <w:pPr>
        <w:tabs>
          <w:tab w:val="num" w:pos="5040"/>
        </w:tabs>
        <w:ind w:left="5040" w:hanging="360"/>
      </w:pPr>
      <w:rPr>
        <w:rFonts w:ascii="Arial" w:hAnsi="Arial" w:hint="default"/>
      </w:rPr>
    </w:lvl>
    <w:lvl w:ilvl="7" w:tplc="4A98F788" w:tentative="1">
      <w:start w:val="1"/>
      <w:numFmt w:val="bullet"/>
      <w:lvlText w:val="•"/>
      <w:lvlJc w:val="left"/>
      <w:pPr>
        <w:tabs>
          <w:tab w:val="num" w:pos="5760"/>
        </w:tabs>
        <w:ind w:left="5760" w:hanging="360"/>
      </w:pPr>
      <w:rPr>
        <w:rFonts w:ascii="Arial" w:hAnsi="Arial" w:hint="default"/>
      </w:rPr>
    </w:lvl>
    <w:lvl w:ilvl="8" w:tplc="CA56B94E" w:tentative="1">
      <w:start w:val="1"/>
      <w:numFmt w:val="bullet"/>
      <w:lvlText w:val="•"/>
      <w:lvlJc w:val="left"/>
      <w:pPr>
        <w:tabs>
          <w:tab w:val="num" w:pos="6480"/>
        </w:tabs>
        <w:ind w:left="6480" w:hanging="360"/>
      </w:pPr>
      <w:rPr>
        <w:rFonts w:ascii="Arial" w:hAnsi="Arial" w:hint="default"/>
      </w:rPr>
    </w:lvl>
  </w:abstractNum>
  <w:abstractNum w:abstractNumId="9">
    <w:nsid w:val="10F36157"/>
    <w:multiLevelType w:val="hybridMultilevel"/>
    <w:tmpl w:val="FE605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322ABB"/>
    <w:multiLevelType w:val="hybridMultilevel"/>
    <w:tmpl w:val="16D8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812C1D"/>
    <w:multiLevelType w:val="hybridMultilevel"/>
    <w:tmpl w:val="5824F928"/>
    <w:lvl w:ilvl="0" w:tplc="2FDC7E82">
      <w:start w:val="1"/>
      <w:numFmt w:val="bullet"/>
      <w:lvlText w:val="•"/>
      <w:lvlJc w:val="left"/>
      <w:pPr>
        <w:tabs>
          <w:tab w:val="num" w:pos="720"/>
        </w:tabs>
        <w:ind w:left="720" w:hanging="360"/>
      </w:pPr>
      <w:rPr>
        <w:rFonts w:asciiTheme="majorHAnsi" w:hAnsiTheme="majorHAnsi" w:hint="default"/>
        <w:color w:val="000000" w:themeColor="text1"/>
      </w:rPr>
    </w:lvl>
    <w:lvl w:ilvl="1" w:tplc="7E04C064">
      <w:start w:val="1"/>
      <w:numFmt w:val="bullet"/>
      <w:lvlText w:val="•"/>
      <w:lvlJc w:val="left"/>
      <w:pPr>
        <w:tabs>
          <w:tab w:val="num" w:pos="1440"/>
        </w:tabs>
        <w:ind w:left="1440" w:hanging="360"/>
      </w:pPr>
      <w:rPr>
        <w:rFonts w:ascii="Arial" w:hAnsi="Arial" w:hint="default"/>
      </w:rPr>
    </w:lvl>
    <w:lvl w:ilvl="2" w:tplc="53BA8C96" w:tentative="1">
      <w:start w:val="1"/>
      <w:numFmt w:val="bullet"/>
      <w:lvlText w:val="•"/>
      <w:lvlJc w:val="left"/>
      <w:pPr>
        <w:tabs>
          <w:tab w:val="num" w:pos="2160"/>
        </w:tabs>
        <w:ind w:left="2160" w:hanging="360"/>
      </w:pPr>
      <w:rPr>
        <w:rFonts w:ascii="Arial" w:hAnsi="Arial" w:hint="default"/>
      </w:rPr>
    </w:lvl>
    <w:lvl w:ilvl="3" w:tplc="E462278C" w:tentative="1">
      <w:start w:val="1"/>
      <w:numFmt w:val="bullet"/>
      <w:lvlText w:val="•"/>
      <w:lvlJc w:val="left"/>
      <w:pPr>
        <w:tabs>
          <w:tab w:val="num" w:pos="2880"/>
        </w:tabs>
        <w:ind w:left="2880" w:hanging="360"/>
      </w:pPr>
      <w:rPr>
        <w:rFonts w:ascii="Arial" w:hAnsi="Arial" w:hint="default"/>
      </w:rPr>
    </w:lvl>
    <w:lvl w:ilvl="4" w:tplc="961091BC" w:tentative="1">
      <w:start w:val="1"/>
      <w:numFmt w:val="bullet"/>
      <w:lvlText w:val="•"/>
      <w:lvlJc w:val="left"/>
      <w:pPr>
        <w:tabs>
          <w:tab w:val="num" w:pos="3600"/>
        </w:tabs>
        <w:ind w:left="3600" w:hanging="360"/>
      </w:pPr>
      <w:rPr>
        <w:rFonts w:ascii="Arial" w:hAnsi="Arial" w:hint="default"/>
      </w:rPr>
    </w:lvl>
    <w:lvl w:ilvl="5" w:tplc="5786479A" w:tentative="1">
      <w:start w:val="1"/>
      <w:numFmt w:val="bullet"/>
      <w:lvlText w:val="•"/>
      <w:lvlJc w:val="left"/>
      <w:pPr>
        <w:tabs>
          <w:tab w:val="num" w:pos="4320"/>
        </w:tabs>
        <w:ind w:left="4320" w:hanging="360"/>
      </w:pPr>
      <w:rPr>
        <w:rFonts w:ascii="Arial" w:hAnsi="Arial" w:hint="default"/>
      </w:rPr>
    </w:lvl>
    <w:lvl w:ilvl="6" w:tplc="639023EE" w:tentative="1">
      <w:start w:val="1"/>
      <w:numFmt w:val="bullet"/>
      <w:lvlText w:val="•"/>
      <w:lvlJc w:val="left"/>
      <w:pPr>
        <w:tabs>
          <w:tab w:val="num" w:pos="5040"/>
        </w:tabs>
        <w:ind w:left="5040" w:hanging="360"/>
      </w:pPr>
      <w:rPr>
        <w:rFonts w:ascii="Arial" w:hAnsi="Arial" w:hint="default"/>
      </w:rPr>
    </w:lvl>
    <w:lvl w:ilvl="7" w:tplc="DC1E1F2C" w:tentative="1">
      <w:start w:val="1"/>
      <w:numFmt w:val="bullet"/>
      <w:lvlText w:val="•"/>
      <w:lvlJc w:val="left"/>
      <w:pPr>
        <w:tabs>
          <w:tab w:val="num" w:pos="5760"/>
        </w:tabs>
        <w:ind w:left="5760" w:hanging="360"/>
      </w:pPr>
      <w:rPr>
        <w:rFonts w:ascii="Arial" w:hAnsi="Arial" w:hint="default"/>
      </w:rPr>
    </w:lvl>
    <w:lvl w:ilvl="8" w:tplc="4426D69E" w:tentative="1">
      <w:start w:val="1"/>
      <w:numFmt w:val="bullet"/>
      <w:lvlText w:val="•"/>
      <w:lvlJc w:val="left"/>
      <w:pPr>
        <w:tabs>
          <w:tab w:val="num" w:pos="6480"/>
        </w:tabs>
        <w:ind w:left="6480" w:hanging="360"/>
      </w:pPr>
      <w:rPr>
        <w:rFonts w:ascii="Arial" w:hAnsi="Arial" w:hint="default"/>
      </w:rPr>
    </w:lvl>
  </w:abstractNum>
  <w:abstractNum w:abstractNumId="12">
    <w:nsid w:val="15F93514"/>
    <w:multiLevelType w:val="hybridMultilevel"/>
    <w:tmpl w:val="9C7A5A6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nsid w:val="169D3449"/>
    <w:multiLevelType w:val="hybridMultilevel"/>
    <w:tmpl w:val="00FC2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D93652"/>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542627"/>
    <w:multiLevelType w:val="hybridMultilevel"/>
    <w:tmpl w:val="C80059D6"/>
    <w:lvl w:ilvl="0" w:tplc="94B0955E">
      <w:start w:val="1"/>
      <w:numFmt w:val="bullet"/>
      <w:lvlText w:val="•"/>
      <w:lvlJc w:val="left"/>
      <w:pPr>
        <w:ind w:left="850" w:hanging="708"/>
      </w:pPr>
      <w:rPr>
        <w:rFonts w:ascii="Calibri" w:eastAsiaTheme="minorEastAsia" w:hAnsi="Calibri" w:cs="ArialMT"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6">
    <w:nsid w:val="190E6BE8"/>
    <w:multiLevelType w:val="hybridMultilevel"/>
    <w:tmpl w:val="F0B60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1860A7"/>
    <w:multiLevelType w:val="hybridMultilevel"/>
    <w:tmpl w:val="731C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9F1F15"/>
    <w:multiLevelType w:val="hybridMultilevel"/>
    <w:tmpl w:val="396655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FA25EC"/>
    <w:multiLevelType w:val="hybridMultilevel"/>
    <w:tmpl w:val="3C68BAE4"/>
    <w:lvl w:ilvl="0" w:tplc="080ACDDC">
      <w:start w:val="1"/>
      <w:numFmt w:val="decimal"/>
      <w:lvlText w:val="%1."/>
      <w:lvlJc w:val="left"/>
      <w:pPr>
        <w:ind w:left="720" w:hanging="360"/>
      </w:pPr>
      <w:rPr>
        <w:color w:val="auto"/>
      </w:rPr>
    </w:lvl>
    <w:lvl w:ilvl="1" w:tplc="393AC9EC">
      <w:start w:val="1"/>
      <w:numFmt w:val="lowerLetter"/>
      <w:lvlText w:val="%2."/>
      <w:lvlJc w:val="left"/>
      <w:pPr>
        <w:ind w:left="1440" w:hanging="360"/>
      </w:pPr>
      <w:rPr>
        <w:color w:val="FFFFFF" w:themeColor="background1"/>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227818AD"/>
    <w:multiLevelType w:val="multilevel"/>
    <w:tmpl w:val="280E2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nsid w:val="273F51EA"/>
    <w:multiLevelType w:val="hybridMultilevel"/>
    <w:tmpl w:val="8A06710A"/>
    <w:lvl w:ilvl="0" w:tplc="5EC2B85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697255"/>
    <w:multiLevelType w:val="hybridMultilevel"/>
    <w:tmpl w:val="33885464"/>
    <w:lvl w:ilvl="0" w:tplc="04090001">
      <w:start w:val="1"/>
      <w:numFmt w:val="bullet"/>
      <w:lvlText w:val=""/>
      <w:lvlJc w:val="left"/>
      <w:pPr>
        <w:ind w:left="720" w:hanging="360"/>
      </w:pPr>
      <w:rPr>
        <w:rFonts w:ascii="Symbol" w:hAnsi="Symbol" w:hint="default"/>
      </w:rPr>
    </w:lvl>
    <w:lvl w:ilvl="1" w:tplc="F98619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CD0082"/>
    <w:multiLevelType w:val="hybridMultilevel"/>
    <w:tmpl w:val="70E6956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296F496D"/>
    <w:multiLevelType w:val="hybridMultilevel"/>
    <w:tmpl w:val="3BCC8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7A6C85"/>
    <w:multiLevelType w:val="hybridMultilevel"/>
    <w:tmpl w:val="E2EE64DA"/>
    <w:lvl w:ilvl="0" w:tplc="0BA4F9AA">
      <w:start w:val="4"/>
      <w:numFmt w:val="bullet"/>
      <w:lvlText w:val="-"/>
      <w:lvlJc w:val="left"/>
      <w:pPr>
        <w:ind w:left="1440" w:hanging="360"/>
      </w:pPr>
      <w:rPr>
        <w:rFonts w:ascii="Arial" w:eastAsia="Times New Roman" w:hAnsi="Arial" w:cs="Arial" w:hint="default"/>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2FEB742E"/>
    <w:multiLevelType w:val="multilevel"/>
    <w:tmpl w:val="FAF4FC16"/>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777117"/>
    <w:multiLevelType w:val="hybridMultilevel"/>
    <w:tmpl w:val="9310657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nsid w:val="30B136EE"/>
    <w:multiLevelType w:val="hybridMultilevel"/>
    <w:tmpl w:val="14D2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1A53860"/>
    <w:multiLevelType w:val="hybridMultilevel"/>
    <w:tmpl w:val="CF9C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5E4F6B"/>
    <w:multiLevelType w:val="hybridMultilevel"/>
    <w:tmpl w:val="01DC8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89487B"/>
    <w:multiLevelType w:val="hybridMultilevel"/>
    <w:tmpl w:val="9A7642D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3A0E60C5"/>
    <w:multiLevelType w:val="hybridMultilevel"/>
    <w:tmpl w:val="60D6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C177CB8"/>
    <w:multiLevelType w:val="hybridMultilevel"/>
    <w:tmpl w:val="CEF87E3A"/>
    <w:lvl w:ilvl="0" w:tplc="18AE2904">
      <w:start w:val="1"/>
      <w:numFmt w:val="bullet"/>
      <w:lvlText w:val="•"/>
      <w:lvlJc w:val="left"/>
      <w:pPr>
        <w:tabs>
          <w:tab w:val="num" w:pos="720"/>
        </w:tabs>
        <w:ind w:left="720" w:hanging="360"/>
      </w:pPr>
      <w:rPr>
        <w:rFonts w:ascii="Arial" w:hAnsi="Arial" w:hint="default"/>
      </w:rPr>
    </w:lvl>
    <w:lvl w:ilvl="1" w:tplc="FB5EDC08" w:tentative="1">
      <w:start w:val="1"/>
      <w:numFmt w:val="bullet"/>
      <w:lvlText w:val="•"/>
      <w:lvlJc w:val="left"/>
      <w:pPr>
        <w:tabs>
          <w:tab w:val="num" w:pos="1440"/>
        </w:tabs>
        <w:ind w:left="1440" w:hanging="360"/>
      </w:pPr>
      <w:rPr>
        <w:rFonts w:ascii="Arial" w:hAnsi="Arial" w:hint="default"/>
      </w:rPr>
    </w:lvl>
    <w:lvl w:ilvl="2" w:tplc="BF92CD72" w:tentative="1">
      <w:start w:val="1"/>
      <w:numFmt w:val="bullet"/>
      <w:lvlText w:val="•"/>
      <w:lvlJc w:val="left"/>
      <w:pPr>
        <w:tabs>
          <w:tab w:val="num" w:pos="2160"/>
        </w:tabs>
        <w:ind w:left="2160" w:hanging="360"/>
      </w:pPr>
      <w:rPr>
        <w:rFonts w:ascii="Arial" w:hAnsi="Arial" w:hint="default"/>
      </w:rPr>
    </w:lvl>
    <w:lvl w:ilvl="3" w:tplc="1DBC2A22" w:tentative="1">
      <w:start w:val="1"/>
      <w:numFmt w:val="bullet"/>
      <w:lvlText w:val="•"/>
      <w:lvlJc w:val="left"/>
      <w:pPr>
        <w:tabs>
          <w:tab w:val="num" w:pos="2880"/>
        </w:tabs>
        <w:ind w:left="2880" w:hanging="360"/>
      </w:pPr>
      <w:rPr>
        <w:rFonts w:ascii="Arial" w:hAnsi="Arial" w:hint="default"/>
      </w:rPr>
    </w:lvl>
    <w:lvl w:ilvl="4" w:tplc="B3BE1BE4" w:tentative="1">
      <w:start w:val="1"/>
      <w:numFmt w:val="bullet"/>
      <w:lvlText w:val="•"/>
      <w:lvlJc w:val="left"/>
      <w:pPr>
        <w:tabs>
          <w:tab w:val="num" w:pos="3600"/>
        </w:tabs>
        <w:ind w:left="3600" w:hanging="360"/>
      </w:pPr>
      <w:rPr>
        <w:rFonts w:ascii="Arial" w:hAnsi="Arial" w:hint="default"/>
      </w:rPr>
    </w:lvl>
    <w:lvl w:ilvl="5" w:tplc="73424386" w:tentative="1">
      <w:start w:val="1"/>
      <w:numFmt w:val="bullet"/>
      <w:lvlText w:val="•"/>
      <w:lvlJc w:val="left"/>
      <w:pPr>
        <w:tabs>
          <w:tab w:val="num" w:pos="4320"/>
        </w:tabs>
        <w:ind w:left="4320" w:hanging="360"/>
      </w:pPr>
      <w:rPr>
        <w:rFonts w:ascii="Arial" w:hAnsi="Arial" w:hint="default"/>
      </w:rPr>
    </w:lvl>
    <w:lvl w:ilvl="6" w:tplc="C0202E24" w:tentative="1">
      <w:start w:val="1"/>
      <w:numFmt w:val="bullet"/>
      <w:lvlText w:val="•"/>
      <w:lvlJc w:val="left"/>
      <w:pPr>
        <w:tabs>
          <w:tab w:val="num" w:pos="5040"/>
        </w:tabs>
        <w:ind w:left="5040" w:hanging="360"/>
      </w:pPr>
      <w:rPr>
        <w:rFonts w:ascii="Arial" w:hAnsi="Arial" w:hint="default"/>
      </w:rPr>
    </w:lvl>
    <w:lvl w:ilvl="7" w:tplc="8D42A954" w:tentative="1">
      <w:start w:val="1"/>
      <w:numFmt w:val="bullet"/>
      <w:lvlText w:val="•"/>
      <w:lvlJc w:val="left"/>
      <w:pPr>
        <w:tabs>
          <w:tab w:val="num" w:pos="5760"/>
        </w:tabs>
        <w:ind w:left="5760" w:hanging="360"/>
      </w:pPr>
      <w:rPr>
        <w:rFonts w:ascii="Arial" w:hAnsi="Arial" w:hint="default"/>
      </w:rPr>
    </w:lvl>
    <w:lvl w:ilvl="8" w:tplc="762AC594" w:tentative="1">
      <w:start w:val="1"/>
      <w:numFmt w:val="bullet"/>
      <w:lvlText w:val="•"/>
      <w:lvlJc w:val="left"/>
      <w:pPr>
        <w:tabs>
          <w:tab w:val="num" w:pos="6480"/>
        </w:tabs>
        <w:ind w:left="6480" w:hanging="360"/>
      </w:pPr>
      <w:rPr>
        <w:rFonts w:ascii="Arial" w:hAnsi="Arial" w:hint="default"/>
      </w:rPr>
    </w:lvl>
  </w:abstractNum>
  <w:abstractNum w:abstractNumId="34">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3EA1710F"/>
    <w:multiLevelType w:val="hybridMultilevel"/>
    <w:tmpl w:val="227A1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FB13C20"/>
    <w:multiLevelType w:val="hybridMultilevel"/>
    <w:tmpl w:val="D0E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C15A33"/>
    <w:multiLevelType w:val="hybridMultilevel"/>
    <w:tmpl w:val="593A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9971B6"/>
    <w:multiLevelType w:val="hybridMultilevel"/>
    <w:tmpl w:val="3F589A7A"/>
    <w:lvl w:ilvl="0" w:tplc="77AA3B62">
      <w:numFmt w:val="bullet"/>
      <w:lvlText w:val="•"/>
      <w:lvlJc w:val="left"/>
      <w:pPr>
        <w:ind w:left="1440" w:hanging="72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7001C8A"/>
    <w:multiLevelType w:val="hybridMultilevel"/>
    <w:tmpl w:val="018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4A3235"/>
    <w:multiLevelType w:val="hybridMultilevel"/>
    <w:tmpl w:val="8B46A27A"/>
    <w:lvl w:ilvl="0" w:tplc="B38CAD06">
      <w:start w:val="1"/>
      <w:numFmt w:val="bullet"/>
      <w:lvlText w:val="•"/>
      <w:lvlJc w:val="left"/>
      <w:pPr>
        <w:tabs>
          <w:tab w:val="num" w:pos="720"/>
        </w:tabs>
        <w:ind w:left="720" w:hanging="360"/>
      </w:pPr>
      <w:rPr>
        <w:rFonts w:ascii="Arial" w:hAnsi="Arial" w:hint="default"/>
      </w:rPr>
    </w:lvl>
    <w:lvl w:ilvl="1" w:tplc="5C78C258" w:tentative="1">
      <w:start w:val="1"/>
      <w:numFmt w:val="bullet"/>
      <w:lvlText w:val="•"/>
      <w:lvlJc w:val="left"/>
      <w:pPr>
        <w:tabs>
          <w:tab w:val="num" w:pos="1440"/>
        </w:tabs>
        <w:ind w:left="1440" w:hanging="360"/>
      </w:pPr>
      <w:rPr>
        <w:rFonts w:ascii="Arial" w:hAnsi="Arial" w:hint="default"/>
      </w:rPr>
    </w:lvl>
    <w:lvl w:ilvl="2" w:tplc="2A461FB0" w:tentative="1">
      <w:start w:val="1"/>
      <w:numFmt w:val="bullet"/>
      <w:lvlText w:val="•"/>
      <w:lvlJc w:val="left"/>
      <w:pPr>
        <w:tabs>
          <w:tab w:val="num" w:pos="2160"/>
        </w:tabs>
        <w:ind w:left="2160" w:hanging="360"/>
      </w:pPr>
      <w:rPr>
        <w:rFonts w:ascii="Arial" w:hAnsi="Arial" w:hint="default"/>
      </w:rPr>
    </w:lvl>
    <w:lvl w:ilvl="3" w:tplc="2884A13A" w:tentative="1">
      <w:start w:val="1"/>
      <w:numFmt w:val="bullet"/>
      <w:lvlText w:val="•"/>
      <w:lvlJc w:val="left"/>
      <w:pPr>
        <w:tabs>
          <w:tab w:val="num" w:pos="2880"/>
        </w:tabs>
        <w:ind w:left="2880" w:hanging="360"/>
      </w:pPr>
      <w:rPr>
        <w:rFonts w:ascii="Arial" w:hAnsi="Arial" w:hint="default"/>
      </w:rPr>
    </w:lvl>
    <w:lvl w:ilvl="4" w:tplc="B6BAA648" w:tentative="1">
      <w:start w:val="1"/>
      <w:numFmt w:val="bullet"/>
      <w:lvlText w:val="•"/>
      <w:lvlJc w:val="left"/>
      <w:pPr>
        <w:tabs>
          <w:tab w:val="num" w:pos="3600"/>
        </w:tabs>
        <w:ind w:left="3600" w:hanging="360"/>
      </w:pPr>
      <w:rPr>
        <w:rFonts w:ascii="Arial" w:hAnsi="Arial" w:hint="default"/>
      </w:rPr>
    </w:lvl>
    <w:lvl w:ilvl="5" w:tplc="8CF070F8" w:tentative="1">
      <w:start w:val="1"/>
      <w:numFmt w:val="bullet"/>
      <w:lvlText w:val="•"/>
      <w:lvlJc w:val="left"/>
      <w:pPr>
        <w:tabs>
          <w:tab w:val="num" w:pos="4320"/>
        </w:tabs>
        <w:ind w:left="4320" w:hanging="360"/>
      </w:pPr>
      <w:rPr>
        <w:rFonts w:ascii="Arial" w:hAnsi="Arial" w:hint="default"/>
      </w:rPr>
    </w:lvl>
    <w:lvl w:ilvl="6" w:tplc="495A7C52" w:tentative="1">
      <w:start w:val="1"/>
      <w:numFmt w:val="bullet"/>
      <w:lvlText w:val="•"/>
      <w:lvlJc w:val="left"/>
      <w:pPr>
        <w:tabs>
          <w:tab w:val="num" w:pos="5040"/>
        </w:tabs>
        <w:ind w:left="5040" w:hanging="360"/>
      </w:pPr>
      <w:rPr>
        <w:rFonts w:ascii="Arial" w:hAnsi="Arial" w:hint="default"/>
      </w:rPr>
    </w:lvl>
    <w:lvl w:ilvl="7" w:tplc="B734C39A" w:tentative="1">
      <w:start w:val="1"/>
      <w:numFmt w:val="bullet"/>
      <w:lvlText w:val="•"/>
      <w:lvlJc w:val="left"/>
      <w:pPr>
        <w:tabs>
          <w:tab w:val="num" w:pos="5760"/>
        </w:tabs>
        <w:ind w:left="5760" w:hanging="360"/>
      </w:pPr>
      <w:rPr>
        <w:rFonts w:ascii="Arial" w:hAnsi="Arial" w:hint="default"/>
      </w:rPr>
    </w:lvl>
    <w:lvl w:ilvl="8" w:tplc="A4247758" w:tentative="1">
      <w:start w:val="1"/>
      <w:numFmt w:val="bullet"/>
      <w:lvlText w:val="•"/>
      <w:lvlJc w:val="left"/>
      <w:pPr>
        <w:tabs>
          <w:tab w:val="num" w:pos="6480"/>
        </w:tabs>
        <w:ind w:left="6480" w:hanging="360"/>
      </w:pPr>
      <w:rPr>
        <w:rFonts w:ascii="Arial" w:hAnsi="Arial" w:hint="default"/>
      </w:rPr>
    </w:lvl>
  </w:abstractNum>
  <w:abstractNum w:abstractNumId="41">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2A70C49"/>
    <w:multiLevelType w:val="hybridMultilevel"/>
    <w:tmpl w:val="3904ADDA"/>
    <w:lvl w:ilvl="0" w:tplc="FF52AECE">
      <w:start w:val="1"/>
      <w:numFmt w:val="bullet"/>
      <w:lvlText w:val=""/>
      <w:lvlJc w:val="left"/>
      <w:pPr>
        <w:ind w:left="720" w:hanging="360"/>
      </w:pPr>
      <w:rPr>
        <w:rFonts w:ascii="Wingdings" w:hAnsi="Wingdings" w:hint="default"/>
        <w:color w:val="596984"/>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3983951"/>
    <w:multiLevelType w:val="hybridMultilevel"/>
    <w:tmpl w:val="3594D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C06789"/>
    <w:multiLevelType w:val="hybridMultilevel"/>
    <w:tmpl w:val="67FE0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56321176"/>
    <w:multiLevelType w:val="hybridMultilevel"/>
    <w:tmpl w:val="118E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C037C6"/>
    <w:multiLevelType w:val="hybridMultilevel"/>
    <w:tmpl w:val="A97453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7527A3"/>
    <w:multiLevelType w:val="multilevel"/>
    <w:tmpl w:val="BDE48A4A"/>
    <w:lvl w:ilvl="0">
      <w:start w:val="1"/>
      <w:numFmt w:val="decimal"/>
      <w:lvlText w:val="%1."/>
      <w:lvlJc w:val="left"/>
      <w:pPr>
        <w:ind w:left="540" w:hanging="360"/>
      </w:pPr>
      <w:rPr>
        <w:sz w:val="22"/>
        <w:szCs w:val="28"/>
      </w:rPr>
    </w:lvl>
    <w:lvl w:ilvl="1">
      <w:start w:val="1"/>
      <w:numFmt w:val="decimal"/>
      <w:lvlText w:val="%1.%2."/>
      <w:lvlJc w:val="left"/>
      <w:pPr>
        <w:ind w:left="612" w:hanging="432"/>
      </w:pPr>
      <w:rPr>
        <w:rFonts w:asciiTheme="majorHAnsi" w:hAnsiTheme="majorHAnsi" w:hint="default"/>
        <w:color w:val="365F91"/>
      </w:rPr>
    </w:lvl>
    <w:lvl w:ilvl="2">
      <w:start w:val="1"/>
      <w:numFmt w:val="decimal"/>
      <w:lvlText w:val="%1.%2.%3."/>
      <w:lvlJc w:val="left"/>
      <w:pPr>
        <w:ind w:left="684" w:hanging="504"/>
      </w:pPr>
      <w:rPr>
        <w:b w:val="0"/>
        <w:sz w:val="24"/>
      </w:r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48">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DBD647F"/>
    <w:multiLevelType w:val="hybridMultilevel"/>
    <w:tmpl w:val="0FB4B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D03F03"/>
    <w:multiLevelType w:val="hybridMultilevel"/>
    <w:tmpl w:val="54A810EC"/>
    <w:lvl w:ilvl="0" w:tplc="6EF40A84">
      <w:start w:val="1"/>
      <w:numFmt w:val="bullet"/>
      <w:lvlText w:val=""/>
      <w:lvlJc w:val="left"/>
      <w:pPr>
        <w:ind w:left="720" w:hanging="360"/>
      </w:pPr>
      <w:rPr>
        <w:rFonts w:asciiTheme="majorHAnsi" w:hAnsiTheme="majorHAnsi" w:hint="default"/>
        <w:color w:val="000000" w:themeColor="text1"/>
      </w:rPr>
    </w:lvl>
    <w:lvl w:ilvl="1" w:tplc="944EEFC0">
      <w:start w:val="1"/>
      <w:numFmt w:val="bullet"/>
      <w:lvlText w:val="o"/>
      <w:lvlJc w:val="left"/>
      <w:pPr>
        <w:ind w:left="1440" w:hanging="360"/>
      </w:pPr>
      <w:rPr>
        <w:rFonts w:ascii="Courier New" w:hAnsi="Courier New"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FDE18D8"/>
    <w:multiLevelType w:val="hybridMultilevel"/>
    <w:tmpl w:val="251C1AE0"/>
    <w:lvl w:ilvl="0" w:tplc="94B0955E">
      <w:start w:val="1"/>
      <w:numFmt w:val="bullet"/>
      <w:lvlText w:val="•"/>
      <w:lvlJc w:val="left"/>
      <w:pPr>
        <w:ind w:left="1068" w:hanging="708"/>
      </w:pPr>
      <w:rPr>
        <w:rFonts w:ascii="Calibri" w:eastAsiaTheme="minorEastAsia" w:hAnsi="Calibri"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nsid w:val="619E42F1"/>
    <w:multiLevelType w:val="hybridMultilevel"/>
    <w:tmpl w:val="93C67E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FC133E"/>
    <w:multiLevelType w:val="hybridMultilevel"/>
    <w:tmpl w:val="C12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6675614"/>
    <w:multiLevelType w:val="hybridMultilevel"/>
    <w:tmpl w:val="2A0EA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9A4C2E"/>
    <w:multiLevelType w:val="hybridMultilevel"/>
    <w:tmpl w:val="9CA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A6C125C"/>
    <w:multiLevelType w:val="hybridMultilevel"/>
    <w:tmpl w:val="993C1638"/>
    <w:lvl w:ilvl="0" w:tplc="B532D7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7C520E"/>
    <w:multiLevelType w:val="hybridMultilevel"/>
    <w:tmpl w:val="2DEC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E45B93"/>
    <w:multiLevelType w:val="hybridMultilevel"/>
    <w:tmpl w:val="E4F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6A4CF8"/>
    <w:multiLevelType w:val="hybridMultilevel"/>
    <w:tmpl w:val="FD4E3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F6E2EAB"/>
    <w:multiLevelType w:val="hybridMultilevel"/>
    <w:tmpl w:val="FCB8D6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73E31DE3"/>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245888"/>
    <w:multiLevelType w:val="hybridMultilevel"/>
    <w:tmpl w:val="3BB02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758A10AE"/>
    <w:multiLevelType w:val="hybridMultilevel"/>
    <w:tmpl w:val="BAB4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5B11BE"/>
    <w:multiLevelType w:val="hybridMultilevel"/>
    <w:tmpl w:val="6B228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nsid w:val="7A706EE0"/>
    <w:multiLevelType w:val="hybridMultilevel"/>
    <w:tmpl w:val="AAC285D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9459A4"/>
    <w:multiLevelType w:val="hybridMultilevel"/>
    <w:tmpl w:val="EBD0229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7D127FCC"/>
    <w:multiLevelType w:val="hybridMultilevel"/>
    <w:tmpl w:val="399EDE70"/>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9">
    <w:nsid w:val="7D6448EC"/>
    <w:multiLevelType w:val="hybridMultilevel"/>
    <w:tmpl w:val="9B00D31E"/>
    <w:lvl w:ilvl="0" w:tplc="C696EF34">
      <w:start w:val="1"/>
      <w:numFmt w:val="bullet"/>
      <w:lvlText w:val="•"/>
      <w:lvlJc w:val="left"/>
      <w:pPr>
        <w:tabs>
          <w:tab w:val="num" w:pos="720"/>
        </w:tabs>
        <w:ind w:left="720" w:hanging="360"/>
      </w:pPr>
      <w:rPr>
        <w:rFonts w:ascii="Arial" w:hAnsi="Arial" w:hint="default"/>
      </w:rPr>
    </w:lvl>
    <w:lvl w:ilvl="1" w:tplc="5DB8E404" w:tentative="1">
      <w:start w:val="1"/>
      <w:numFmt w:val="bullet"/>
      <w:lvlText w:val="•"/>
      <w:lvlJc w:val="left"/>
      <w:pPr>
        <w:tabs>
          <w:tab w:val="num" w:pos="1440"/>
        </w:tabs>
        <w:ind w:left="1440" w:hanging="360"/>
      </w:pPr>
      <w:rPr>
        <w:rFonts w:ascii="Arial" w:hAnsi="Arial" w:hint="default"/>
      </w:rPr>
    </w:lvl>
    <w:lvl w:ilvl="2" w:tplc="259EA95C" w:tentative="1">
      <w:start w:val="1"/>
      <w:numFmt w:val="bullet"/>
      <w:lvlText w:val="•"/>
      <w:lvlJc w:val="left"/>
      <w:pPr>
        <w:tabs>
          <w:tab w:val="num" w:pos="2160"/>
        </w:tabs>
        <w:ind w:left="2160" w:hanging="360"/>
      </w:pPr>
      <w:rPr>
        <w:rFonts w:ascii="Arial" w:hAnsi="Arial" w:hint="default"/>
      </w:rPr>
    </w:lvl>
    <w:lvl w:ilvl="3" w:tplc="AE206D1E" w:tentative="1">
      <w:start w:val="1"/>
      <w:numFmt w:val="bullet"/>
      <w:lvlText w:val="•"/>
      <w:lvlJc w:val="left"/>
      <w:pPr>
        <w:tabs>
          <w:tab w:val="num" w:pos="2880"/>
        </w:tabs>
        <w:ind w:left="2880" w:hanging="360"/>
      </w:pPr>
      <w:rPr>
        <w:rFonts w:ascii="Arial" w:hAnsi="Arial" w:hint="default"/>
      </w:rPr>
    </w:lvl>
    <w:lvl w:ilvl="4" w:tplc="95B82720" w:tentative="1">
      <w:start w:val="1"/>
      <w:numFmt w:val="bullet"/>
      <w:lvlText w:val="•"/>
      <w:lvlJc w:val="left"/>
      <w:pPr>
        <w:tabs>
          <w:tab w:val="num" w:pos="3600"/>
        </w:tabs>
        <w:ind w:left="3600" w:hanging="360"/>
      </w:pPr>
      <w:rPr>
        <w:rFonts w:ascii="Arial" w:hAnsi="Arial" w:hint="default"/>
      </w:rPr>
    </w:lvl>
    <w:lvl w:ilvl="5" w:tplc="5122E3B0" w:tentative="1">
      <w:start w:val="1"/>
      <w:numFmt w:val="bullet"/>
      <w:lvlText w:val="•"/>
      <w:lvlJc w:val="left"/>
      <w:pPr>
        <w:tabs>
          <w:tab w:val="num" w:pos="4320"/>
        </w:tabs>
        <w:ind w:left="4320" w:hanging="360"/>
      </w:pPr>
      <w:rPr>
        <w:rFonts w:ascii="Arial" w:hAnsi="Arial" w:hint="default"/>
      </w:rPr>
    </w:lvl>
    <w:lvl w:ilvl="6" w:tplc="68AE31F4" w:tentative="1">
      <w:start w:val="1"/>
      <w:numFmt w:val="bullet"/>
      <w:lvlText w:val="•"/>
      <w:lvlJc w:val="left"/>
      <w:pPr>
        <w:tabs>
          <w:tab w:val="num" w:pos="5040"/>
        </w:tabs>
        <w:ind w:left="5040" w:hanging="360"/>
      </w:pPr>
      <w:rPr>
        <w:rFonts w:ascii="Arial" w:hAnsi="Arial" w:hint="default"/>
      </w:rPr>
    </w:lvl>
    <w:lvl w:ilvl="7" w:tplc="ACF00FE8" w:tentative="1">
      <w:start w:val="1"/>
      <w:numFmt w:val="bullet"/>
      <w:lvlText w:val="•"/>
      <w:lvlJc w:val="left"/>
      <w:pPr>
        <w:tabs>
          <w:tab w:val="num" w:pos="5760"/>
        </w:tabs>
        <w:ind w:left="5760" w:hanging="360"/>
      </w:pPr>
      <w:rPr>
        <w:rFonts w:ascii="Arial" w:hAnsi="Arial" w:hint="default"/>
      </w:rPr>
    </w:lvl>
    <w:lvl w:ilvl="8" w:tplc="74A2DA94" w:tentative="1">
      <w:start w:val="1"/>
      <w:numFmt w:val="bullet"/>
      <w:lvlText w:val="•"/>
      <w:lvlJc w:val="left"/>
      <w:pPr>
        <w:tabs>
          <w:tab w:val="num" w:pos="6480"/>
        </w:tabs>
        <w:ind w:left="6480" w:hanging="360"/>
      </w:pPr>
      <w:rPr>
        <w:rFonts w:ascii="Arial" w:hAnsi="Arial" w:hint="default"/>
      </w:rPr>
    </w:lvl>
  </w:abstractNum>
  <w:abstractNum w:abstractNumId="70">
    <w:nsid w:val="7D7127A4"/>
    <w:multiLevelType w:val="hybridMultilevel"/>
    <w:tmpl w:val="01DA7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851CAF"/>
    <w:multiLevelType w:val="hybridMultilevel"/>
    <w:tmpl w:val="2DA4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2"/>
  </w:num>
  <w:num w:numId="3">
    <w:abstractNumId w:val="22"/>
  </w:num>
  <w:num w:numId="4">
    <w:abstractNumId w:val="26"/>
  </w:num>
  <w:num w:numId="5">
    <w:abstractNumId w:val="18"/>
  </w:num>
  <w:num w:numId="6">
    <w:abstractNumId w:val="58"/>
  </w:num>
  <w:num w:numId="7">
    <w:abstractNumId w:val="38"/>
  </w:num>
  <w:num w:numId="8">
    <w:abstractNumId w:val="12"/>
  </w:num>
  <w:num w:numId="9">
    <w:abstractNumId w:val="60"/>
  </w:num>
  <w:num w:numId="10">
    <w:abstractNumId w:val="11"/>
  </w:num>
  <w:num w:numId="11">
    <w:abstractNumId w:val="50"/>
  </w:num>
  <w:num w:numId="12">
    <w:abstractNumId w:val="42"/>
  </w:num>
  <w:num w:numId="13">
    <w:abstractNumId w:val="1"/>
  </w:num>
  <w:num w:numId="14">
    <w:abstractNumId w:val="66"/>
  </w:num>
  <w:num w:numId="15">
    <w:abstractNumId w:val="69"/>
  </w:num>
  <w:num w:numId="16">
    <w:abstractNumId w:val="33"/>
  </w:num>
  <w:num w:numId="17">
    <w:abstractNumId w:val="40"/>
  </w:num>
  <w:num w:numId="18">
    <w:abstractNumId w:val="8"/>
  </w:num>
  <w:num w:numId="19">
    <w:abstractNumId w:val="20"/>
  </w:num>
  <w:num w:numId="20">
    <w:abstractNumId w:val="14"/>
  </w:num>
  <w:num w:numId="21">
    <w:abstractNumId w:val="46"/>
  </w:num>
  <w:num w:numId="22">
    <w:abstractNumId w:val="64"/>
  </w:num>
  <w:num w:numId="23">
    <w:abstractNumId w:val="61"/>
  </w:num>
  <w:num w:numId="24">
    <w:abstractNumId w:val="44"/>
  </w:num>
  <w:num w:numId="25">
    <w:abstractNumId w:val="19"/>
  </w:num>
  <w:num w:numId="26">
    <w:abstractNumId w:val="41"/>
  </w:num>
  <w:num w:numId="27">
    <w:abstractNumId w:val="65"/>
  </w:num>
  <w:num w:numId="28">
    <w:abstractNumId w:val="29"/>
  </w:num>
  <w:num w:numId="29">
    <w:abstractNumId w:val="6"/>
  </w:num>
  <w:num w:numId="30">
    <w:abstractNumId w:val="56"/>
  </w:num>
  <w:num w:numId="31">
    <w:abstractNumId w:val="13"/>
  </w:num>
  <w:num w:numId="32">
    <w:abstractNumId w:val="24"/>
  </w:num>
  <w:num w:numId="33">
    <w:abstractNumId w:val="5"/>
  </w:num>
  <w:num w:numId="34">
    <w:abstractNumId w:val="49"/>
  </w:num>
  <w:num w:numId="35">
    <w:abstractNumId w:val="63"/>
  </w:num>
  <w:num w:numId="36">
    <w:abstractNumId w:val="36"/>
  </w:num>
  <w:num w:numId="37">
    <w:abstractNumId w:val="55"/>
  </w:num>
  <w:num w:numId="38">
    <w:abstractNumId w:val="28"/>
  </w:num>
  <w:num w:numId="39">
    <w:abstractNumId w:val="39"/>
  </w:num>
  <w:num w:numId="40">
    <w:abstractNumId w:val="70"/>
  </w:num>
  <w:num w:numId="41">
    <w:abstractNumId w:val="16"/>
  </w:num>
  <w:num w:numId="42">
    <w:abstractNumId w:val="9"/>
  </w:num>
  <w:num w:numId="43">
    <w:abstractNumId w:val="52"/>
  </w:num>
  <w:num w:numId="44">
    <w:abstractNumId w:val="54"/>
  </w:num>
  <w:num w:numId="45">
    <w:abstractNumId w:val="34"/>
  </w:num>
  <w:num w:numId="46">
    <w:abstractNumId w:val="30"/>
  </w:num>
  <w:num w:numId="47">
    <w:abstractNumId w:val="10"/>
  </w:num>
  <w:num w:numId="48">
    <w:abstractNumId w:val="0"/>
  </w:num>
  <w:num w:numId="49">
    <w:abstractNumId w:val="47"/>
  </w:num>
  <w:num w:numId="50">
    <w:abstractNumId w:val="32"/>
  </w:num>
  <w:num w:numId="51">
    <w:abstractNumId w:val="53"/>
  </w:num>
  <w:num w:numId="52">
    <w:abstractNumId w:val="59"/>
  </w:num>
  <w:num w:numId="53">
    <w:abstractNumId w:val="45"/>
  </w:num>
  <w:num w:numId="54">
    <w:abstractNumId w:val="17"/>
  </w:num>
  <w:num w:numId="55">
    <w:abstractNumId w:val="35"/>
  </w:num>
  <w:num w:numId="56">
    <w:abstractNumId w:val="4"/>
  </w:num>
  <w:num w:numId="57">
    <w:abstractNumId w:val="15"/>
  </w:num>
  <w:num w:numId="58">
    <w:abstractNumId w:val="51"/>
  </w:num>
  <w:num w:numId="59">
    <w:abstractNumId w:val="71"/>
  </w:num>
  <w:num w:numId="60">
    <w:abstractNumId w:val="48"/>
  </w:num>
  <w:num w:numId="61">
    <w:abstractNumId w:val="37"/>
  </w:num>
  <w:num w:numId="62">
    <w:abstractNumId w:val="31"/>
  </w:num>
  <w:num w:numId="63">
    <w:abstractNumId w:val="68"/>
  </w:num>
  <w:num w:numId="64">
    <w:abstractNumId w:val="2"/>
  </w:num>
  <w:num w:numId="65">
    <w:abstractNumId w:val="43"/>
  </w:num>
  <w:num w:numId="66">
    <w:abstractNumId w:val="27"/>
  </w:num>
  <w:num w:numId="67">
    <w:abstractNumId w:val="67"/>
  </w:num>
  <w:num w:numId="68">
    <w:abstractNumId w:val="7"/>
  </w:num>
  <w:num w:numId="69">
    <w:abstractNumId w:val="23"/>
  </w:num>
  <w:num w:numId="70">
    <w:abstractNumId w:val="3"/>
  </w:num>
  <w:num w:numId="71">
    <w:abstractNumId w:val="25"/>
  </w:num>
  <w:num w:numId="72">
    <w:abstractNumId w:val="57"/>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UAMD">
    <w15:presenceInfo w15:providerId="None" w15:userId="ROUAM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de-DE" w:vendorID="64" w:dllVersion="131078" w:nlCheck="1" w:checkStyle="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F79"/>
    <w:rsid w:val="00000701"/>
    <w:rsid w:val="00000C77"/>
    <w:rsid w:val="0000114A"/>
    <w:rsid w:val="0000195A"/>
    <w:rsid w:val="000021AC"/>
    <w:rsid w:val="0000288B"/>
    <w:rsid w:val="00005A68"/>
    <w:rsid w:val="000071BE"/>
    <w:rsid w:val="0001161C"/>
    <w:rsid w:val="00011D4A"/>
    <w:rsid w:val="00012338"/>
    <w:rsid w:val="000128ED"/>
    <w:rsid w:val="000141E4"/>
    <w:rsid w:val="000153EC"/>
    <w:rsid w:val="00027301"/>
    <w:rsid w:val="000273CA"/>
    <w:rsid w:val="00030765"/>
    <w:rsid w:val="000314DA"/>
    <w:rsid w:val="000354BE"/>
    <w:rsid w:val="000419A8"/>
    <w:rsid w:val="00044DCB"/>
    <w:rsid w:val="000450F3"/>
    <w:rsid w:val="00055C07"/>
    <w:rsid w:val="00061F4F"/>
    <w:rsid w:val="000627C8"/>
    <w:rsid w:val="0006318A"/>
    <w:rsid w:val="000644B6"/>
    <w:rsid w:val="00065304"/>
    <w:rsid w:val="00066426"/>
    <w:rsid w:val="000673C2"/>
    <w:rsid w:val="00072F5E"/>
    <w:rsid w:val="0007394A"/>
    <w:rsid w:val="000746EE"/>
    <w:rsid w:val="00077FC7"/>
    <w:rsid w:val="0008168F"/>
    <w:rsid w:val="00081E41"/>
    <w:rsid w:val="0008739A"/>
    <w:rsid w:val="00087941"/>
    <w:rsid w:val="00087D2C"/>
    <w:rsid w:val="000A1882"/>
    <w:rsid w:val="000A353C"/>
    <w:rsid w:val="000A47A1"/>
    <w:rsid w:val="000B309A"/>
    <w:rsid w:val="000B3132"/>
    <w:rsid w:val="000B3535"/>
    <w:rsid w:val="000B44C3"/>
    <w:rsid w:val="000C1487"/>
    <w:rsid w:val="000C3D89"/>
    <w:rsid w:val="000D0247"/>
    <w:rsid w:val="000D117C"/>
    <w:rsid w:val="000D32F5"/>
    <w:rsid w:val="000D511A"/>
    <w:rsid w:val="000E17ED"/>
    <w:rsid w:val="000E521E"/>
    <w:rsid w:val="000E60DA"/>
    <w:rsid w:val="000E6DC8"/>
    <w:rsid w:val="000F33D3"/>
    <w:rsid w:val="000F4DB9"/>
    <w:rsid w:val="000F7D85"/>
    <w:rsid w:val="00100456"/>
    <w:rsid w:val="00102127"/>
    <w:rsid w:val="00104AE6"/>
    <w:rsid w:val="001054A8"/>
    <w:rsid w:val="0010613C"/>
    <w:rsid w:val="001107B8"/>
    <w:rsid w:val="00110C98"/>
    <w:rsid w:val="00110DFA"/>
    <w:rsid w:val="00114F26"/>
    <w:rsid w:val="00116ED4"/>
    <w:rsid w:val="0012028A"/>
    <w:rsid w:val="00120F83"/>
    <w:rsid w:val="00123ED3"/>
    <w:rsid w:val="00124E11"/>
    <w:rsid w:val="00130F54"/>
    <w:rsid w:val="0013229B"/>
    <w:rsid w:val="00133FAB"/>
    <w:rsid w:val="00136399"/>
    <w:rsid w:val="00140C97"/>
    <w:rsid w:val="001434EE"/>
    <w:rsid w:val="00145636"/>
    <w:rsid w:val="00151542"/>
    <w:rsid w:val="00154193"/>
    <w:rsid w:val="001545E9"/>
    <w:rsid w:val="00157DBD"/>
    <w:rsid w:val="00160710"/>
    <w:rsid w:val="00162E4C"/>
    <w:rsid w:val="0016452F"/>
    <w:rsid w:val="001657B8"/>
    <w:rsid w:val="0016621C"/>
    <w:rsid w:val="00166339"/>
    <w:rsid w:val="00166C76"/>
    <w:rsid w:val="0017394F"/>
    <w:rsid w:val="001739C9"/>
    <w:rsid w:val="00173F92"/>
    <w:rsid w:val="00177BD5"/>
    <w:rsid w:val="00184B46"/>
    <w:rsid w:val="00186297"/>
    <w:rsid w:val="00187774"/>
    <w:rsid w:val="00191FC1"/>
    <w:rsid w:val="001937D6"/>
    <w:rsid w:val="00194BB7"/>
    <w:rsid w:val="001A0F75"/>
    <w:rsid w:val="001A1A30"/>
    <w:rsid w:val="001A263B"/>
    <w:rsid w:val="001A2798"/>
    <w:rsid w:val="001A3CA8"/>
    <w:rsid w:val="001A6187"/>
    <w:rsid w:val="001A6433"/>
    <w:rsid w:val="001B18D2"/>
    <w:rsid w:val="001C3091"/>
    <w:rsid w:val="001C39A8"/>
    <w:rsid w:val="001C4159"/>
    <w:rsid w:val="001C50B5"/>
    <w:rsid w:val="001C595B"/>
    <w:rsid w:val="001C5DE3"/>
    <w:rsid w:val="001C6B53"/>
    <w:rsid w:val="001D1735"/>
    <w:rsid w:val="001D2598"/>
    <w:rsid w:val="001D438E"/>
    <w:rsid w:val="001D44EC"/>
    <w:rsid w:val="001D762F"/>
    <w:rsid w:val="001D78C5"/>
    <w:rsid w:val="001D7A09"/>
    <w:rsid w:val="001E1C7C"/>
    <w:rsid w:val="001E3A39"/>
    <w:rsid w:val="001F0136"/>
    <w:rsid w:val="001F0138"/>
    <w:rsid w:val="001F53CC"/>
    <w:rsid w:val="001F72C8"/>
    <w:rsid w:val="001F74B5"/>
    <w:rsid w:val="0020241F"/>
    <w:rsid w:val="00202DBE"/>
    <w:rsid w:val="00205241"/>
    <w:rsid w:val="00205DE7"/>
    <w:rsid w:val="00207441"/>
    <w:rsid w:val="00215A86"/>
    <w:rsid w:val="00221798"/>
    <w:rsid w:val="0022242C"/>
    <w:rsid w:val="00224432"/>
    <w:rsid w:val="00224ECA"/>
    <w:rsid w:val="00225FCD"/>
    <w:rsid w:val="00226A00"/>
    <w:rsid w:val="00231500"/>
    <w:rsid w:val="00233485"/>
    <w:rsid w:val="00233A82"/>
    <w:rsid w:val="0023662D"/>
    <w:rsid w:val="00243C11"/>
    <w:rsid w:val="0024705A"/>
    <w:rsid w:val="00247257"/>
    <w:rsid w:val="00253965"/>
    <w:rsid w:val="00254698"/>
    <w:rsid w:val="00256057"/>
    <w:rsid w:val="00260931"/>
    <w:rsid w:val="00261D47"/>
    <w:rsid w:val="00263936"/>
    <w:rsid w:val="00264113"/>
    <w:rsid w:val="002650E9"/>
    <w:rsid w:val="00270411"/>
    <w:rsid w:val="00273D0E"/>
    <w:rsid w:val="00275C37"/>
    <w:rsid w:val="00276032"/>
    <w:rsid w:val="0027791E"/>
    <w:rsid w:val="0028229E"/>
    <w:rsid w:val="00282534"/>
    <w:rsid w:val="002852F0"/>
    <w:rsid w:val="00285F4F"/>
    <w:rsid w:val="002868FB"/>
    <w:rsid w:val="002871DC"/>
    <w:rsid w:val="00291DC0"/>
    <w:rsid w:val="00293017"/>
    <w:rsid w:val="00295F51"/>
    <w:rsid w:val="00297307"/>
    <w:rsid w:val="002A12D6"/>
    <w:rsid w:val="002A413C"/>
    <w:rsid w:val="002A4C71"/>
    <w:rsid w:val="002A73A3"/>
    <w:rsid w:val="002B04DC"/>
    <w:rsid w:val="002B5527"/>
    <w:rsid w:val="002B5E6A"/>
    <w:rsid w:val="002B6C7B"/>
    <w:rsid w:val="002C2AEC"/>
    <w:rsid w:val="002C2FE8"/>
    <w:rsid w:val="002C3BB0"/>
    <w:rsid w:val="002C4AB2"/>
    <w:rsid w:val="002C5294"/>
    <w:rsid w:val="002C6869"/>
    <w:rsid w:val="002D0B88"/>
    <w:rsid w:val="002D4BC7"/>
    <w:rsid w:val="002D5681"/>
    <w:rsid w:val="002D59DD"/>
    <w:rsid w:val="002E2285"/>
    <w:rsid w:val="002E2C48"/>
    <w:rsid w:val="002E6843"/>
    <w:rsid w:val="002E7BA6"/>
    <w:rsid w:val="002F105F"/>
    <w:rsid w:val="002F236F"/>
    <w:rsid w:val="002F2BC6"/>
    <w:rsid w:val="002F7282"/>
    <w:rsid w:val="002F7D86"/>
    <w:rsid w:val="00303B02"/>
    <w:rsid w:val="00304B41"/>
    <w:rsid w:val="00305352"/>
    <w:rsid w:val="003066F4"/>
    <w:rsid w:val="0030784C"/>
    <w:rsid w:val="003102F1"/>
    <w:rsid w:val="003105D5"/>
    <w:rsid w:val="0031271D"/>
    <w:rsid w:val="00312C28"/>
    <w:rsid w:val="003156D3"/>
    <w:rsid w:val="003210F3"/>
    <w:rsid w:val="0032213A"/>
    <w:rsid w:val="003232B1"/>
    <w:rsid w:val="003269B5"/>
    <w:rsid w:val="00330276"/>
    <w:rsid w:val="003343C0"/>
    <w:rsid w:val="003417DC"/>
    <w:rsid w:val="003419CB"/>
    <w:rsid w:val="00342A8F"/>
    <w:rsid w:val="00342B8F"/>
    <w:rsid w:val="003433B0"/>
    <w:rsid w:val="00343C6B"/>
    <w:rsid w:val="00346D0A"/>
    <w:rsid w:val="003474BF"/>
    <w:rsid w:val="00352B7E"/>
    <w:rsid w:val="00353F0E"/>
    <w:rsid w:val="0035566B"/>
    <w:rsid w:val="00355ED9"/>
    <w:rsid w:val="00356E9F"/>
    <w:rsid w:val="00357973"/>
    <w:rsid w:val="00366645"/>
    <w:rsid w:val="00370048"/>
    <w:rsid w:val="003718DC"/>
    <w:rsid w:val="00371922"/>
    <w:rsid w:val="00373F8B"/>
    <w:rsid w:val="00376816"/>
    <w:rsid w:val="003835D5"/>
    <w:rsid w:val="00384B80"/>
    <w:rsid w:val="00385030"/>
    <w:rsid w:val="00391700"/>
    <w:rsid w:val="00391955"/>
    <w:rsid w:val="00395597"/>
    <w:rsid w:val="0039704F"/>
    <w:rsid w:val="0039733D"/>
    <w:rsid w:val="003A6522"/>
    <w:rsid w:val="003A6CE9"/>
    <w:rsid w:val="003A730D"/>
    <w:rsid w:val="003B09B1"/>
    <w:rsid w:val="003B0BC2"/>
    <w:rsid w:val="003B2557"/>
    <w:rsid w:val="003B30C7"/>
    <w:rsid w:val="003C189C"/>
    <w:rsid w:val="003C3ED0"/>
    <w:rsid w:val="003C69C9"/>
    <w:rsid w:val="003D0A4D"/>
    <w:rsid w:val="003D2EA8"/>
    <w:rsid w:val="003D326C"/>
    <w:rsid w:val="003E166B"/>
    <w:rsid w:val="003E4FB5"/>
    <w:rsid w:val="003E5A52"/>
    <w:rsid w:val="003E789E"/>
    <w:rsid w:val="003F1EED"/>
    <w:rsid w:val="003F33FA"/>
    <w:rsid w:val="003F38BF"/>
    <w:rsid w:val="003F60B1"/>
    <w:rsid w:val="003F631B"/>
    <w:rsid w:val="00402AF7"/>
    <w:rsid w:val="00403EFC"/>
    <w:rsid w:val="004055DA"/>
    <w:rsid w:val="0041120B"/>
    <w:rsid w:val="0041151A"/>
    <w:rsid w:val="00411F79"/>
    <w:rsid w:val="00413FDF"/>
    <w:rsid w:val="00414810"/>
    <w:rsid w:val="004152EF"/>
    <w:rsid w:val="00415DE1"/>
    <w:rsid w:val="004221FE"/>
    <w:rsid w:val="00422FF0"/>
    <w:rsid w:val="0042618D"/>
    <w:rsid w:val="00426817"/>
    <w:rsid w:val="0042708B"/>
    <w:rsid w:val="00430EE8"/>
    <w:rsid w:val="00432835"/>
    <w:rsid w:val="00432D30"/>
    <w:rsid w:val="0043548D"/>
    <w:rsid w:val="0044216F"/>
    <w:rsid w:val="004431ED"/>
    <w:rsid w:val="00443742"/>
    <w:rsid w:val="0044389E"/>
    <w:rsid w:val="004476B7"/>
    <w:rsid w:val="00452C5F"/>
    <w:rsid w:val="00453389"/>
    <w:rsid w:val="00453C3E"/>
    <w:rsid w:val="00454E1B"/>
    <w:rsid w:val="00456214"/>
    <w:rsid w:val="00460F7C"/>
    <w:rsid w:val="00464CC3"/>
    <w:rsid w:val="00464FD3"/>
    <w:rsid w:val="00474E44"/>
    <w:rsid w:val="00475A87"/>
    <w:rsid w:val="00476790"/>
    <w:rsid w:val="00482DAD"/>
    <w:rsid w:val="00484AFE"/>
    <w:rsid w:val="004906FF"/>
    <w:rsid w:val="00491A1A"/>
    <w:rsid w:val="00492677"/>
    <w:rsid w:val="00492975"/>
    <w:rsid w:val="00492A04"/>
    <w:rsid w:val="00495E08"/>
    <w:rsid w:val="004A0F00"/>
    <w:rsid w:val="004A417D"/>
    <w:rsid w:val="004A4F49"/>
    <w:rsid w:val="004A538A"/>
    <w:rsid w:val="004A5935"/>
    <w:rsid w:val="004A641A"/>
    <w:rsid w:val="004A685E"/>
    <w:rsid w:val="004B03D2"/>
    <w:rsid w:val="004B512D"/>
    <w:rsid w:val="004B737F"/>
    <w:rsid w:val="004B7489"/>
    <w:rsid w:val="004C1DA1"/>
    <w:rsid w:val="004C2680"/>
    <w:rsid w:val="004C4600"/>
    <w:rsid w:val="004C57C7"/>
    <w:rsid w:val="004D1EAB"/>
    <w:rsid w:val="004D1FE4"/>
    <w:rsid w:val="004D38AA"/>
    <w:rsid w:val="004D5542"/>
    <w:rsid w:val="004E31A2"/>
    <w:rsid w:val="004E70E2"/>
    <w:rsid w:val="004E71C8"/>
    <w:rsid w:val="004E7802"/>
    <w:rsid w:val="004F3B41"/>
    <w:rsid w:val="0050000C"/>
    <w:rsid w:val="00506ED2"/>
    <w:rsid w:val="00507934"/>
    <w:rsid w:val="005146D1"/>
    <w:rsid w:val="00516651"/>
    <w:rsid w:val="00516F36"/>
    <w:rsid w:val="00521273"/>
    <w:rsid w:val="00522A1B"/>
    <w:rsid w:val="0052567C"/>
    <w:rsid w:val="00526405"/>
    <w:rsid w:val="005266F5"/>
    <w:rsid w:val="00532B83"/>
    <w:rsid w:val="00533D0A"/>
    <w:rsid w:val="005375BB"/>
    <w:rsid w:val="00540F38"/>
    <w:rsid w:val="005417ED"/>
    <w:rsid w:val="00543295"/>
    <w:rsid w:val="00546BB0"/>
    <w:rsid w:val="00551EAC"/>
    <w:rsid w:val="00555588"/>
    <w:rsid w:val="00563D1C"/>
    <w:rsid w:val="00564A82"/>
    <w:rsid w:val="00567042"/>
    <w:rsid w:val="00570439"/>
    <w:rsid w:val="00574312"/>
    <w:rsid w:val="005757A6"/>
    <w:rsid w:val="00575C14"/>
    <w:rsid w:val="00575F15"/>
    <w:rsid w:val="0058041A"/>
    <w:rsid w:val="00580FF3"/>
    <w:rsid w:val="0058129D"/>
    <w:rsid w:val="00590585"/>
    <w:rsid w:val="0059075D"/>
    <w:rsid w:val="00590878"/>
    <w:rsid w:val="00591B2F"/>
    <w:rsid w:val="005938C1"/>
    <w:rsid w:val="0059403D"/>
    <w:rsid w:val="00595564"/>
    <w:rsid w:val="005975DB"/>
    <w:rsid w:val="005A24AA"/>
    <w:rsid w:val="005A3519"/>
    <w:rsid w:val="005A3E2C"/>
    <w:rsid w:val="005B1BBD"/>
    <w:rsid w:val="005B26A9"/>
    <w:rsid w:val="005C678C"/>
    <w:rsid w:val="005C6BEE"/>
    <w:rsid w:val="005C7E7A"/>
    <w:rsid w:val="005C7F40"/>
    <w:rsid w:val="005D23BE"/>
    <w:rsid w:val="005E0518"/>
    <w:rsid w:val="005E3E67"/>
    <w:rsid w:val="005F0744"/>
    <w:rsid w:val="005F0C0A"/>
    <w:rsid w:val="005F1F11"/>
    <w:rsid w:val="005F2AD0"/>
    <w:rsid w:val="005F4FFD"/>
    <w:rsid w:val="005F68D6"/>
    <w:rsid w:val="00603687"/>
    <w:rsid w:val="0060368A"/>
    <w:rsid w:val="00603E76"/>
    <w:rsid w:val="00606571"/>
    <w:rsid w:val="00607B53"/>
    <w:rsid w:val="00610FC1"/>
    <w:rsid w:val="00611E2A"/>
    <w:rsid w:val="0061258D"/>
    <w:rsid w:val="00621C0A"/>
    <w:rsid w:val="00622F2E"/>
    <w:rsid w:val="00623583"/>
    <w:rsid w:val="00623E3E"/>
    <w:rsid w:val="0063182B"/>
    <w:rsid w:val="0063238A"/>
    <w:rsid w:val="006348D1"/>
    <w:rsid w:val="00635225"/>
    <w:rsid w:val="00641567"/>
    <w:rsid w:val="00643A6B"/>
    <w:rsid w:val="00645A3D"/>
    <w:rsid w:val="00652A5D"/>
    <w:rsid w:val="00660AEC"/>
    <w:rsid w:val="0066169C"/>
    <w:rsid w:val="00666A0C"/>
    <w:rsid w:val="006671AA"/>
    <w:rsid w:val="0067279C"/>
    <w:rsid w:val="00674D3F"/>
    <w:rsid w:val="0068214A"/>
    <w:rsid w:val="00682B79"/>
    <w:rsid w:val="006843E6"/>
    <w:rsid w:val="006863F4"/>
    <w:rsid w:val="00686678"/>
    <w:rsid w:val="00690BE0"/>
    <w:rsid w:val="00691C55"/>
    <w:rsid w:val="00691F42"/>
    <w:rsid w:val="0069276C"/>
    <w:rsid w:val="00693323"/>
    <w:rsid w:val="00693573"/>
    <w:rsid w:val="00695450"/>
    <w:rsid w:val="0069546F"/>
    <w:rsid w:val="006A01BB"/>
    <w:rsid w:val="006A0E64"/>
    <w:rsid w:val="006A4793"/>
    <w:rsid w:val="006B5993"/>
    <w:rsid w:val="006B71BC"/>
    <w:rsid w:val="006D0197"/>
    <w:rsid w:val="006D19C1"/>
    <w:rsid w:val="006D284A"/>
    <w:rsid w:val="006D2C4D"/>
    <w:rsid w:val="006D3493"/>
    <w:rsid w:val="006D50CD"/>
    <w:rsid w:val="006D52C1"/>
    <w:rsid w:val="006D65DA"/>
    <w:rsid w:val="006D790F"/>
    <w:rsid w:val="006E2607"/>
    <w:rsid w:val="006E33A3"/>
    <w:rsid w:val="006E5982"/>
    <w:rsid w:val="006E62BA"/>
    <w:rsid w:val="006E7326"/>
    <w:rsid w:val="006F03FA"/>
    <w:rsid w:val="006F0767"/>
    <w:rsid w:val="006F1D35"/>
    <w:rsid w:val="006F2B5D"/>
    <w:rsid w:val="006F3204"/>
    <w:rsid w:val="006F38E6"/>
    <w:rsid w:val="006F542D"/>
    <w:rsid w:val="006F5D75"/>
    <w:rsid w:val="006F64C3"/>
    <w:rsid w:val="00700334"/>
    <w:rsid w:val="007011A6"/>
    <w:rsid w:val="00702FB5"/>
    <w:rsid w:val="00704BDD"/>
    <w:rsid w:val="00712938"/>
    <w:rsid w:val="007146DB"/>
    <w:rsid w:val="007147BA"/>
    <w:rsid w:val="00717FFE"/>
    <w:rsid w:val="00734F8C"/>
    <w:rsid w:val="00736314"/>
    <w:rsid w:val="007375C3"/>
    <w:rsid w:val="007436A8"/>
    <w:rsid w:val="00746CB8"/>
    <w:rsid w:val="00747564"/>
    <w:rsid w:val="0075020A"/>
    <w:rsid w:val="007554B7"/>
    <w:rsid w:val="00756789"/>
    <w:rsid w:val="00756B9A"/>
    <w:rsid w:val="007609A1"/>
    <w:rsid w:val="00762FE7"/>
    <w:rsid w:val="00764A3E"/>
    <w:rsid w:val="00766960"/>
    <w:rsid w:val="00770CF4"/>
    <w:rsid w:val="00771432"/>
    <w:rsid w:val="00783107"/>
    <w:rsid w:val="00783187"/>
    <w:rsid w:val="00784DEA"/>
    <w:rsid w:val="007859C8"/>
    <w:rsid w:val="00786006"/>
    <w:rsid w:val="0079250D"/>
    <w:rsid w:val="0079349D"/>
    <w:rsid w:val="007A15AE"/>
    <w:rsid w:val="007A338B"/>
    <w:rsid w:val="007A7442"/>
    <w:rsid w:val="007B4C64"/>
    <w:rsid w:val="007B5AC9"/>
    <w:rsid w:val="007C08A6"/>
    <w:rsid w:val="007C095E"/>
    <w:rsid w:val="007C0A22"/>
    <w:rsid w:val="007C1F78"/>
    <w:rsid w:val="007C3A13"/>
    <w:rsid w:val="007D1A22"/>
    <w:rsid w:val="007D1B84"/>
    <w:rsid w:val="007D22F8"/>
    <w:rsid w:val="007D31AE"/>
    <w:rsid w:val="007E3448"/>
    <w:rsid w:val="007F06C4"/>
    <w:rsid w:val="007F1260"/>
    <w:rsid w:val="00800034"/>
    <w:rsid w:val="00802D33"/>
    <w:rsid w:val="00804F35"/>
    <w:rsid w:val="00807455"/>
    <w:rsid w:val="008079DE"/>
    <w:rsid w:val="00815129"/>
    <w:rsid w:val="0081717A"/>
    <w:rsid w:val="00830F78"/>
    <w:rsid w:val="00833108"/>
    <w:rsid w:val="00835F1B"/>
    <w:rsid w:val="008375CA"/>
    <w:rsid w:val="008379CC"/>
    <w:rsid w:val="00840115"/>
    <w:rsid w:val="00841F1F"/>
    <w:rsid w:val="00841F29"/>
    <w:rsid w:val="00842263"/>
    <w:rsid w:val="008432D6"/>
    <w:rsid w:val="00847107"/>
    <w:rsid w:val="00847B31"/>
    <w:rsid w:val="00851368"/>
    <w:rsid w:val="008535E1"/>
    <w:rsid w:val="008536E8"/>
    <w:rsid w:val="00856E17"/>
    <w:rsid w:val="008600CF"/>
    <w:rsid w:val="008609FF"/>
    <w:rsid w:val="008623E9"/>
    <w:rsid w:val="00867925"/>
    <w:rsid w:val="00867D6B"/>
    <w:rsid w:val="008713F4"/>
    <w:rsid w:val="00873268"/>
    <w:rsid w:val="00873CF2"/>
    <w:rsid w:val="0087500F"/>
    <w:rsid w:val="00875241"/>
    <w:rsid w:val="00884FC8"/>
    <w:rsid w:val="008860A0"/>
    <w:rsid w:val="00892021"/>
    <w:rsid w:val="008922E1"/>
    <w:rsid w:val="008979A3"/>
    <w:rsid w:val="008A220D"/>
    <w:rsid w:val="008A390E"/>
    <w:rsid w:val="008A4079"/>
    <w:rsid w:val="008A5D11"/>
    <w:rsid w:val="008B3CAB"/>
    <w:rsid w:val="008B469A"/>
    <w:rsid w:val="008B651A"/>
    <w:rsid w:val="008C1909"/>
    <w:rsid w:val="008C338E"/>
    <w:rsid w:val="008C3941"/>
    <w:rsid w:val="008C4A67"/>
    <w:rsid w:val="008C7653"/>
    <w:rsid w:val="008C7A6D"/>
    <w:rsid w:val="008D4781"/>
    <w:rsid w:val="008D5B86"/>
    <w:rsid w:val="008D5DE0"/>
    <w:rsid w:val="008D7E8F"/>
    <w:rsid w:val="008E07A9"/>
    <w:rsid w:val="008E08C5"/>
    <w:rsid w:val="008E376C"/>
    <w:rsid w:val="008E50CB"/>
    <w:rsid w:val="008F257E"/>
    <w:rsid w:val="008F2659"/>
    <w:rsid w:val="008F2BFD"/>
    <w:rsid w:val="008F388C"/>
    <w:rsid w:val="008F5492"/>
    <w:rsid w:val="008F55F2"/>
    <w:rsid w:val="008F7627"/>
    <w:rsid w:val="008F7CC8"/>
    <w:rsid w:val="0090408D"/>
    <w:rsid w:val="00905654"/>
    <w:rsid w:val="009108ED"/>
    <w:rsid w:val="00910C24"/>
    <w:rsid w:val="00916D5E"/>
    <w:rsid w:val="00920491"/>
    <w:rsid w:val="00920666"/>
    <w:rsid w:val="009219CC"/>
    <w:rsid w:val="009232B6"/>
    <w:rsid w:val="00926A6B"/>
    <w:rsid w:val="0093101A"/>
    <w:rsid w:val="009332D1"/>
    <w:rsid w:val="00933746"/>
    <w:rsid w:val="00935C95"/>
    <w:rsid w:val="00937BC5"/>
    <w:rsid w:val="00942F41"/>
    <w:rsid w:val="00944878"/>
    <w:rsid w:val="00945645"/>
    <w:rsid w:val="00945FD6"/>
    <w:rsid w:val="00946069"/>
    <w:rsid w:val="0095233A"/>
    <w:rsid w:val="009540EC"/>
    <w:rsid w:val="009562BC"/>
    <w:rsid w:val="009634D7"/>
    <w:rsid w:val="00966927"/>
    <w:rsid w:val="009747F8"/>
    <w:rsid w:val="00977637"/>
    <w:rsid w:val="009827F6"/>
    <w:rsid w:val="00983988"/>
    <w:rsid w:val="00984BA2"/>
    <w:rsid w:val="00984DC1"/>
    <w:rsid w:val="00985FFA"/>
    <w:rsid w:val="009872C8"/>
    <w:rsid w:val="00992C38"/>
    <w:rsid w:val="00994501"/>
    <w:rsid w:val="009952B9"/>
    <w:rsid w:val="009955B4"/>
    <w:rsid w:val="00995906"/>
    <w:rsid w:val="009A12B0"/>
    <w:rsid w:val="009A7303"/>
    <w:rsid w:val="009B02A6"/>
    <w:rsid w:val="009B209C"/>
    <w:rsid w:val="009B2980"/>
    <w:rsid w:val="009C0F9D"/>
    <w:rsid w:val="009C1DA1"/>
    <w:rsid w:val="009C3738"/>
    <w:rsid w:val="009D0493"/>
    <w:rsid w:val="009D1FEE"/>
    <w:rsid w:val="009D2EF1"/>
    <w:rsid w:val="009D45F9"/>
    <w:rsid w:val="009D7C58"/>
    <w:rsid w:val="009E20FA"/>
    <w:rsid w:val="009E3591"/>
    <w:rsid w:val="009E3D42"/>
    <w:rsid w:val="009E689E"/>
    <w:rsid w:val="009F0E79"/>
    <w:rsid w:val="009F607B"/>
    <w:rsid w:val="00A00066"/>
    <w:rsid w:val="00A01029"/>
    <w:rsid w:val="00A0298F"/>
    <w:rsid w:val="00A04B2D"/>
    <w:rsid w:val="00A0557A"/>
    <w:rsid w:val="00A0661A"/>
    <w:rsid w:val="00A110E7"/>
    <w:rsid w:val="00A12423"/>
    <w:rsid w:val="00A12714"/>
    <w:rsid w:val="00A12E51"/>
    <w:rsid w:val="00A15948"/>
    <w:rsid w:val="00A218DE"/>
    <w:rsid w:val="00A22058"/>
    <w:rsid w:val="00A24D95"/>
    <w:rsid w:val="00A26CD5"/>
    <w:rsid w:val="00A26CE7"/>
    <w:rsid w:val="00A32B18"/>
    <w:rsid w:val="00A338D8"/>
    <w:rsid w:val="00A35804"/>
    <w:rsid w:val="00A4018A"/>
    <w:rsid w:val="00A41040"/>
    <w:rsid w:val="00A44B0C"/>
    <w:rsid w:val="00A5140E"/>
    <w:rsid w:val="00A52BE4"/>
    <w:rsid w:val="00A56348"/>
    <w:rsid w:val="00A56A98"/>
    <w:rsid w:val="00A57823"/>
    <w:rsid w:val="00A63406"/>
    <w:rsid w:val="00A65A22"/>
    <w:rsid w:val="00A669EB"/>
    <w:rsid w:val="00A67107"/>
    <w:rsid w:val="00A70729"/>
    <w:rsid w:val="00A71B72"/>
    <w:rsid w:val="00A71E0A"/>
    <w:rsid w:val="00A75FF0"/>
    <w:rsid w:val="00A77554"/>
    <w:rsid w:val="00A808B4"/>
    <w:rsid w:val="00A80976"/>
    <w:rsid w:val="00A81E6C"/>
    <w:rsid w:val="00A834D9"/>
    <w:rsid w:val="00A8466A"/>
    <w:rsid w:val="00A86E94"/>
    <w:rsid w:val="00A873F6"/>
    <w:rsid w:val="00A90201"/>
    <w:rsid w:val="00A928B0"/>
    <w:rsid w:val="00A9411B"/>
    <w:rsid w:val="00A9735B"/>
    <w:rsid w:val="00AA1352"/>
    <w:rsid w:val="00AA4EA3"/>
    <w:rsid w:val="00AA5CF5"/>
    <w:rsid w:val="00AA5D94"/>
    <w:rsid w:val="00AA7056"/>
    <w:rsid w:val="00AA7ABB"/>
    <w:rsid w:val="00AB2B07"/>
    <w:rsid w:val="00AB7FF4"/>
    <w:rsid w:val="00AC1511"/>
    <w:rsid w:val="00AD1887"/>
    <w:rsid w:val="00AF1318"/>
    <w:rsid w:val="00AF7B5A"/>
    <w:rsid w:val="00B02AB9"/>
    <w:rsid w:val="00B16CB2"/>
    <w:rsid w:val="00B173BF"/>
    <w:rsid w:val="00B20B72"/>
    <w:rsid w:val="00B23C91"/>
    <w:rsid w:val="00B32290"/>
    <w:rsid w:val="00B3237F"/>
    <w:rsid w:val="00B323CB"/>
    <w:rsid w:val="00B33147"/>
    <w:rsid w:val="00B342AC"/>
    <w:rsid w:val="00B35D27"/>
    <w:rsid w:val="00B37B0C"/>
    <w:rsid w:val="00B45901"/>
    <w:rsid w:val="00B45BCA"/>
    <w:rsid w:val="00B45CFC"/>
    <w:rsid w:val="00B5418E"/>
    <w:rsid w:val="00B548AD"/>
    <w:rsid w:val="00B56FCB"/>
    <w:rsid w:val="00B618FB"/>
    <w:rsid w:val="00B62009"/>
    <w:rsid w:val="00B63E9C"/>
    <w:rsid w:val="00B64FFF"/>
    <w:rsid w:val="00B67320"/>
    <w:rsid w:val="00B705D4"/>
    <w:rsid w:val="00B7591B"/>
    <w:rsid w:val="00B760B2"/>
    <w:rsid w:val="00B764ED"/>
    <w:rsid w:val="00B77F9A"/>
    <w:rsid w:val="00B80AE0"/>
    <w:rsid w:val="00B84220"/>
    <w:rsid w:val="00B848CB"/>
    <w:rsid w:val="00B84C3F"/>
    <w:rsid w:val="00B86538"/>
    <w:rsid w:val="00B868EC"/>
    <w:rsid w:val="00B9070A"/>
    <w:rsid w:val="00B9225C"/>
    <w:rsid w:val="00B9606B"/>
    <w:rsid w:val="00B96D7F"/>
    <w:rsid w:val="00BA09BF"/>
    <w:rsid w:val="00BA2134"/>
    <w:rsid w:val="00BB0036"/>
    <w:rsid w:val="00BB0319"/>
    <w:rsid w:val="00BB3E71"/>
    <w:rsid w:val="00BB4C09"/>
    <w:rsid w:val="00BB578D"/>
    <w:rsid w:val="00BC2951"/>
    <w:rsid w:val="00BC2EAE"/>
    <w:rsid w:val="00BC388A"/>
    <w:rsid w:val="00BC540B"/>
    <w:rsid w:val="00BC7107"/>
    <w:rsid w:val="00BD0C41"/>
    <w:rsid w:val="00BD0E89"/>
    <w:rsid w:val="00BD2490"/>
    <w:rsid w:val="00BD3827"/>
    <w:rsid w:val="00BD5BA3"/>
    <w:rsid w:val="00BD61BE"/>
    <w:rsid w:val="00BD71E6"/>
    <w:rsid w:val="00BD7379"/>
    <w:rsid w:val="00BD78FA"/>
    <w:rsid w:val="00BD7A77"/>
    <w:rsid w:val="00BE1E36"/>
    <w:rsid w:val="00BE39E6"/>
    <w:rsid w:val="00BE6C5E"/>
    <w:rsid w:val="00BF11F4"/>
    <w:rsid w:val="00BF249A"/>
    <w:rsid w:val="00BF2649"/>
    <w:rsid w:val="00BF38EC"/>
    <w:rsid w:val="00BF5CAD"/>
    <w:rsid w:val="00C02CAA"/>
    <w:rsid w:val="00C03F2D"/>
    <w:rsid w:val="00C07128"/>
    <w:rsid w:val="00C07305"/>
    <w:rsid w:val="00C1009F"/>
    <w:rsid w:val="00C120D9"/>
    <w:rsid w:val="00C13BF4"/>
    <w:rsid w:val="00C14093"/>
    <w:rsid w:val="00C14B65"/>
    <w:rsid w:val="00C1576D"/>
    <w:rsid w:val="00C176A9"/>
    <w:rsid w:val="00C201D9"/>
    <w:rsid w:val="00C20281"/>
    <w:rsid w:val="00C2076F"/>
    <w:rsid w:val="00C21D0E"/>
    <w:rsid w:val="00C2252E"/>
    <w:rsid w:val="00C22F4F"/>
    <w:rsid w:val="00C22F6C"/>
    <w:rsid w:val="00C23E47"/>
    <w:rsid w:val="00C30D63"/>
    <w:rsid w:val="00C32345"/>
    <w:rsid w:val="00C43804"/>
    <w:rsid w:val="00C43994"/>
    <w:rsid w:val="00C45DB1"/>
    <w:rsid w:val="00C45F5A"/>
    <w:rsid w:val="00C4607D"/>
    <w:rsid w:val="00C46AD8"/>
    <w:rsid w:val="00C47E02"/>
    <w:rsid w:val="00C564CC"/>
    <w:rsid w:val="00C60825"/>
    <w:rsid w:val="00C625C4"/>
    <w:rsid w:val="00C646A9"/>
    <w:rsid w:val="00C6523B"/>
    <w:rsid w:val="00C74474"/>
    <w:rsid w:val="00C746E4"/>
    <w:rsid w:val="00C81DCC"/>
    <w:rsid w:val="00C83321"/>
    <w:rsid w:val="00C83A98"/>
    <w:rsid w:val="00C86374"/>
    <w:rsid w:val="00C8658F"/>
    <w:rsid w:val="00C91E79"/>
    <w:rsid w:val="00C92A8A"/>
    <w:rsid w:val="00C93164"/>
    <w:rsid w:val="00C96B57"/>
    <w:rsid w:val="00C97306"/>
    <w:rsid w:val="00C9785D"/>
    <w:rsid w:val="00CA0F2C"/>
    <w:rsid w:val="00CA1940"/>
    <w:rsid w:val="00CA1AC9"/>
    <w:rsid w:val="00CA29EB"/>
    <w:rsid w:val="00CA3C65"/>
    <w:rsid w:val="00CA67D4"/>
    <w:rsid w:val="00CA7662"/>
    <w:rsid w:val="00CA7931"/>
    <w:rsid w:val="00CB06FD"/>
    <w:rsid w:val="00CB0D94"/>
    <w:rsid w:val="00CB2138"/>
    <w:rsid w:val="00CB2460"/>
    <w:rsid w:val="00CB5876"/>
    <w:rsid w:val="00CC0CF0"/>
    <w:rsid w:val="00CC0F1F"/>
    <w:rsid w:val="00CC20E8"/>
    <w:rsid w:val="00CC3A05"/>
    <w:rsid w:val="00CC68F6"/>
    <w:rsid w:val="00CD04FF"/>
    <w:rsid w:val="00CD4E37"/>
    <w:rsid w:val="00CD6184"/>
    <w:rsid w:val="00CE18C4"/>
    <w:rsid w:val="00CE313F"/>
    <w:rsid w:val="00CE35DE"/>
    <w:rsid w:val="00CE3758"/>
    <w:rsid w:val="00CF2902"/>
    <w:rsid w:val="00CF4E57"/>
    <w:rsid w:val="00D0330A"/>
    <w:rsid w:val="00D048F4"/>
    <w:rsid w:val="00D059C4"/>
    <w:rsid w:val="00D07FD5"/>
    <w:rsid w:val="00D12EF1"/>
    <w:rsid w:val="00D221AA"/>
    <w:rsid w:val="00D253D7"/>
    <w:rsid w:val="00D26DC5"/>
    <w:rsid w:val="00D32618"/>
    <w:rsid w:val="00D33D8F"/>
    <w:rsid w:val="00D40087"/>
    <w:rsid w:val="00D41F2A"/>
    <w:rsid w:val="00D442D2"/>
    <w:rsid w:val="00D45784"/>
    <w:rsid w:val="00D46B15"/>
    <w:rsid w:val="00D5042E"/>
    <w:rsid w:val="00D51E76"/>
    <w:rsid w:val="00D54935"/>
    <w:rsid w:val="00D54FBC"/>
    <w:rsid w:val="00D55B37"/>
    <w:rsid w:val="00D63EF5"/>
    <w:rsid w:val="00D65A75"/>
    <w:rsid w:val="00D67BD7"/>
    <w:rsid w:val="00D7077E"/>
    <w:rsid w:val="00D7573E"/>
    <w:rsid w:val="00D8150C"/>
    <w:rsid w:val="00D82502"/>
    <w:rsid w:val="00D835F0"/>
    <w:rsid w:val="00D85694"/>
    <w:rsid w:val="00D85DA5"/>
    <w:rsid w:val="00D8701A"/>
    <w:rsid w:val="00D911EB"/>
    <w:rsid w:val="00D949DF"/>
    <w:rsid w:val="00D970A2"/>
    <w:rsid w:val="00DA0C38"/>
    <w:rsid w:val="00DA297E"/>
    <w:rsid w:val="00DA32EA"/>
    <w:rsid w:val="00DA5758"/>
    <w:rsid w:val="00DA72C2"/>
    <w:rsid w:val="00DA7DF4"/>
    <w:rsid w:val="00DB0647"/>
    <w:rsid w:val="00DB2712"/>
    <w:rsid w:val="00DB45ED"/>
    <w:rsid w:val="00DB76F3"/>
    <w:rsid w:val="00DC2BC9"/>
    <w:rsid w:val="00DD0EDA"/>
    <w:rsid w:val="00DD4720"/>
    <w:rsid w:val="00DD67F9"/>
    <w:rsid w:val="00DE0100"/>
    <w:rsid w:val="00DE5139"/>
    <w:rsid w:val="00DF591F"/>
    <w:rsid w:val="00DF7C3E"/>
    <w:rsid w:val="00E03399"/>
    <w:rsid w:val="00E044AD"/>
    <w:rsid w:val="00E056DF"/>
    <w:rsid w:val="00E0789F"/>
    <w:rsid w:val="00E07B60"/>
    <w:rsid w:val="00E11444"/>
    <w:rsid w:val="00E12DBE"/>
    <w:rsid w:val="00E13AD9"/>
    <w:rsid w:val="00E15EFA"/>
    <w:rsid w:val="00E177CB"/>
    <w:rsid w:val="00E210B7"/>
    <w:rsid w:val="00E238F4"/>
    <w:rsid w:val="00E27399"/>
    <w:rsid w:val="00E27A09"/>
    <w:rsid w:val="00E3240E"/>
    <w:rsid w:val="00E34FCA"/>
    <w:rsid w:val="00E35079"/>
    <w:rsid w:val="00E35A1A"/>
    <w:rsid w:val="00E35F9E"/>
    <w:rsid w:val="00E361AE"/>
    <w:rsid w:val="00E45FE5"/>
    <w:rsid w:val="00E46757"/>
    <w:rsid w:val="00E47996"/>
    <w:rsid w:val="00E502F9"/>
    <w:rsid w:val="00E50509"/>
    <w:rsid w:val="00E50FE6"/>
    <w:rsid w:val="00E510B3"/>
    <w:rsid w:val="00E518C8"/>
    <w:rsid w:val="00E52121"/>
    <w:rsid w:val="00E52C4F"/>
    <w:rsid w:val="00E5316E"/>
    <w:rsid w:val="00E57B18"/>
    <w:rsid w:val="00E62504"/>
    <w:rsid w:val="00E62E7E"/>
    <w:rsid w:val="00E65150"/>
    <w:rsid w:val="00E669CB"/>
    <w:rsid w:val="00E67986"/>
    <w:rsid w:val="00E76EEF"/>
    <w:rsid w:val="00E7747B"/>
    <w:rsid w:val="00E806D2"/>
    <w:rsid w:val="00E81FE6"/>
    <w:rsid w:val="00E831EB"/>
    <w:rsid w:val="00E83C34"/>
    <w:rsid w:val="00E90345"/>
    <w:rsid w:val="00E93E88"/>
    <w:rsid w:val="00EA02DB"/>
    <w:rsid w:val="00EA1897"/>
    <w:rsid w:val="00EA1969"/>
    <w:rsid w:val="00EA24DF"/>
    <w:rsid w:val="00EA769F"/>
    <w:rsid w:val="00EB0DFF"/>
    <w:rsid w:val="00EB1D47"/>
    <w:rsid w:val="00EB242A"/>
    <w:rsid w:val="00EB3140"/>
    <w:rsid w:val="00EC1CAA"/>
    <w:rsid w:val="00EC27D7"/>
    <w:rsid w:val="00EC4437"/>
    <w:rsid w:val="00ED1E7F"/>
    <w:rsid w:val="00ED3444"/>
    <w:rsid w:val="00ED3E38"/>
    <w:rsid w:val="00ED469F"/>
    <w:rsid w:val="00ED6D8C"/>
    <w:rsid w:val="00ED7650"/>
    <w:rsid w:val="00EE1F76"/>
    <w:rsid w:val="00EE3CC3"/>
    <w:rsid w:val="00EF0E6A"/>
    <w:rsid w:val="00EF3C14"/>
    <w:rsid w:val="00EF3EF6"/>
    <w:rsid w:val="00EF5862"/>
    <w:rsid w:val="00EF791D"/>
    <w:rsid w:val="00F01402"/>
    <w:rsid w:val="00F02D5A"/>
    <w:rsid w:val="00F0503B"/>
    <w:rsid w:val="00F05799"/>
    <w:rsid w:val="00F119DE"/>
    <w:rsid w:val="00F125B7"/>
    <w:rsid w:val="00F149B3"/>
    <w:rsid w:val="00F17F88"/>
    <w:rsid w:val="00F2021C"/>
    <w:rsid w:val="00F2155E"/>
    <w:rsid w:val="00F24EF4"/>
    <w:rsid w:val="00F32226"/>
    <w:rsid w:val="00F35875"/>
    <w:rsid w:val="00F375E4"/>
    <w:rsid w:val="00F40569"/>
    <w:rsid w:val="00F508CA"/>
    <w:rsid w:val="00F518D3"/>
    <w:rsid w:val="00F541CA"/>
    <w:rsid w:val="00F5629C"/>
    <w:rsid w:val="00F5672D"/>
    <w:rsid w:val="00F61B7E"/>
    <w:rsid w:val="00F63050"/>
    <w:rsid w:val="00F64BCB"/>
    <w:rsid w:val="00F663CD"/>
    <w:rsid w:val="00F67557"/>
    <w:rsid w:val="00F743B5"/>
    <w:rsid w:val="00F76964"/>
    <w:rsid w:val="00F7725E"/>
    <w:rsid w:val="00F810DB"/>
    <w:rsid w:val="00F829B6"/>
    <w:rsid w:val="00F84A4C"/>
    <w:rsid w:val="00F87284"/>
    <w:rsid w:val="00F93294"/>
    <w:rsid w:val="00F96BFA"/>
    <w:rsid w:val="00FA2C19"/>
    <w:rsid w:val="00FB0095"/>
    <w:rsid w:val="00FB3616"/>
    <w:rsid w:val="00FB3D15"/>
    <w:rsid w:val="00FC1875"/>
    <w:rsid w:val="00FC218E"/>
    <w:rsid w:val="00FC2991"/>
    <w:rsid w:val="00FC3E5F"/>
    <w:rsid w:val="00FC46C1"/>
    <w:rsid w:val="00FC5E21"/>
    <w:rsid w:val="00FC7338"/>
    <w:rsid w:val="00FD1D71"/>
    <w:rsid w:val="00FD49AE"/>
    <w:rsid w:val="00FD4CF3"/>
    <w:rsid w:val="00FD5446"/>
    <w:rsid w:val="00FD6724"/>
    <w:rsid w:val="00FD6D1E"/>
    <w:rsid w:val="00FE4586"/>
    <w:rsid w:val="00FE4807"/>
    <w:rsid w:val="00FE6EDB"/>
    <w:rsid w:val="00FF282A"/>
    <w:rsid w:val="00FF425F"/>
    <w:rsid w:val="00FF4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0DB"/>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5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 w:type="paragraph" w:styleId="CommentText">
    <w:name w:val="annotation text"/>
    <w:basedOn w:val="Normal"/>
    <w:link w:val="CommentTextChar"/>
    <w:uiPriority w:val="99"/>
    <w:unhideWhenUsed/>
    <w:rsid w:val="00CA1AC9"/>
    <w:pPr>
      <w:spacing w:line="240" w:lineRule="auto"/>
    </w:pPr>
    <w:rPr>
      <w:sz w:val="24"/>
      <w:szCs w:val="24"/>
      <w:lang w:val="en-US"/>
    </w:rPr>
  </w:style>
  <w:style w:type="character" w:customStyle="1" w:styleId="CommentTextChar">
    <w:name w:val="Comment Text Char"/>
    <w:basedOn w:val="DefaultParagraphFont"/>
    <w:link w:val="CommentText"/>
    <w:uiPriority w:val="99"/>
    <w:rsid w:val="00CA1AC9"/>
    <w:rPr>
      <w:sz w:val="24"/>
      <w:szCs w:val="24"/>
    </w:rPr>
  </w:style>
  <w:style w:type="character" w:styleId="CommentReference">
    <w:name w:val="annotation reference"/>
    <w:basedOn w:val="DefaultParagraphFont"/>
    <w:uiPriority w:val="99"/>
    <w:semiHidden/>
    <w:unhideWhenUsed/>
    <w:rsid w:val="00FA2C19"/>
    <w:rPr>
      <w:sz w:val="16"/>
      <w:szCs w:val="16"/>
    </w:rPr>
  </w:style>
  <w:style w:type="paragraph" w:styleId="CommentSubject">
    <w:name w:val="annotation subject"/>
    <w:basedOn w:val="CommentText"/>
    <w:next w:val="CommentText"/>
    <w:link w:val="CommentSubjectChar"/>
    <w:uiPriority w:val="99"/>
    <w:semiHidden/>
    <w:unhideWhenUsed/>
    <w:rsid w:val="00FA2C19"/>
    <w:rPr>
      <w:b/>
      <w:bCs/>
      <w:sz w:val="20"/>
      <w:szCs w:val="20"/>
      <w:lang w:val="en-GB"/>
    </w:rPr>
  </w:style>
  <w:style w:type="character" w:customStyle="1" w:styleId="CommentSubjectChar">
    <w:name w:val="Comment Subject Char"/>
    <w:basedOn w:val="CommentTextChar"/>
    <w:link w:val="CommentSubject"/>
    <w:uiPriority w:val="99"/>
    <w:semiHidden/>
    <w:rsid w:val="00FA2C19"/>
    <w:rPr>
      <w:b/>
      <w:bCs/>
      <w:sz w:val="20"/>
      <w:szCs w:val="20"/>
      <w:lang w:val="en-GB"/>
    </w:rPr>
  </w:style>
  <w:style w:type="table" w:styleId="LightList-Accent1">
    <w:name w:val="Light List Accent 1"/>
    <w:basedOn w:val="TableNormal"/>
    <w:uiPriority w:val="61"/>
    <w:rsid w:val="00C2028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C20281"/>
    <w:pPr>
      <w:spacing w:after="0" w:line="240" w:lineRule="auto"/>
    </w:pPr>
    <w:rPr>
      <w:lang w:val="en-GB"/>
    </w:rPr>
  </w:style>
  <w:style w:type="table" w:customStyle="1" w:styleId="Taulaambllista6decolors-mfasi21">
    <w:name w:val="Taula amb llista 6 de colors - Èmfasi 21"/>
    <w:basedOn w:val="TableNormal"/>
    <w:uiPriority w:val="51"/>
    <w:rsid w:val="00695450"/>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FooterRight">
    <w:name w:val="Header-Footer Right"/>
    <w:basedOn w:val="Normal"/>
    <w:uiPriority w:val="99"/>
    <w:rsid w:val="00C23E47"/>
    <w:pPr>
      <w:spacing w:before="240" w:after="0" w:line="264" w:lineRule="auto"/>
      <w:jc w:val="right"/>
    </w:pPr>
    <w:rPr>
      <w:rFonts w:eastAsiaTheme="minorEastAsia"/>
      <w:color w:val="595959" w:themeColor="text1" w:themeTint="A6"/>
      <w:sz w:val="20"/>
      <w:szCs w:val="24"/>
      <w:lang w:val="fr-FR" w:eastAsia="fr-FR"/>
    </w:rPr>
  </w:style>
  <w:style w:type="table" w:styleId="LightShading-Accent4">
    <w:name w:val="Light Shading Accent 4"/>
    <w:basedOn w:val="TableNormal"/>
    <w:uiPriority w:val="60"/>
    <w:rsid w:val="00C23E47"/>
    <w:pPr>
      <w:spacing w:after="0" w:line="240" w:lineRule="auto"/>
    </w:pPr>
    <w:rPr>
      <w:rFonts w:eastAsiaTheme="minorEastAsia"/>
      <w:color w:val="5F497A" w:themeColor="accent4" w:themeShade="BF"/>
      <w:sz w:val="24"/>
      <w:szCs w:val="24"/>
      <w:lang w:val="fr-FR"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PageNumber">
    <w:name w:val="page number"/>
    <w:basedOn w:val="DefaultParagraphFont"/>
    <w:uiPriority w:val="99"/>
    <w:semiHidden/>
    <w:unhideWhenUsed/>
    <w:rsid w:val="00C23E47"/>
  </w:style>
  <w:style w:type="paragraph" w:styleId="Index1">
    <w:name w:val="index 1"/>
    <w:basedOn w:val="Normal"/>
    <w:next w:val="Normal"/>
    <w:autoRedefine/>
    <w:uiPriority w:val="99"/>
    <w:unhideWhenUsed/>
    <w:rsid w:val="009562BC"/>
    <w:pPr>
      <w:spacing w:after="0"/>
      <w:ind w:left="220" w:hanging="220"/>
    </w:pPr>
    <w:rPr>
      <w:sz w:val="18"/>
      <w:szCs w:val="18"/>
    </w:rPr>
  </w:style>
  <w:style w:type="paragraph" w:styleId="Index2">
    <w:name w:val="index 2"/>
    <w:basedOn w:val="Normal"/>
    <w:next w:val="Normal"/>
    <w:autoRedefine/>
    <w:uiPriority w:val="99"/>
    <w:unhideWhenUsed/>
    <w:rsid w:val="009562BC"/>
    <w:pPr>
      <w:spacing w:after="0"/>
      <w:ind w:left="440" w:hanging="220"/>
    </w:pPr>
    <w:rPr>
      <w:sz w:val="18"/>
      <w:szCs w:val="18"/>
    </w:rPr>
  </w:style>
  <w:style w:type="paragraph" w:styleId="Index3">
    <w:name w:val="index 3"/>
    <w:basedOn w:val="Normal"/>
    <w:next w:val="Normal"/>
    <w:autoRedefine/>
    <w:uiPriority w:val="99"/>
    <w:unhideWhenUsed/>
    <w:rsid w:val="009562BC"/>
    <w:pPr>
      <w:spacing w:after="0"/>
      <w:ind w:left="660" w:hanging="220"/>
    </w:pPr>
    <w:rPr>
      <w:sz w:val="18"/>
      <w:szCs w:val="18"/>
    </w:rPr>
  </w:style>
  <w:style w:type="paragraph" w:styleId="Index4">
    <w:name w:val="index 4"/>
    <w:basedOn w:val="Normal"/>
    <w:next w:val="Normal"/>
    <w:autoRedefine/>
    <w:uiPriority w:val="99"/>
    <w:unhideWhenUsed/>
    <w:rsid w:val="009562BC"/>
    <w:pPr>
      <w:spacing w:after="0"/>
      <w:ind w:left="880" w:hanging="220"/>
    </w:pPr>
    <w:rPr>
      <w:sz w:val="18"/>
      <w:szCs w:val="18"/>
    </w:rPr>
  </w:style>
  <w:style w:type="paragraph" w:styleId="Index5">
    <w:name w:val="index 5"/>
    <w:basedOn w:val="Normal"/>
    <w:next w:val="Normal"/>
    <w:autoRedefine/>
    <w:uiPriority w:val="99"/>
    <w:unhideWhenUsed/>
    <w:rsid w:val="009562BC"/>
    <w:pPr>
      <w:spacing w:after="0"/>
      <w:ind w:left="1100" w:hanging="220"/>
    </w:pPr>
    <w:rPr>
      <w:sz w:val="18"/>
      <w:szCs w:val="18"/>
    </w:rPr>
  </w:style>
  <w:style w:type="paragraph" w:styleId="Index6">
    <w:name w:val="index 6"/>
    <w:basedOn w:val="Normal"/>
    <w:next w:val="Normal"/>
    <w:autoRedefine/>
    <w:uiPriority w:val="99"/>
    <w:unhideWhenUsed/>
    <w:rsid w:val="009562BC"/>
    <w:pPr>
      <w:spacing w:after="0"/>
      <w:ind w:left="1320" w:hanging="220"/>
    </w:pPr>
    <w:rPr>
      <w:sz w:val="18"/>
      <w:szCs w:val="18"/>
    </w:rPr>
  </w:style>
  <w:style w:type="paragraph" w:styleId="Index7">
    <w:name w:val="index 7"/>
    <w:basedOn w:val="Normal"/>
    <w:next w:val="Normal"/>
    <w:autoRedefine/>
    <w:uiPriority w:val="99"/>
    <w:unhideWhenUsed/>
    <w:rsid w:val="009562BC"/>
    <w:pPr>
      <w:spacing w:after="0"/>
      <w:ind w:left="1540" w:hanging="220"/>
    </w:pPr>
    <w:rPr>
      <w:sz w:val="18"/>
      <w:szCs w:val="18"/>
    </w:rPr>
  </w:style>
  <w:style w:type="paragraph" w:styleId="Index8">
    <w:name w:val="index 8"/>
    <w:basedOn w:val="Normal"/>
    <w:next w:val="Normal"/>
    <w:autoRedefine/>
    <w:uiPriority w:val="99"/>
    <w:unhideWhenUsed/>
    <w:rsid w:val="009562BC"/>
    <w:pPr>
      <w:spacing w:after="0"/>
      <w:ind w:left="1760" w:hanging="220"/>
    </w:pPr>
    <w:rPr>
      <w:sz w:val="18"/>
      <w:szCs w:val="18"/>
    </w:rPr>
  </w:style>
  <w:style w:type="paragraph" w:styleId="Index9">
    <w:name w:val="index 9"/>
    <w:basedOn w:val="Normal"/>
    <w:next w:val="Normal"/>
    <w:autoRedefine/>
    <w:uiPriority w:val="99"/>
    <w:unhideWhenUsed/>
    <w:rsid w:val="009562BC"/>
    <w:pPr>
      <w:spacing w:after="0"/>
      <w:ind w:left="1980" w:hanging="220"/>
    </w:pPr>
    <w:rPr>
      <w:sz w:val="18"/>
      <w:szCs w:val="18"/>
    </w:rPr>
  </w:style>
  <w:style w:type="paragraph" w:styleId="IndexHeading">
    <w:name w:val="index heading"/>
    <w:basedOn w:val="Normal"/>
    <w:next w:val="Index1"/>
    <w:uiPriority w:val="99"/>
    <w:unhideWhenUsed/>
    <w:rsid w:val="009562B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paragraph" w:styleId="Title">
    <w:name w:val="Title"/>
    <w:basedOn w:val="Normal"/>
    <w:next w:val="Normal"/>
    <w:link w:val="TitleChar"/>
    <w:qFormat/>
    <w:rsid w:val="00786006"/>
    <w:pPr>
      <w:spacing w:before="240" w:after="60" w:line="240" w:lineRule="auto"/>
      <w:jc w:val="center"/>
      <w:outlineLvl w:val="0"/>
    </w:pPr>
    <w:rPr>
      <w:rFonts w:ascii="Cambria" w:eastAsia="Times New Roman" w:hAnsi="Cambria" w:cs="Times New Roman"/>
      <w:b/>
      <w:bCs/>
      <w:kern w:val="28"/>
      <w:sz w:val="32"/>
      <w:szCs w:val="32"/>
      <w:lang w:val="ro-RO" w:eastAsia="ro-RO"/>
    </w:rPr>
  </w:style>
  <w:style w:type="character" w:customStyle="1" w:styleId="TitleChar">
    <w:name w:val="Title Char"/>
    <w:basedOn w:val="DefaultParagraphFont"/>
    <w:link w:val="Title"/>
    <w:rsid w:val="00786006"/>
    <w:rPr>
      <w:rFonts w:ascii="Cambria" w:eastAsia="Times New Roman" w:hAnsi="Cambria" w:cs="Times New Roman"/>
      <w:b/>
      <w:bCs/>
      <w:kern w:val="28"/>
      <w:sz w:val="32"/>
      <w:szCs w:val="32"/>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0DB"/>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5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 w:type="paragraph" w:styleId="CommentText">
    <w:name w:val="annotation text"/>
    <w:basedOn w:val="Normal"/>
    <w:link w:val="CommentTextChar"/>
    <w:uiPriority w:val="99"/>
    <w:unhideWhenUsed/>
    <w:rsid w:val="00CA1AC9"/>
    <w:pPr>
      <w:spacing w:line="240" w:lineRule="auto"/>
    </w:pPr>
    <w:rPr>
      <w:sz w:val="24"/>
      <w:szCs w:val="24"/>
      <w:lang w:val="en-US"/>
    </w:rPr>
  </w:style>
  <w:style w:type="character" w:customStyle="1" w:styleId="CommentTextChar">
    <w:name w:val="Comment Text Char"/>
    <w:basedOn w:val="DefaultParagraphFont"/>
    <w:link w:val="CommentText"/>
    <w:uiPriority w:val="99"/>
    <w:rsid w:val="00CA1AC9"/>
    <w:rPr>
      <w:sz w:val="24"/>
      <w:szCs w:val="24"/>
    </w:rPr>
  </w:style>
  <w:style w:type="character" w:styleId="CommentReference">
    <w:name w:val="annotation reference"/>
    <w:basedOn w:val="DefaultParagraphFont"/>
    <w:uiPriority w:val="99"/>
    <w:semiHidden/>
    <w:unhideWhenUsed/>
    <w:rsid w:val="00FA2C19"/>
    <w:rPr>
      <w:sz w:val="16"/>
      <w:szCs w:val="16"/>
    </w:rPr>
  </w:style>
  <w:style w:type="paragraph" w:styleId="CommentSubject">
    <w:name w:val="annotation subject"/>
    <w:basedOn w:val="CommentText"/>
    <w:next w:val="CommentText"/>
    <w:link w:val="CommentSubjectChar"/>
    <w:uiPriority w:val="99"/>
    <w:semiHidden/>
    <w:unhideWhenUsed/>
    <w:rsid w:val="00FA2C19"/>
    <w:rPr>
      <w:b/>
      <w:bCs/>
      <w:sz w:val="20"/>
      <w:szCs w:val="20"/>
      <w:lang w:val="en-GB"/>
    </w:rPr>
  </w:style>
  <w:style w:type="character" w:customStyle="1" w:styleId="CommentSubjectChar">
    <w:name w:val="Comment Subject Char"/>
    <w:basedOn w:val="CommentTextChar"/>
    <w:link w:val="CommentSubject"/>
    <w:uiPriority w:val="99"/>
    <w:semiHidden/>
    <w:rsid w:val="00FA2C19"/>
    <w:rPr>
      <w:b/>
      <w:bCs/>
      <w:sz w:val="20"/>
      <w:szCs w:val="20"/>
      <w:lang w:val="en-GB"/>
    </w:rPr>
  </w:style>
  <w:style w:type="table" w:styleId="LightList-Accent1">
    <w:name w:val="Light List Accent 1"/>
    <w:basedOn w:val="TableNormal"/>
    <w:uiPriority w:val="61"/>
    <w:rsid w:val="00C2028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C20281"/>
    <w:pPr>
      <w:spacing w:after="0" w:line="240" w:lineRule="auto"/>
    </w:pPr>
    <w:rPr>
      <w:lang w:val="en-GB"/>
    </w:rPr>
  </w:style>
  <w:style w:type="table" w:customStyle="1" w:styleId="Taulaambllista6decolors-mfasi21">
    <w:name w:val="Taula amb llista 6 de colors - Èmfasi 21"/>
    <w:basedOn w:val="TableNormal"/>
    <w:uiPriority w:val="51"/>
    <w:rsid w:val="00695450"/>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FooterRight">
    <w:name w:val="Header-Footer Right"/>
    <w:basedOn w:val="Normal"/>
    <w:uiPriority w:val="99"/>
    <w:rsid w:val="00C23E47"/>
    <w:pPr>
      <w:spacing w:before="240" w:after="0" w:line="264" w:lineRule="auto"/>
      <w:jc w:val="right"/>
    </w:pPr>
    <w:rPr>
      <w:rFonts w:eastAsiaTheme="minorEastAsia"/>
      <w:color w:val="595959" w:themeColor="text1" w:themeTint="A6"/>
      <w:sz w:val="20"/>
      <w:szCs w:val="24"/>
      <w:lang w:val="fr-FR" w:eastAsia="fr-FR"/>
    </w:rPr>
  </w:style>
  <w:style w:type="table" w:styleId="LightShading-Accent4">
    <w:name w:val="Light Shading Accent 4"/>
    <w:basedOn w:val="TableNormal"/>
    <w:uiPriority w:val="60"/>
    <w:rsid w:val="00C23E47"/>
    <w:pPr>
      <w:spacing w:after="0" w:line="240" w:lineRule="auto"/>
    </w:pPr>
    <w:rPr>
      <w:rFonts w:eastAsiaTheme="minorEastAsia"/>
      <w:color w:val="5F497A" w:themeColor="accent4" w:themeShade="BF"/>
      <w:sz w:val="24"/>
      <w:szCs w:val="24"/>
      <w:lang w:val="fr-FR"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PageNumber">
    <w:name w:val="page number"/>
    <w:basedOn w:val="DefaultParagraphFont"/>
    <w:uiPriority w:val="99"/>
    <w:semiHidden/>
    <w:unhideWhenUsed/>
    <w:rsid w:val="00C23E47"/>
  </w:style>
  <w:style w:type="paragraph" w:styleId="Index1">
    <w:name w:val="index 1"/>
    <w:basedOn w:val="Normal"/>
    <w:next w:val="Normal"/>
    <w:autoRedefine/>
    <w:uiPriority w:val="99"/>
    <w:unhideWhenUsed/>
    <w:rsid w:val="009562BC"/>
    <w:pPr>
      <w:spacing w:after="0"/>
      <w:ind w:left="220" w:hanging="220"/>
    </w:pPr>
    <w:rPr>
      <w:sz w:val="18"/>
      <w:szCs w:val="18"/>
    </w:rPr>
  </w:style>
  <w:style w:type="paragraph" w:styleId="Index2">
    <w:name w:val="index 2"/>
    <w:basedOn w:val="Normal"/>
    <w:next w:val="Normal"/>
    <w:autoRedefine/>
    <w:uiPriority w:val="99"/>
    <w:unhideWhenUsed/>
    <w:rsid w:val="009562BC"/>
    <w:pPr>
      <w:spacing w:after="0"/>
      <w:ind w:left="440" w:hanging="220"/>
    </w:pPr>
    <w:rPr>
      <w:sz w:val="18"/>
      <w:szCs w:val="18"/>
    </w:rPr>
  </w:style>
  <w:style w:type="paragraph" w:styleId="Index3">
    <w:name w:val="index 3"/>
    <w:basedOn w:val="Normal"/>
    <w:next w:val="Normal"/>
    <w:autoRedefine/>
    <w:uiPriority w:val="99"/>
    <w:unhideWhenUsed/>
    <w:rsid w:val="009562BC"/>
    <w:pPr>
      <w:spacing w:after="0"/>
      <w:ind w:left="660" w:hanging="220"/>
    </w:pPr>
    <w:rPr>
      <w:sz w:val="18"/>
      <w:szCs w:val="18"/>
    </w:rPr>
  </w:style>
  <w:style w:type="paragraph" w:styleId="Index4">
    <w:name w:val="index 4"/>
    <w:basedOn w:val="Normal"/>
    <w:next w:val="Normal"/>
    <w:autoRedefine/>
    <w:uiPriority w:val="99"/>
    <w:unhideWhenUsed/>
    <w:rsid w:val="009562BC"/>
    <w:pPr>
      <w:spacing w:after="0"/>
      <w:ind w:left="880" w:hanging="220"/>
    </w:pPr>
    <w:rPr>
      <w:sz w:val="18"/>
      <w:szCs w:val="18"/>
    </w:rPr>
  </w:style>
  <w:style w:type="paragraph" w:styleId="Index5">
    <w:name w:val="index 5"/>
    <w:basedOn w:val="Normal"/>
    <w:next w:val="Normal"/>
    <w:autoRedefine/>
    <w:uiPriority w:val="99"/>
    <w:unhideWhenUsed/>
    <w:rsid w:val="009562BC"/>
    <w:pPr>
      <w:spacing w:after="0"/>
      <w:ind w:left="1100" w:hanging="220"/>
    </w:pPr>
    <w:rPr>
      <w:sz w:val="18"/>
      <w:szCs w:val="18"/>
    </w:rPr>
  </w:style>
  <w:style w:type="paragraph" w:styleId="Index6">
    <w:name w:val="index 6"/>
    <w:basedOn w:val="Normal"/>
    <w:next w:val="Normal"/>
    <w:autoRedefine/>
    <w:uiPriority w:val="99"/>
    <w:unhideWhenUsed/>
    <w:rsid w:val="009562BC"/>
    <w:pPr>
      <w:spacing w:after="0"/>
      <w:ind w:left="1320" w:hanging="220"/>
    </w:pPr>
    <w:rPr>
      <w:sz w:val="18"/>
      <w:szCs w:val="18"/>
    </w:rPr>
  </w:style>
  <w:style w:type="paragraph" w:styleId="Index7">
    <w:name w:val="index 7"/>
    <w:basedOn w:val="Normal"/>
    <w:next w:val="Normal"/>
    <w:autoRedefine/>
    <w:uiPriority w:val="99"/>
    <w:unhideWhenUsed/>
    <w:rsid w:val="009562BC"/>
    <w:pPr>
      <w:spacing w:after="0"/>
      <w:ind w:left="1540" w:hanging="220"/>
    </w:pPr>
    <w:rPr>
      <w:sz w:val="18"/>
      <w:szCs w:val="18"/>
    </w:rPr>
  </w:style>
  <w:style w:type="paragraph" w:styleId="Index8">
    <w:name w:val="index 8"/>
    <w:basedOn w:val="Normal"/>
    <w:next w:val="Normal"/>
    <w:autoRedefine/>
    <w:uiPriority w:val="99"/>
    <w:unhideWhenUsed/>
    <w:rsid w:val="009562BC"/>
    <w:pPr>
      <w:spacing w:after="0"/>
      <w:ind w:left="1760" w:hanging="220"/>
    </w:pPr>
    <w:rPr>
      <w:sz w:val="18"/>
      <w:szCs w:val="18"/>
    </w:rPr>
  </w:style>
  <w:style w:type="paragraph" w:styleId="Index9">
    <w:name w:val="index 9"/>
    <w:basedOn w:val="Normal"/>
    <w:next w:val="Normal"/>
    <w:autoRedefine/>
    <w:uiPriority w:val="99"/>
    <w:unhideWhenUsed/>
    <w:rsid w:val="009562BC"/>
    <w:pPr>
      <w:spacing w:after="0"/>
      <w:ind w:left="1980" w:hanging="220"/>
    </w:pPr>
    <w:rPr>
      <w:sz w:val="18"/>
      <w:szCs w:val="18"/>
    </w:rPr>
  </w:style>
  <w:style w:type="paragraph" w:styleId="IndexHeading">
    <w:name w:val="index heading"/>
    <w:basedOn w:val="Normal"/>
    <w:next w:val="Index1"/>
    <w:uiPriority w:val="99"/>
    <w:unhideWhenUsed/>
    <w:rsid w:val="009562B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paragraph" w:styleId="Title">
    <w:name w:val="Title"/>
    <w:basedOn w:val="Normal"/>
    <w:next w:val="Normal"/>
    <w:link w:val="TitleChar"/>
    <w:qFormat/>
    <w:rsid w:val="00786006"/>
    <w:pPr>
      <w:spacing w:before="240" w:after="60" w:line="240" w:lineRule="auto"/>
      <w:jc w:val="center"/>
      <w:outlineLvl w:val="0"/>
    </w:pPr>
    <w:rPr>
      <w:rFonts w:ascii="Cambria" w:eastAsia="Times New Roman" w:hAnsi="Cambria" w:cs="Times New Roman"/>
      <w:b/>
      <w:bCs/>
      <w:kern w:val="28"/>
      <w:sz w:val="32"/>
      <w:szCs w:val="32"/>
      <w:lang w:val="ro-RO" w:eastAsia="ro-RO"/>
    </w:rPr>
  </w:style>
  <w:style w:type="character" w:customStyle="1" w:styleId="TitleChar">
    <w:name w:val="Title Char"/>
    <w:basedOn w:val="DefaultParagraphFont"/>
    <w:link w:val="Title"/>
    <w:rsid w:val="00786006"/>
    <w:rPr>
      <w:rFonts w:ascii="Cambria" w:eastAsia="Times New Roman" w:hAnsi="Cambria" w:cs="Times New Roman"/>
      <w:b/>
      <w:bCs/>
      <w:kern w:val="28"/>
      <w:sz w:val="32"/>
      <w:szCs w:val="3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022">
      <w:bodyDiv w:val="1"/>
      <w:marLeft w:val="0"/>
      <w:marRight w:val="0"/>
      <w:marTop w:val="0"/>
      <w:marBottom w:val="0"/>
      <w:divBdr>
        <w:top w:val="none" w:sz="0" w:space="0" w:color="auto"/>
        <w:left w:val="none" w:sz="0" w:space="0" w:color="auto"/>
        <w:bottom w:val="none" w:sz="0" w:space="0" w:color="auto"/>
        <w:right w:val="none" w:sz="0" w:space="0" w:color="auto"/>
      </w:divBdr>
    </w:div>
    <w:div w:id="178787129">
      <w:bodyDiv w:val="1"/>
      <w:marLeft w:val="0"/>
      <w:marRight w:val="0"/>
      <w:marTop w:val="0"/>
      <w:marBottom w:val="0"/>
      <w:divBdr>
        <w:top w:val="none" w:sz="0" w:space="0" w:color="auto"/>
        <w:left w:val="none" w:sz="0" w:space="0" w:color="auto"/>
        <w:bottom w:val="none" w:sz="0" w:space="0" w:color="auto"/>
        <w:right w:val="none" w:sz="0" w:space="0" w:color="auto"/>
      </w:divBdr>
    </w:div>
    <w:div w:id="287053455">
      <w:bodyDiv w:val="1"/>
      <w:marLeft w:val="0"/>
      <w:marRight w:val="0"/>
      <w:marTop w:val="0"/>
      <w:marBottom w:val="0"/>
      <w:divBdr>
        <w:top w:val="none" w:sz="0" w:space="0" w:color="auto"/>
        <w:left w:val="none" w:sz="0" w:space="0" w:color="auto"/>
        <w:bottom w:val="none" w:sz="0" w:space="0" w:color="auto"/>
        <w:right w:val="none" w:sz="0" w:space="0" w:color="auto"/>
      </w:divBdr>
    </w:div>
    <w:div w:id="423303072">
      <w:bodyDiv w:val="1"/>
      <w:marLeft w:val="0"/>
      <w:marRight w:val="0"/>
      <w:marTop w:val="0"/>
      <w:marBottom w:val="0"/>
      <w:divBdr>
        <w:top w:val="none" w:sz="0" w:space="0" w:color="auto"/>
        <w:left w:val="none" w:sz="0" w:space="0" w:color="auto"/>
        <w:bottom w:val="none" w:sz="0" w:space="0" w:color="auto"/>
        <w:right w:val="none" w:sz="0" w:space="0" w:color="auto"/>
      </w:divBdr>
    </w:div>
    <w:div w:id="489908305">
      <w:bodyDiv w:val="1"/>
      <w:marLeft w:val="0"/>
      <w:marRight w:val="0"/>
      <w:marTop w:val="0"/>
      <w:marBottom w:val="0"/>
      <w:divBdr>
        <w:top w:val="none" w:sz="0" w:space="0" w:color="auto"/>
        <w:left w:val="none" w:sz="0" w:space="0" w:color="auto"/>
        <w:bottom w:val="none" w:sz="0" w:space="0" w:color="auto"/>
        <w:right w:val="none" w:sz="0" w:space="0" w:color="auto"/>
      </w:divBdr>
    </w:div>
    <w:div w:id="528299877">
      <w:bodyDiv w:val="1"/>
      <w:marLeft w:val="0"/>
      <w:marRight w:val="0"/>
      <w:marTop w:val="0"/>
      <w:marBottom w:val="0"/>
      <w:divBdr>
        <w:top w:val="none" w:sz="0" w:space="0" w:color="auto"/>
        <w:left w:val="none" w:sz="0" w:space="0" w:color="auto"/>
        <w:bottom w:val="none" w:sz="0" w:space="0" w:color="auto"/>
        <w:right w:val="none" w:sz="0" w:space="0" w:color="auto"/>
      </w:divBdr>
    </w:div>
    <w:div w:id="549879399">
      <w:bodyDiv w:val="1"/>
      <w:marLeft w:val="0"/>
      <w:marRight w:val="0"/>
      <w:marTop w:val="0"/>
      <w:marBottom w:val="0"/>
      <w:divBdr>
        <w:top w:val="none" w:sz="0" w:space="0" w:color="auto"/>
        <w:left w:val="none" w:sz="0" w:space="0" w:color="auto"/>
        <w:bottom w:val="none" w:sz="0" w:space="0" w:color="auto"/>
        <w:right w:val="none" w:sz="0" w:space="0" w:color="auto"/>
      </w:divBdr>
    </w:div>
    <w:div w:id="563682905">
      <w:bodyDiv w:val="1"/>
      <w:marLeft w:val="0"/>
      <w:marRight w:val="0"/>
      <w:marTop w:val="0"/>
      <w:marBottom w:val="0"/>
      <w:divBdr>
        <w:top w:val="none" w:sz="0" w:space="0" w:color="auto"/>
        <w:left w:val="none" w:sz="0" w:space="0" w:color="auto"/>
        <w:bottom w:val="none" w:sz="0" w:space="0" w:color="auto"/>
        <w:right w:val="none" w:sz="0" w:space="0" w:color="auto"/>
      </w:divBdr>
    </w:div>
    <w:div w:id="576062118">
      <w:bodyDiv w:val="1"/>
      <w:marLeft w:val="0"/>
      <w:marRight w:val="0"/>
      <w:marTop w:val="0"/>
      <w:marBottom w:val="0"/>
      <w:divBdr>
        <w:top w:val="none" w:sz="0" w:space="0" w:color="auto"/>
        <w:left w:val="none" w:sz="0" w:space="0" w:color="auto"/>
        <w:bottom w:val="none" w:sz="0" w:space="0" w:color="auto"/>
        <w:right w:val="none" w:sz="0" w:space="0" w:color="auto"/>
      </w:divBdr>
    </w:div>
    <w:div w:id="601686663">
      <w:bodyDiv w:val="1"/>
      <w:marLeft w:val="0"/>
      <w:marRight w:val="0"/>
      <w:marTop w:val="0"/>
      <w:marBottom w:val="0"/>
      <w:divBdr>
        <w:top w:val="none" w:sz="0" w:space="0" w:color="auto"/>
        <w:left w:val="none" w:sz="0" w:space="0" w:color="auto"/>
        <w:bottom w:val="none" w:sz="0" w:space="0" w:color="auto"/>
        <w:right w:val="none" w:sz="0" w:space="0" w:color="auto"/>
      </w:divBdr>
    </w:div>
    <w:div w:id="639850870">
      <w:bodyDiv w:val="1"/>
      <w:marLeft w:val="0"/>
      <w:marRight w:val="0"/>
      <w:marTop w:val="0"/>
      <w:marBottom w:val="0"/>
      <w:divBdr>
        <w:top w:val="none" w:sz="0" w:space="0" w:color="auto"/>
        <w:left w:val="none" w:sz="0" w:space="0" w:color="auto"/>
        <w:bottom w:val="none" w:sz="0" w:space="0" w:color="auto"/>
        <w:right w:val="none" w:sz="0" w:space="0" w:color="auto"/>
      </w:divBdr>
    </w:div>
    <w:div w:id="690835055">
      <w:bodyDiv w:val="1"/>
      <w:marLeft w:val="0"/>
      <w:marRight w:val="0"/>
      <w:marTop w:val="0"/>
      <w:marBottom w:val="0"/>
      <w:divBdr>
        <w:top w:val="none" w:sz="0" w:space="0" w:color="auto"/>
        <w:left w:val="none" w:sz="0" w:space="0" w:color="auto"/>
        <w:bottom w:val="none" w:sz="0" w:space="0" w:color="auto"/>
        <w:right w:val="none" w:sz="0" w:space="0" w:color="auto"/>
      </w:divBdr>
    </w:div>
    <w:div w:id="735708240">
      <w:bodyDiv w:val="1"/>
      <w:marLeft w:val="0"/>
      <w:marRight w:val="0"/>
      <w:marTop w:val="0"/>
      <w:marBottom w:val="0"/>
      <w:divBdr>
        <w:top w:val="none" w:sz="0" w:space="0" w:color="auto"/>
        <w:left w:val="none" w:sz="0" w:space="0" w:color="auto"/>
        <w:bottom w:val="none" w:sz="0" w:space="0" w:color="auto"/>
        <w:right w:val="none" w:sz="0" w:space="0" w:color="auto"/>
      </w:divBdr>
    </w:div>
    <w:div w:id="741564671">
      <w:bodyDiv w:val="1"/>
      <w:marLeft w:val="0"/>
      <w:marRight w:val="0"/>
      <w:marTop w:val="0"/>
      <w:marBottom w:val="0"/>
      <w:divBdr>
        <w:top w:val="none" w:sz="0" w:space="0" w:color="auto"/>
        <w:left w:val="none" w:sz="0" w:space="0" w:color="auto"/>
        <w:bottom w:val="none" w:sz="0" w:space="0" w:color="auto"/>
        <w:right w:val="none" w:sz="0" w:space="0" w:color="auto"/>
      </w:divBdr>
    </w:div>
    <w:div w:id="759791131">
      <w:bodyDiv w:val="1"/>
      <w:marLeft w:val="0"/>
      <w:marRight w:val="0"/>
      <w:marTop w:val="0"/>
      <w:marBottom w:val="0"/>
      <w:divBdr>
        <w:top w:val="none" w:sz="0" w:space="0" w:color="auto"/>
        <w:left w:val="none" w:sz="0" w:space="0" w:color="auto"/>
        <w:bottom w:val="none" w:sz="0" w:space="0" w:color="auto"/>
        <w:right w:val="none" w:sz="0" w:space="0" w:color="auto"/>
      </w:divBdr>
    </w:div>
    <w:div w:id="875124759">
      <w:bodyDiv w:val="1"/>
      <w:marLeft w:val="0"/>
      <w:marRight w:val="0"/>
      <w:marTop w:val="0"/>
      <w:marBottom w:val="0"/>
      <w:divBdr>
        <w:top w:val="none" w:sz="0" w:space="0" w:color="auto"/>
        <w:left w:val="none" w:sz="0" w:space="0" w:color="auto"/>
        <w:bottom w:val="none" w:sz="0" w:space="0" w:color="auto"/>
        <w:right w:val="none" w:sz="0" w:space="0" w:color="auto"/>
      </w:divBdr>
    </w:div>
    <w:div w:id="907616536">
      <w:bodyDiv w:val="1"/>
      <w:marLeft w:val="0"/>
      <w:marRight w:val="0"/>
      <w:marTop w:val="0"/>
      <w:marBottom w:val="0"/>
      <w:divBdr>
        <w:top w:val="none" w:sz="0" w:space="0" w:color="auto"/>
        <w:left w:val="none" w:sz="0" w:space="0" w:color="auto"/>
        <w:bottom w:val="none" w:sz="0" w:space="0" w:color="auto"/>
        <w:right w:val="none" w:sz="0" w:space="0" w:color="auto"/>
      </w:divBdr>
      <w:divsChild>
        <w:div w:id="198469570">
          <w:marLeft w:val="547"/>
          <w:marRight w:val="0"/>
          <w:marTop w:val="0"/>
          <w:marBottom w:val="0"/>
          <w:divBdr>
            <w:top w:val="none" w:sz="0" w:space="0" w:color="auto"/>
            <w:left w:val="none" w:sz="0" w:space="0" w:color="auto"/>
            <w:bottom w:val="none" w:sz="0" w:space="0" w:color="auto"/>
            <w:right w:val="none" w:sz="0" w:space="0" w:color="auto"/>
          </w:divBdr>
        </w:div>
        <w:div w:id="709650930">
          <w:marLeft w:val="547"/>
          <w:marRight w:val="0"/>
          <w:marTop w:val="0"/>
          <w:marBottom w:val="0"/>
          <w:divBdr>
            <w:top w:val="none" w:sz="0" w:space="0" w:color="auto"/>
            <w:left w:val="none" w:sz="0" w:space="0" w:color="auto"/>
            <w:bottom w:val="none" w:sz="0" w:space="0" w:color="auto"/>
            <w:right w:val="none" w:sz="0" w:space="0" w:color="auto"/>
          </w:divBdr>
        </w:div>
        <w:div w:id="2130120282">
          <w:marLeft w:val="547"/>
          <w:marRight w:val="0"/>
          <w:marTop w:val="0"/>
          <w:marBottom w:val="0"/>
          <w:divBdr>
            <w:top w:val="none" w:sz="0" w:space="0" w:color="auto"/>
            <w:left w:val="none" w:sz="0" w:space="0" w:color="auto"/>
            <w:bottom w:val="none" w:sz="0" w:space="0" w:color="auto"/>
            <w:right w:val="none" w:sz="0" w:space="0" w:color="auto"/>
          </w:divBdr>
        </w:div>
      </w:divsChild>
    </w:div>
    <w:div w:id="910892496">
      <w:bodyDiv w:val="1"/>
      <w:marLeft w:val="0"/>
      <w:marRight w:val="0"/>
      <w:marTop w:val="0"/>
      <w:marBottom w:val="0"/>
      <w:divBdr>
        <w:top w:val="none" w:sz="0" w:space="0" w:color="auto"/>
        <w:left w:val="none" w:sz="0" w:space="0" w:color="auto"/>
        <w:bottom w:val="none" w:sz="0" w:space="0" w:color="auto"/>
        <w:right w:val="none" w:sz="0" w:space="0" w:color="auto"/>
      </w:divBdr>
    </w:div>
    <w:div w:id="918715503">
      <w:bodyDiv w:val="1"/>
      <w:marLeft w:val="0"/>
      <w:marRight w:val="0"/>
      <w:marTop w:val="0"/>
      <w:marBottom w:val="0"/>
      <w:divBdr>
        <w:top w:val="none" w:sz="0" w:space="0" w:color="auto"/>
        <w:left w:val="none" w:sz="0" w:space="0" w:color="auto"/>
        <w:bottom w:val="none" w:sz="0" w:space="0" w:color="auto"/>
        <w:right w:val="none" w:sz="0" w:space="0" w:color="auto"/>
      </w:divBdr>
    </w:div>
    <w:div w:id="976642473">
      <w:bodyDiv w:val="1"/>
      <w:marLeft w:val="0"/>
      <w:marRight w:val="0"/>
      <w:marTop w:val="0"/>
      <w:marBottom w:val="0"/>
      <w:divBdr>
        <w:top w:val="none" w:sz="0" w:space="0" w:color="auto"/>
        <w:left w:val="none" w:sz="0" w:space="0" w:color="auto"/>
        <w:bottom w:val="none" w:sz="0" w:space="0" w:color="auto"/>
        <w:right w:val="none" w:sz="0" w:space="0" w:color="auto"/>
      </w:divBdr>
    </w:div>
    <w:div w:id="981276909">
      <w:bodyDiv w:val="1"/>
      <w:marLeft w:val="0"/>
      <w:marRight w:val="0"/>
      <w:marTop w:val="0"/>
      <w:marBottom w:val="0"/>
      <w:divBdr>
        <w:top w:val="none" w:sz="0" w:space="0" w:color="auto"/>
        <w:left w:val="none" w:sz="0" w:space="0" w:color="auto"/>
        <w:bottom w:val="none" w:sz="0" w:space="0" w:color="auto"/>
        <w:right w:val="none" w:sz="0" w:space="0" w:color="auto"/>
      </w:divBdr>
    </w:div>
    <w:div w:id="1013652952">
      <w:bodyDiv w:val="1"/>
      <w:marLeft w:val="0"/>
      <w:marRight w:val="0"/>
      <w:marTop w:val="0"/>
      <w:marBottom w:val="0"/>
      <w:divBdr>
        <w:top w:val="none" w:sz="0" w:space="0" w:color="auto"/>
        <w:left w:val="none" w:sz="0" w:space="0" w:color="auto"/>
        <w:bottom w:val="none" w:sz="0" w:space="0" w:color="auto"/>
        <w:right w:val="none" w:sz="0" w:space="0" w:color="auto"/>
      </w:divBdr>
    </w:div>
    <w:div w:id="1046299776">
      <w:bodyDiv w:val="1"/>
      <w:marLeft w:val="0"/>
      <w:marRight w:val="0"/>
      <w:marTop w:val="0"/>
      <w:marBottom w:val="0"/>
      <w:divBdr>
        <w:top w:val="none" w:sz="0" w:space="0" w:color="auto"/>
        <w:left w:val="none" w:sz="0" w:space="0" w:color="auto"/>
        <w:bottom w:val="none" w:sz="0" w:space="0" w:color="auto"/>
        <w:right w:val="none" w:sz="0" w:space="0" w:color="auto"/>
      </w:divBdr>
    </w:div>
    <w:div w:id="1056707675">
      <w:bodyDiv w:val="1"/>
      <w:marLeft w:val="0"/>
      <w:marRight w:val="0"/>
      <w:marTop w:val="0"/>
      <w:marBottom w:val="0"/>
      <w:divBdr>
        <w:top w:val="none" w:sz="0" w:space="0" w:color="auto"/>
        <w:left w:val="none" w:sz="0" w:space="0" w:color="auto"/>
        <w:bottom w:val="none" w:sz="0" w:space="0" w:color="auto"/>
        <w:right w:val="none" w:sz="0" w:space="0" w:color="auto"/>
      </w:divBdr>
    </w:div>
    <w:div w:id="1064261502">
      <w:bodyDiv w:val="1"/>
      <w:marLeft w:val="0"/>
      <w:marRight w:val="0"/>
      <w:marTop w:val="0"/>
      <w:marBottom w:val="0"/>
      <w:divBdr>
        <w:top w:val="none" w:sz="0" w:space="0" w:color="auto"/>
        <w:left w:val="none" w:sz="0" w:space="0" w:color="auto"/>
        <w:bottom w:val="none" w:sz="0" w:space="0" w:color="auto"/>
        <w:right w:val="none" w:sz="0" w:space="0" w:color="auto"/>
      </w:divBdr>
    </w:div>
    <w:div w:id="1287807460">
      <w:bodyDiv w:val="1"/>
      <w:marLeft w:val="0"/>
      <w:marRight w:val="0"/>
      <w:marTop w:val="0"/>
      <w:marBottom w:val="0"/>
      <w:divBdr>
        <w:top w:val="none" w:sz="0" w:space="0" w:color="auto"/>
        <w:left w:val="none" w:sz="0" w:space="0" w:color="auto"/>
        <w:bottom w:val="none" w:sz="0" w:space="0" w:color="auto"/>
        <w:right w:val="none" w:sz="0" w:space="0" w:color="auto"/>
      </w:divBdr>
    </w:div>
    <w:div w:id="1302492008">
      <w:bodyDiv w:val="1"/>
      <w:marLeft w:val="0"/>
      <w:marRight w:val="0"/>
      <w:marTop w:val="0"/>
      <w:marBottom w:val="0"/>
      <w:divBdr>
        <w:top w:val="none" w:sz="0" w:space="0" w:color="auto"/>
        <w:left w:val="none" w:sz="0" w:space="0" w:color="auto"/>
        <w:bottom w:val="none" w:sz="0" w:space="0" w:color="auto"/>
        <w:right w:val="none" w:sz="0" w:space="0" w:color="auto"/>
      </w:divBdr>
    </w:div>
    <w:div w:id="1310939690">
      <w:bodyDiv w:val="1"/>
      <w:marLeft w:val="0"/>
      <w:marRight w:val="0"/>
      <w:marTop w:val="0"/>
      <w:marBottom w:val="0"/>
      <w:divBdr>
        <w:top w:val="none" w:sz="0" w:space="0" w:color="auto"/>
        <w:left w:val="none" w:sz="0" w:space="0" w:color="auto"/>
        <w:bottom w:val="none" w:sz="0" w:space="0" w:color="auto"/>
        <w:right w:val="none" w:sz="0" w:space="0" w:color="auto"/>
      </w:divBdr>
    </w:div>
    <w:div w:id="1518735876">
      <w:bodyDiv w:val="1"/>
      <w:marLeft w:val="0"/>
      <w:marRight w:val="0"/>
      <w:marTop w:val="0"/>
      <w:marBottom w:val="0"/>
      <w:divBdr>
        <w:top w:val="none" w:sz="0" w:space="0" w:color="auto"/>
        <w:left w:val="none" w:sz="0" w:space="0" w:color="auto"/>
        <w:bottom w:val="none" w:sz="0" w:space="0" w:color="auto"/>
        <w:right w:val="none" w:sz="0" w:space="0" w:color="auto"/>
      </w:divBdr>
    </w:div>
    <w:div w:id="1657303065">
      <w:bodyDiv w:val="1"/>
      <w:marLeft w:val="0"/>
      <w:marRight w:val="0"/>
      <w:marTop w:val="0"/>
      <w:marBottom w:val="0"/>
      <w:divBdr>
        <w:top w:val="none" w:sz="0" w:space="0" w:color="auto"/>
        <w:left w:val="none" w:sz="0" w:space="0" w:color="auto"/>
        <w:bottom w:val="none" w:sz="0" w:space="0" w:color="auto"/>
        <w:right w:val="none" w:sz="0" w:space="0" w:color="auto"/>
      </w:divBdr>
    </w:div>
    <w:div w:id="1784180570">
      <w:bodyDiv w:val="1"/>
      <w:marLeft w:val="0"/>
      <w:marRight w:val="0"/>
      <w:marTop w:val="0"/>
      <w:marBottom w:val="0"/>
      <w:divBdr>
        <w:top w:val="none" w:sz="0" w:space="0" w:color="auto"/>
        <w:left w:val="none" w:sz="0" w:space="0" w:color="auto"/>
        <w:bottom w:val="none" w:sz="0" w:space="0" w:color="auto"/>
        <w:right w:val="none" w:sz="0" w:space="0" w:color="auto"/>
      </w:divBdr>
    </w:div>
    <w:div w:id="1909920615">
      <w:bodyDiv w:val="1"/>
      <w:marLeft w:val="0"/>
      <w:marRight w:val="0"/>
      <w:marTop w:val="0"/>
      <w:marBottom w:val="0"/>
      <w:divBdr>
        <w:top w:val="none" w:sz="0" w:space="0" w:color="auto"/>
        <w:left w:val="none" w:sz="0" w:space="0" w:color="auto"/>
        <w:bottom w:val="none" w:sz="0" w:space="0" w:color="auto"/>
        <w:right w:val="none" w:sz="0" w:space="0" w:color="auto"/>
      </w:divBdr>
    </w:div>
    <w:div w:id="206139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ec.europa.eu/europe2020/index_en.ht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ec.europa.eu/research/innovation-union/index_en.cfm" TargetMode="External"/><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c.europa.eu/europe2020/europe-2020-in-a-nutshell/priorities/inclusive-growth/index_en.htm" TargetMode="External"/><Relationship Id="rId20" Type="http://schemas.openxmlformats.org/officeDocument/2006/relationships/image" Target="media/image5.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hyperlink" Target="http://www.ro-ua-md.net" TargetMode="External"/><Relationship Id="rId5" Type="http://schemas.microsoft.com/office/2007/relationships/stylesWithEffects" Target="stylesWithEffects.xml"/><Relationship Id="rId15" Type="http://schemas.openxmlformats.org/officeDocument/2006/relationships/hyperlink" Target="http://ec.europa.eu/europe2020/europe-2020-in-a-nutshell/priorities/sustainable-growth/index_en.htm" TargetMode="External"/><Relationship Id="rId23" Type="http://schemas.openxmlformats.org/officeDocument/2006/relationships/diagramQuickStyle" Target="diagrams/quickStyle1.xm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ec.europa.eu/research/era/index_en.htm" TargetMode="External"/><Relationship Id="rId31" Type="http://schemas.openxmlformats.org/officeDocument/2006/relationships/hyperlink" Target="http://www.mdrap.ro"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oter" Target="footer2.xml"/><Relationship Id="rId30" Type="http://schemas.openxmlformats.org/officeDocument/2006/relationships/hyperlink" Target="http://www.mmediu.ro/categorie/evaluare-de-mediu-pentru-strategii-planuri-programmee/60" TargetMode="External"/><Relationship Id="rId35"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issai.org/media/13188/issai_1620_e_.pdf" TargetMode="External"/><Relationship Id="rId2" Type="http://schemas.openxmlformats.org/officeDocument/2006/relationships/hyperlink" Target="http://www.issai.org/media/13128/issai_1610_e_.pdf" TargetMode="External"/><Relationship Id="rId1" Type="http://schemas.openxmlformats.org/officeDocument/2006/relationships/hyperlink" Target="http://eca.europa.eu/portal/pls/portal/docs/1/133817.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2CEF7-B34F-4F07-9F3F-B382F1701B87}"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F2D76D03-03B1-4672-96B0-8DC4F07D0DB0}">
      <dgm:prSet phldrT="[Text]" custT="1"/>
      <dgm:spPr>
        <a:xfrm>
          <a:off x="770" y="393956"/>
          <a:ext cx="1537830" cy="61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chemeClr val="bg1"/>
              </a:solidFill>
              <a:latin typeface="Calibri"/>
              <a:ea typeface="+mn-ea"/>
              <a:cs typeface="+mn-cs"/>
            </a:rPr>
            <a:t>Administrative and eligibility assessment</a:t>
          </a:r>
          <a:endParaRPr lang="en-GB" sz="1000" b="1">
            <a:solidFill>
              <a:schemeClr val="bg1"/>
            </a:solidFill>
            <a:latin typeface="Calibri"/>
            <a:ea typeface="+mn-ea"/>
            <a:cs typeface="+mn-cs"/>
          </a:endParaRPr>
        </a:p>
      </dgm:t>
    </dgm:pt>
    <dgm:pt modelId="{F57708DB-1224-4F56-A8C3-CD7543DB1500}" type="parTrans" cxnId="{72D75DA8-1858-45B2-9AA3-E79413D6B692}">
      <dgm:prSet/>
      <dgm:spPr/>
      <dgm:t>
        <a:bodyPr/>
        <a:lstStyle/>
        <a:p>
          <a:endParaRPr lang="en-GB"/>
        </a:p>
      </dgm:t>
    </dgm:pt>
    <dgm:pt modelId="{BD6F9DA5-DBA2-436C-A331-F6A39EB0D1EF}" type="sibTrans" cxnId="{72D75DA8-1858-45B2-9AA3-E79413D6B692}">
      <dgm:prSet/>
      <dgm:spPr/>
      <dgm:t>
        <a:bodyPr/>
        <a:lstStyle/>
        <a:p>
          <a:endParaRPr lang="en-GB"/>
        </a:p>
      </dgm:t>
    </dgm:pt>
    <dgm:pt modelId="{E1AAB594-9CB4-4298-8F43-3FF95F95B9C0}">
      <dgm:prSet phldrT="[Text]" custT="1"/>
      <dgm:spPr>
        <a:xfrm>
          <a:off x="2436386" y="446242"/>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Consultation of NAs</a:t>
          </a:r>
          <a:endParaRPr lang="ro-RO" sz="1000">
            <a:solidFill>
              <a:sysClr val="windowText" lastClr="000000">
                <a:hueOff val="0"/>
                <a:satOff val="0"/>
                <a:lumOff val="0"/>
                <a:alphaOff val="0"/>
              </a:sysClr>
            </a:solidFill>
            <a:latin typeface="Calibri"/>
            <a:ea typeface="+mn-ea"/>
            <a:cs typeface="+mn-cs"/>
          </a:endParaRPr>
        </a:p>
      </dgm:t>
    </dgm:pt>
    <dgm:pt modelId="{08C565FF-F2EB-43FD-86AE-46B7E9F639FC}" type="parTrans" cxnId="{324A7ED7-6CC1-4BD3-8642-45B707E2A7A6}">
      <dgm:prSet/>
      <dgm:spPr/>
      <dgm:t>
        <a:bodyPr/>
        <a:lstStyle/>
        <a:p>
          <a:endParaRPr lang="en-GB"/>
        </a:p>
      </dgm:t>
    </dgm:pt>
    <dgm:pt modelId="{C9E88CC9-3E79-454E-B41E-3453B01395DE}" type="sibTrans" cxnId="{324A7ED7-6CC1-4BD3-8642-45B707E2A7A6}">
      <dgm:prSet/>
      <dgm:spPr/>
      <dgm:t>
        <a:bodyPr/>
        <a:lstStyle/>
        <a:p>
          <a:endParaRPr lang="en-GB"/>
        </a:p>
      </dgm:t>
    </dgm:pt>
    <dgm:pt modelId="{6774C1D7-6A87-4C7B-BDCF-3E1EDFB07591}">
      <dgm:prSet phldrT="[Text]" custT="1"/>
      <dgm:spPr>
        <a:xfrm>
          <a:off x="770" y="1095206"/>
          <a:ext cx="1537830" cy="61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t>Technical &amp; financial assessment </a:t>
          </a:r>
          <a:endParaRPr lang="en-GB" sz="1000" b="1">
            <a:solidFill>
              <a:schemeClr val="bg1"/>
            </a:solidFill>
            <a:latin typeface="Calibri"/>
            <a:ea typeface="+mn-ea"/>
            <a:cs typeface="+mn-cs"/>
          </a:endParaRPr>
        </a:p>
      </dgm:t>
    </dgm:pt>
    <dgm:pt modelId="{56D60FF9-A1C9-4C32-BB03-B7330E005DA1}" type="parTrans" cxnId="{B96BB759-323D-4968-8F81-00BBDB125EEE}">
      <dgm:prSet/>
      <dgm:spPr/>
      <dgm:t>
        <a:bodyPr/>
        <a:lstStyle/>
        <a:p>
          <a:endParaRPr lang="en-GB"/>
        </a:p>
      </dgm:t>
    </dgm:pt>
    <dgm:pt modelId="{9C5B3FDC-759F-4A4C-8FF8-A7AFFC4EFE1F}" type="sibTrans" cxnId="{B96BB759-323D-4968-8F81-00BBDB125EEE}">
      <dgm:prSet/>
      <dgm:spPr/>
      <dgm:t>
        <a:bodyPr/>
        <a:lstStyle/>
        <a:p>
          <a:endParaRPr lang="en-GB"/>
        </a:p>
      </dgm:t>
    </dgm:pt>
    <dgm:pt modelId="{34E8A705-01AB-4908-AE14-8A8AE1056889}">
      <dgm:prSet phldrT="[Text]" custT="1"/>
      <dgm:spPr>
        <a:xfrm>
          <a:off x="2436386" y="1147493"/>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Preparation of the evaluation report</a:t>
          </a:r>
          <a:endParaRPr lang="en-GB" sz="1000">
            <a:solidFill>
              <a:sysClr val="windowText" lastClr="000000">
                <a:hueOff val="0"/>
                <a:satOff val="0"/>
                <a:lumOff val="0"/>
                <a:alphaOff val="0"/>
              </a:sysClr>
            </a:solidFill>
            <a:latin typeface="Calibri"/>
            <a:ea typeface="+mn-ea"/>
            <a:cs typeface="+mn-cs"/>
          </a:endParaRPr>
        </a:p>
      </dgm:t>
    </dgm:pt>
    <dgm:pt modelId="{E7DF1843-D9EC-417B-BCB4-E5469A66E21A}" type="parTrans" cxnId="{A041D913-2AD9-4BDD-A621-C0AF8C5B18E5}">
      <dgm:prSet/>
      <dgm:spPr/>
      <dgm:t>
        <a:bodyPr/>
        <a:lstStyle/>
        <a:p>
          <a:endParaRPr lang="en-GB"/>
        </a:p>
      </dgm:t>
    </dgm:pt>
    <dgm:pt modelId="{3AF62FD6-9D40-47F9-9A49-017AE685B8A9}" type="sibTrans" cxnId="{A041D913-2AD9-4BDD-A621-C0AF8C5B18E5}">
      <dgm:prSet/>
      <dgm:spPr/>
      <dgm:t>
        <a:bodyPr/>
        <a:lstStyle/>
        <a:p>
          <a:endParaRPr lang="en-GB"/>
        </a:p>
      </dgm:t>
    </dgm:pt>
    <dgm:pt modelId="{9DE6A4B9-864C-4342-8C6B-4776D236CB77}">
      <dgm:prSet phldrT="[Text]" custT="1"/>
      <dgm:spPr>
        <a:xfrm>
          <a:off x="1338682" y="1848743"/>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Assessment of the technical </a:t>
          </a:r>
          <a:r>
            <a:rPr lang="en-US" sz="900">
              <a:solidFill>
                <a:sysClr val="windowText" lastClr="000000">
                  <a:hueOff val="0"/>
                  <a:satOff val="0"/>
                  <a:lumOff val="0"/>
                  <a:alphaOff val="0"/>
                </a:sysClr>
              </a:solidFill>
              <a:latin typeface="Calibri"/>
              <a:ea typeface="+mn-ea"/>
              <a:cs typeface="+mn-cs"/>
            </a:rPr>
            <a:t>documentation </a:t>
          </a:r>
          <a:endParaRPr lang="en-GB" sz="900">
            <a:solidFill>
              <a:sysClr val="windowText" lastClr="000000">
                <a:hueOff val="0"/>
                <a:satOff val="0"/>
                <a:lumOff val="0"/>
                <a:alphaOff val="0"/>
              </a:sysClr>
            </a:solidFill>
            <a:latin typeface="Calibri"/>
            <a:ea typeface="+mn-ea"/>
            <a:cs typeface="+mn-cs"/>
          </a:endParaRPr>
        </a:p>
      </dgm:t>
    </dgm:pt>
    <dgm:pt modelId="{F8BB24D9-F59D-4165-8019-2BD752D16031}" type="parTrans" cxnId="{C93706EC-27FD-442B-87DE-B0D8B5603E35}">
      <dgm:prSet/>
      <dgm:spPr/>
      <dgm:t>
        <a:bodyPr/>
        <a:lstStyle/>
        <a:p>
          <a:endParaRPr lang="en-GB"/>
        </a:p>
      </dgm:t>
    </dgm:pt>
    <dgm:pt modelId="{35C484B8-8992-4318-9F27-02D3FC9634E1}" type="sibTrans" cxnId="{C93706EC-27FD-442B-87DE-B0D8B5603E35}">
      <dgm:prSet/>
      <dgm:spPr/>
      <dgm:t>
        <a:bodyPr/>
        <a:lstStyle/>
        <a:p>
          <a:endParaRPr lang="en-GB"/>
        </a:p>
      </dgm:t>
    </dgm:pt>
    <dgm:pt modelId="{2C3A95A6-EF81-49B5-913C-B6FF941932DA}">
      <dgm:prSet phldrT="[Text]"/>
      <dgm:spPr>
        <a:xfrm>
          <a:off x="2436386" y="1848743"/>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Preparation of the evaluation report</a:t>
          </a:r>
          <a:endParaRPr lang="en-GB">
            <a:solidFill>
              <a:sysClr val="windowText" lastClr="000000">
                <a:hueOff val="0"/>
                <a:satOff val="0"/>
                <a:lumOff val="0"/>
                <a:alphaOff val="0"/>
              </a:sysClr>
            </a:solidFill>
            <a:latin typeface="Calibri"/>
            <a:ea typeface="+mn-ea"/>
            <a:cs typeface="+mn-cs"/>
          </a:endParaRPr>
        </a:p>
      </dgm:t>
    </dgm:pt>
    <dgm:pt modelId="{F3303E9E-87D9-48D3-AAC3-A919D5942E53}" type="parTrans" cxnId="{BD3609E3-2B45-4B42-957C-69E5279B2553}">
      <dgm:prSet/>
      <dgm:spPr/>
      <dgm:t>
        <a:bodyPr/>
        <a:lstStyle/>
        <a:p>
          <a:endParaRPr lang="en-GB"/>
        </a:p>
      </dgm:t>
    </dgm:pt>
    <dgm:pt modelId="{785997CC-9262-4CA5-9510-5641B97A45C2}" type="sibTrans" cxnId="{BD3609E3-2B45-4B42-957C-69E5279B2553}">
      <dgm:prSet/>
      <dgm:spPr/>
      <dgm:t>
        <a:bodyPr/>
        <a:lstStyle/>
        <a:p>
          <a:endParaRPr lang="en-GB"/>
        </a:p>
      </dgm:t>
    </dgm:pt>
    <dgm:pt modelId="{0829C3DF-9E9A-4413-BCD8-A95CE9770467}">
      <dgm:prSet phldrT="[Text]" custT="1"/>
      <dgm:spPr>
        <a:xfrm>
          <a:off x="3534089" y="446242"/>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Preparation of evaluation report</a:t>
          </a:r>
          <a:endParaRPr lang="ro-RO" sz="1000">
            <a:solidFill>
              <a:sysClr val="windowText" lastClr="000000">
                <a:hueOff val="0"/>
                <a:satOff val="0"/>
                <a:lumOff val="0"/>
                <a:alphaOff val="0"/>
              </a:sysClr>
            </a:solidFill>
            <a:latin typeface="Calibri"/>
            <a:ea typeface="+mn-ea"/>
            <a:cs typeface="+mn-cs"/>
          </a:endParaRPr>
        </a:p>
      </dgm:t>
    </dgm:pt>
    <dgm:pt modelId="{1DF4AFD8-EED7-41EC-ABC6-1F5F46B882FD}" type="parTrans" cxnId="{03EC551F-4E1E-4F96-9F57-8CD84C0337A0}">
      <dgm:prSet/>
      <dgm:spPr/>
      <dgm:t>
        <a:bodyPr/>
        <a:lstStyle/>
        <a:p>
          <a:endParaRPr lang="en-GB"/>
        </a:p>
      </dgm:t>
    </dgm:pt>
    <dgm:pt modelId="{3E59C0B4-55D5-4036-9DF0-10BA863E275C}" type="sibTrans" cxnId="{03EC551F-4E1E-4F96-9F57-8CD84C0337A0}">
      <dgm:prSet/>
      <dgm:spPr/>
      <dgm:t>
        <a:bodyPr/>
        <a:lstStyle/>
        <a:p>
          <a:endParaRPr lang="en-GB"/>
        </a:p>
      </dgm:t>
    </dgm:pt>
    <dgm:pt modelId="{DEC69A44-97EA-4908-94A5-92CA2FA451B3}">
      <dgm:prSet phldrT="[Text]" custT="1"/>
      <dgm:spPr>
        <a:xfrm>
          <a:off x="4631793" y="446242"/>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Approval by JMC</a:t>
          </a:r>
          <a:endParaRPr lang="ro-RO" sz="1000">
            <a:solidFill>
              <a:sysClr val="windowText" lastClr="000000">
                <a:hueOff val="0"/>
                <a:satOff val="0"/>
                <a:lumOff val="0"/>
                <a:alphaOff val="0"/>
              </a:sysClr>
            </a:solidFill>
            <a:latin typeface="Calibri"/>
            <a:ea typeface="+mn-ea"/>
            <a:cs typeface="+mn-cs"/>
          </a:endParaRPr>
        </a:p>
      </dgm:t>
    </dgm:pt>
    <dgm:pt modelId="{009A202C-CC83-4D66-8E7C-7E7D0E173317}" type="parTrans" cxnId="{7131A0F9-B1CB-4630-825B-D0C03A93B37A}">
      <dgm:prSet/>
      <dgm:spPr/>
      <dgm:t>
        <a:bodyPr/>
        <a:lstStyle/>
        <a:p>
          <a:endParaRPr lang="en-GB"/>
        </a:p>
      </dgm:t>
    </dgm:pt>
    <dgm:pt modelId="{0E6D5D03-18AF-4C05-9F75-7980647DD8F7}" type="sibTrans" cxnId="{7131A0F9-B1CB-4630-825B-D0C03A93B37A}">
      <dgm:prSet/>
      <dgm:spPr/>
      <dgm:t>
        <a:bodyPr/>
        <a:lstStyle/>
        <a:p>
          <a:endParaRPr lang="en-GB"/>
        </a:p>
      </dgm:t>
    </dgm:pt>
    <dgm:pt modelId="{E6DE7025-CC5C-49E6-A552-B7A4F65BF1B2}">
      <dgm:prSet phldrT="[Text]" custT="1"/>
      <dgm:spPr>
        <a:xfrm>
          <a:off x="3534089" y="1147493"/>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Approval by JMC</a:t>
          </a:r>
          <a:endParaRPr lang="en-GB" sz="1000">
            <a:solidFill>
              <a:sysClr val="windowText" lastClr="000000">
                <a:hueOff val="0"/>
                <a:satOff val="0"/>
                <a:lumOff val="0"/>
                <a:alphaOff val="0"/>
              </a:sysClr>
            </a:solidFill>
            <a:latin typeface="Calibri"/>
            <a:ea typeface="+mn-ea"/>
            <a:cs typeface="+mn-cs"/>
          </a:endParaRPr>
        </a:p>
      </dgm:t>
    </dgm:pt>
    <dgm:pt modelId="{B915CE29-8C52-4ACF-93CE-1BAB06DA63DC}" type="parTrans" cxnId="{36F09758-9941-4DCB-82EC-24F1F721A043}">
      <dgm:prSet/>
      <dgm:spPr/>
      <dgm:t>
        <a:bodyPr/>
        <a:lstStyle/>
        <a:p>
          <a:endParaRPr lang="en-GB"/>
        </a:p>
      </dgm:t>
    </dgm:pt>
    <dgm:pt modelId="{7C827A2F-8213-4F5E-88C6-538612B7FFBC}" type="sibTrans" cxnId="{36F09758-9941-4DCB-82EC-24F1F721A043}">
      <dgm:prSet/>
      <dgm:spPr/>
      <dgm:t>
        <a:bodyPr/>
        <a:lstStyle/>
        <a:p>
          <a:endParaRPr lang="en-GB"/>
        </a:p>
      </dgm:t>
    </dgm:pt>
    <dgm:pt modelId="{245A8365-81AC-42BD-80E0-56BF95C8B167}">
      <dgm:prSet phldrT="[Text]"/>
      <dgm:spPr>
        <a:xfrm>
          <a:off x="3534089" y="1848743"/>
          <a:ext cx="1276399" cy="5105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Approval by JMC</a:t>
          </a:r>
          <a:endParaRPr lang="en-GB">
            <a:solidFill>
              <a:sysClr val="windowText" lastClr="000000">
                <a:hueOff val="0"/>
                <a:satOff val="0"/>
                <a:lumOff val="0"/>
                <a:alphaOff val="0"/>
              </a:sysClr>
            </a:solidFill>
            <a:latin typeface="Calibri"/>
            <a:ea typeface="+mn-ea"/>
            <a:cs typeface="+mn-cs"/>
          </a:endParaRPr>
        </a:p>
      </dgm:t>
    </dgm:pt>
    <dgm:pt modelId="{A41CB523-6170-4078-973F-C43F01AD2CAE}" type="parTrans" cxnId="{F47D4425-2921-4C7A-80E1-E2EEC1818B7D}">
      <dgm:prSet/>
      <dgm:spPr/>
      <dgm:t>
        <a:bodyPr/>
        <a:lstStyle/>
        <a:p>
          <a:endParaRPr lang="en-GB"/>
        </a:p>
      </dgm:t>
    </dgm:pt>
    <dgm:pt modelId="{0F74483A-8464-4862-877D-B32B8AA4FD96}" type="sibTrans" cxnId="{F47D4425-2921-4C7A-80E1-E2EEC1818B7D}">
      <dgm:prSet/>
      <dgm:spPr/>
      <dgm:t>
        <a:bodyPr/>
        <a:lstStyle/>
        <a:p>
          <a:endParaRPr lang="en-GB"/>
        </a:p>
      </dgm:t>
    </dgm:pt>
    <dgm:pt modelId="{421C96FA-05D7-4277-8C0F-F5FDE4BC8BBD}">
      <dgm:prSet/>
      <dgm:spPr/>
      <dgm:t>
        <a:bodyPr/>
        <a:lstStyle/>
        <a:p>
          <a:r>
            <a:rPr lang="en-US" b="1">
              <a:solidFill>
                <a:schemeClr val="bg1"/>
              </a:solidFill>
              <a:latin typeface="Calibri"/>
              <a:ea typeface="+mn-ea"/>
              <a:cs typeface="+mn-cs"/>
            </a:rPr>
            <a:t>Assessment of the supporting documents</a:t>
          </a:r>
          <a:endParaRPr lang="en-GB" b="1">
            <a:solidFill>
              <a:schemeClr val="bg1"/>
            </a:solidFill>
            <a:latin typeface="Calibri"/>
            <a:ea typeface="+mn-ea"/>
            <a:cs typeface="+mn-cs"/>
          </a:endParaRPr>
        </a:p>
      </dgm:t>
    </dgm:pt>
    <dgm:pt modelId="{3218A07D-646A-45B1-BB8C-095F85026B03}" type="parTrans" cxnId="{28A75E47-3243-4EB1-8365-9C0B3CC05919}">
      <dgm:prSet/>
      <dgm:spPr/>
      <dgm:t>
        <a:bodyPr/>
        <a:lstStyle/>
        <a:p>
          <a:endParaRPr lang="en-US"/>
        </a:p>
      </dgm:t>
    </dgm:pt>
    <dgm:pt modelId="{7CC47BA3-213C-47DA-BF7A-1897592B7631}" type="sibTrans" cxnId="{28A75E47-3243-4EB1-8365-9C0B3CC05919}">
      <dgm:prSet/>
      <dgm:spPr/>
      <dgm:t>
        <a:bodyPr/>
        <a:lstStyle/>
        <a:p>
          <a:endParaRPr lang="en-US"/>
        </a:p>
      </dgm:t>
    </dgm:pt>
    <dgm:pt modelId="{D4E927B6-FD90-489D-AF32-D98F7533BED8}" type="pres">
      <dgm:prSet presAssocID="{9C92CEF7-B34F-4F07-9F3F-B382F1701B87}" presName="Name0" presStyleCnt="0">
        <dgm:presLayoutVars>
          <dgm:chPref val="3"/>
          <dgm:dir/>
          <dgm:animLvl val="lvl"/>
          <dgm:resizeHandles/>
        </dgm:presLayoutVars>
      </dgm:prSet>
      <dgm:spPr/>
      <dgm:t>
        <a:bodyPr/>
        <a:lstStyle/>
        <a:p>
          <a:endParaRPr lang="en-GB"/>
        </a:p>
      </dgm:t>
    </dgm:pt>
    <dgm:pt modelId="{29916D2D-0AE9-4B73-9B74-D2178C59F3AC}" type="pres">
      <dgm:prSet presAssocID="{F2D76D03-03B1-4672-96B0-8DC4F07D0DB0}" presName="horFlow" presStyleCnt="0"/>
      <dgm:spPr/>
    </dgm:pt>
    <dgm:pt modelId="{A5001400-4783-4830-A0BC-BC795F9E99BC}" type="pres">
      <dgm:prSet presAssocID="{F2D76D03-03B1-4672-96B0-8DC4F07D0DB0}" presName="bigChev" presStyleLbl="node1" presStyleIdx="0" presStyleCnt="4" custScaleX="96064" custLinFactNeighborX="-72425" custLinFactNeighborY="8308"/>
      <dgm:spPr>
        <a:prstGeom prst="chevron">
          <a:avLst/>
        </a:prstGeom>
      </dgm:spPr>
      <dgm:t>
        <a:bodyPr/>
        <a:lstStyle/>
        <a:p>
          <a:endParaRPr lang="en-GB"/>
        </a:p>
      </dgm:t>
    </dgm:pt>
    <dgm:pt modelId="{53BE3B44-3E7E-4386-AF80-E2853EF2CD18}" type="pres">
      <dgm:prSet presAssocID="{08C565FF-F2EB-43FD-86AE-46B7E9F639FC}" presName="parTrans" presStyleCnt="0"/>
      <dgm:spPr/>
    </dgm:pt>
    <dgm:pt modelId="{02417187-C5C6-46B0-82DB-7F05E0C6389D}" type="pres">
      <dgm:prSet presAssocID="{E1AAB594-9CB4-4298-8F43-3FF95F95B9C0}" presName="node" presStyleLbl="alignAccFollowNode1" presStyleIdx="0" presStyleCnt="7">
        <dgm:presLayoutVars>
          <dgm:bulletEnabled val="1"/>
        </dgm:presLayoutVars>
      </dgm:prSet>
      <dgm:spPr>
        <a:prstGeom prst="chevron">
          <a:avLst/>
        </a:prstGeom>
      </dgm:spPr>
      <dgm:t>
        <a:bodyPr/>
        <a:lstStyle/>
        <a:p>
          <a:endParaRPr lang="en-GB"/>
        </a:p>
      </dgm:t>
    </dgm:pt>
    <dgm:pt modelId="{D1D11ADA-5210-4E5E-8F5D-481E4520B132}" type="pres">
      <dgm:prSet presAssocID="{C9E88CC9-3E79-454E-B41E-3453B01395DE}" presName="sibTrans" presStyleCnt="0"/>
      <dgm:spPr/>
    </dgm:pt>
    <dgm:pt modelId="{E8072E44-CC27-49FE-9D33-DEA26FC94CD4}" type="pres">
      <dgm:prSet presAssocID="{0829C3DF-9E9A-4413-BCD8-A95CE9770467}" presName="node" presStyleLbl="alignAccFollowNode1" presStyleIdx="1" presStyleCnt="7">
        <dgm:presLayoutVars>
          <dgm:bulletEnabled val="1"/>
        </dgm:presLayoutVars>
      </dgm:prSet>
      <dgm:spPr>
        <a:prstGeom prst="chevron">
          <a:avLst/>
        </a:prstGeom>
      </dgm:spPr>
      <dgm:t>
        <a:bodyPr/>
        <a:lstStyle/>
        <a:p>
          <a:endParaRPr lang="en-GB"/>
        </a:p>
      </dgm:t>
    </dgm:pt>
    <dgm:pt modelId="{FA7978A2-1277-4249-B377-6D4CC803B693}" type="pres">
      <dgm:prSet presAssocID="{3E59C0B4-55D5-4036-9DF0-10BA863E275C}" presName="sibTrans" presStyleCnt="0"/>
      <dgm:spPr/>
    </dgm:pt>
    <dgm:pt modelId="{98DF994B-8C28-43C8-AB01-71622EDDAC14}" type="pres">
      <dgm:prSet presAssocID="{DEC69A44-97EA-4908-94A5-92CA2FA451B3}" presName="node" presStyleLbl="alignAccFollowNode1" presStyleIdx="2" presStyleCnt="7">
        <dgm:presLayoutVars>
          <dgm:bulletEnabled val="1"/>
        </dgm:presLayoutVars>
      </dgm:prSet>
      <dgm:spPr>
        <a:prstGeom prst="chevron">
          <a:avLst/>
        </a:prstGeom>
      </dgm:spPr>
      <dgm:t>
        <a:bodyPr/>
        <a:lstStyle/>
        <a:p>
          <a:endParaRPr lang="en-GB"/>
        </a:p>
      </dgm:t>
    </dgm:pt>
    <dgm:pt modelId="{A727F14E-2460-4D69-9B63-23988A10752D}" type="pres">
      <dgm:prSet presAssocID="{F2D76D03-03B1-4672-96B0-8DC4F07D0DB0}" presName="vSp" presStyleCnt="0"/>
      <dgm:spPr/>
    </dgm:pt>
    <dgm:pt modelId="{57188871-2D19-4ED7-B8B7-38890DC7C454}" type="pres">
      <dgm:prSet presAssocID="{6774C1D7-6A87-4C7B-BDCF-3E1EDFB07591}" presName="horFlow" presStyleCnt="0"/>
      <dgm:spPr/>
    </dgm:pt>
    <dgm:pt modelId="{67DDA644-94E2-4058-9A71-AFF8FB15461D}" type="pres">
      <dgm:prSet presAssocID="{6774C1D7-6A87-4C7B-BDCF-3E1EDFB07591}" presName="bigChev" presStyleLbl="node1" presStyleIdx="1" presStyleCnt="4" custScaleX="103469" custLinFactX="-846" custLinFactNeighborX="-100000" custLinFactNeighborY="5538"/>
      <dgm:spPr>
        <a:prstGeom prst="chevron">
          <a:avLst/>
        </a:prstGeom>
      </dgm:spPr>
      <dgm:t>
        <a:bodyPr/>
        <a:lstStyle/>
        <a:p>
          <a:endParaRPr lang="en-GB"/>
        </a:p>
      </dgm:t>
    </dgm:pt>
    <dgm:pt modelId="{1EE6EAB8-C036-4723-AC6B-4C80CBBED156}" type="pres">
      <dgm:prSet presAssocID="{E7DF1843-D9EC-417B-BCB4-E5469A66E21A}" presName="parTrans" presStyleCnt="0"/>
      <dgm:spPr/>
    </dgm:pt>
    <dgm:pt modelId="{D757BB3A-DE37-412E-9039-8ADCEA38BE9C}" type="pres">
      <dgm:prSet presAssocID="{34E8A705-01AB-4908-AE14-8A8AE1056889}" presName="node" presStyleLbl="alignAccFollowNode1" presStyleIdx="3" presStyleCnt="7">
        <dgm:presLayoutVars>
          <dgm:bulletEnabled val="1"/>
        </dgm:presLayoutVars>
      </dgm:prSet>
      <dgm:spPr>
        <a:prstGeom prst="chevron">
          <a:avLst/>
        </a:prstGeom>
      </dgm:spPr>
      <dgm:t>
        <a:bodyPr/>
        <a:lstStyle/>
        <a:p>
          <a:endParaRPr lang="en-GB"/>
        </a:p>
      </dgm:t>
    </dgm:pt>
    <dgm:pt modelId="{65976BBA-0CCB-4D0E-ADB4-7920D86E2FE0}" type="pres">
      <dgm:prSet presAssocID="{3AF62FD6-9D40-47F9-9A49-017AE685B8A9}" presName="sibTrans" presStyleCnt="0"/>
      <dgm:spPr/>
    </dgm:pt>
    <dgm:pt modelId="{5FE2527A-27CB-4105-94C1-D2295FA4A2BE}" type="pres">
      <dgm:prSet presAssocID="{E6DE7025-CC5C-49E6-A552-B7A4F65BF1B2}" presName="node" presStyleLbl="alignAccFollowNode1" presStyleIdx="4" presStyleCnt="7">
        <dgm:presLayoutVars>
          <dgm:bulletEnabled val="1"/>
        </dgm:presLayoutVars>
      </dgm:prSet>
      <dgm:spPr>
        <a:prstGeom prst="chevron">
          <a:avLst/>
        </a:prstGeom>
      </dgm:spPr>
      <dgm:t>
        <a:bodyPr/>
        <a:lstStyle/>
        <a:p>
          <a:endParaRPr lang="en-GB"/>
        </a:p>
      </dgm:t>
    </dgm:pt>
    <dgm:pt modelId="{BEE1475A-EFAC-430F-81DB-B477798508A8}" type="pres">
      <dgm:prSet presAssocID="{6774C1D7-6A87-4C7B-BDCF-3E1EDFB07591}" presName="vSp" presStyleCnt="0"/>
      <dgm:spPr/>
    </dgm:pt>
    <dgm:pt modelId="{2E256BC8-54EE-4622-B57A-03C1BC8AF4FE}" type="pres">
      <dgm:prSet presAssocID="{9DE6A4B9-864C-4342-8C6B-4776D236CB77}" presName="horFlow" presStyleCnt="0"/>
      <dgm:spPr/>
    </dgm:pt>
    <dgm:pt modelId="{43565A81-D4B0-4A48-B763-8BA1665199DF}" type="pres">
      <dgm:prSet presAssocID="{9DE6A4B9-864C-4342-8C6B-4776D236CB77}" presName="bigChev" presStyleLbl="node1" presStyleIdx="2" presStyleCnt="4" custLinFactX="52353" custLinFactNeighborX="100000" custLinFactNeighborY="8308"/>
      <dgm:spPr/>
      <dgm:t>
        <a:bodyPr/>
        <a:lstStyle/>
        <a:p>
          <a:endParaRPr lang="en-US"/>
        </a:p>
      </dgm:t>
    </dgm:pt>
    <dgm:pt modelId="{E0DD63F8-80A9-40F9-8EB7-064428804890}" type="pres">
      <dgm:prSet presAssocID="{F3303E9E-87D9-48D3-AAC3-A919D5942E53}" presName="parTrans" presStyleCnt="0"/>
      <dgm:spPr/>
    </dgm:pt>
    <dgm:pt modelId="{CFB7F1EA-AA31-45AC-87F4-E9061B7C2BA0}" type="pres">
      <dgm:prSet presAssocID="{2C3A95A6-EF81-49B5-913C-B6FF941932DA}" presName="node" presStyleLbl="alignAccFollowNode1" presStyleIdx="5" presStyleCnt="7" custLinFactX="67407" custLinFactNeighborX="100000" custLinFactNeighborY="8341">
        <dgm:presLayoutVars>
          <dgm:bulletEnabled val="1"/>
        </dgm:presLayoutVars>
      </dgm:prSet>
      <dgm:spPr>
        <a:prstGeom prst="chevron">
          <a:avLst/>
        </a:prstGeom>
      </dgm:spPr>
      <dgm:t>
        <a:bodyPr/>
        <a:lstStyle/>
        <a:p>
          <a:endParaRPr lang="en-GB"/>
        </a:p>
      </dgm:t>
    </dgm:pt>
    <dgm:pt modelId="{8C265E96-8E87-4306-B3E8-E54F3815578B}" type="pres">
      <dgm:prSet presAssocID="{785997CC-9262-4CA5-9510-5641B97A45C2}" presName="sibTrans" presStyleCnt="0"/>
      <dgm:spPr/>
    </dgm:pt>
    <dgm:pt modelId="{4E4457D3-23C0-47D6-88FA-519C626FCCAC}" type="pres">
      <dgm:prSet presAssocID="{245A8365-81AC-42BD-80E0-56BF95C8B167}" presName="node" presStyleLbl="alignAccFollowNode1" presStyleIdx="6" presStyleCnt="7" custLinFactX="74080" custLinFactNeighborX="100000" custLinFactNeighborY="6673">
        <dgm:presLayoutVars>
          <dgm:bulletEnabled val="1"/>
        </dgm:presLayoutVars>
      </dgm:prSet>
      <dgm:spPr>
        <a:prstGeom prst="chevron">
          <a:avLst/>
        </a:prstGeom>
      </dgm:spPr>
      <dgm:t>
        <a:bodyPr/>
        <a:lstStyle/>
        <a:p>
          <a:endParaRPr lang="en-GB"/>
        </a:p>
      </dgm:t>
    </dgm:pt>
    <dgm:pt modelId="{C4B4855E-8FCF-4309-8FD3-228DA39C0463}" type="pres">
      <dgm:prSet presAssocID="{9DE6A4B9-864C-4342-8C6B-4776D236CB77}" presName="vSp" presStyleCnt="0"/>
      <dgm:spPr/>
    </dgm:pt>
    <dgm:pt modelId="{BB204E6E-A1E8-41DC-BFF2-9F8E82DBE6F0}" type="pres">
      <dgm:prSet presAssocID="{421C96FA-05D7-4277-8C0F-F5FDE4BC8BBD}" presName="horFlow" presStyleCnt="0"/>
      <dgm:spPr/>
    </dgm:pt>
    <dgm:pt modelId="{0DA18C2C-7414-41B5-9C98-35B1D95DB8BE}" type="pres">
      <dgm:prSet presAssocID="{421C96FA-05D7-4277-8C0F-F5FDE4BC8BBD}" presName="bigChev" presStyleLbl="node1" presStyleIdx="3" presStyleCnt="4" custScaleX="103985" custLinFactY="-2461" custLinFactNeighborX="-19938" custLinFactNeighborY="-100000"/>
      <dgm:spPr/>
      <dgm:t>
        <a:bodyPr/>
        <a:lstStyle/>
        <a:p>
          <a:endParaRPr lang="en-US"/>
        </a:p>
      </dgm:t>
    </dgm:pt>
  </dgm:ptLst>
  <dgm:cxnLst>
    <dgm:cxn modelId="{E0CEA98F-1400-4071-AD3D-710EEBAB812B}" type="presOf" srcId="{2C3A95A6-EF81-49B5-913C-B6FF941932DA}" destId="{CFB7F1EA-AA31-45AC-87F4-E9061B7C2BA0}" srcOrd="0" destOrd="0" presId="urn:microsoft.com/office/officeart/2005/8/layout/lProcess3"/>
    <dgm:cxn modelId="{A041D913-2AD9-4BDD-A621-C0AF8C5B18E5}" srcId="{6774C1D7-6A87-4C7B-BDCF-3E1EDFB07591}" destId="{34E8A705-01AB-4908-AE14-8A8AE1056889}" srcOrd="0" destOrd="0" parTransId="{E7DF1843-D9EC-417B-BCB4-E5469A66E21A}" sibTransId="{3AF62FD6-9D40-47F9-9A49-017AE685B8A9}"/>
    <dgm:cxn modelId="{9730C377-5DAB-46F5-ABF7-58BB60565EAA}" type="presOf" srcId="{9C92CEF7-B34F-4F07-9F3F-B382F1701B87}" destId="{D4E927B6-FD90-489D-AF32-D98F7533BED8}" srcOrd="0" destOrd="0" presId="urn:microsoft.com/office/officeart/2005/8/layout/lProcess3"/>
    <dgm:cxn modelId="{3A995000-6B63-4E5A-A85D-C039BFEE814C}" type="presOf" srcId="{0829C3DF-9E9A-4413-BCD8-A95CE9770467}" destId="{E8072E44-CC27-49FE-9D33-DEA26FC94CD4}" srcOrd="0" destOrd="0" presId="urn:microsoft.com/office/officeart/2005/8/layout/lProcess3"/>
    <dgm:cxn modelId="{324A7ED7-6CC1-4BD3-8642-45B707E2A7A6}" srcId="{F2D76D03-03B1-4672-96B0-8DC4F07D0DB0}" destId="{E1AAB594-9CB4-4298-8F43-3FF95F95B9C0}" srcOrd="0" destOrd="0" parTransId="{08C565FF-F2EB-43FD-86AE-46B7E9F639FC}" sibTransId="{C9E88CC9-3E79-454E-B41E-3453B01395DE}"/>
    <dgm:cxn modelId="{F47D4425-2921-4C7A-80E1-E2EEC1818B7D}" srcId="{9DE6A4B9-864C-4342-8C6B-4776D236CB77}" destId="{245A8365-81AC-42BD-80E0-56BF95C8B167}" srcOrd="1" destOrd="0" parTransId="{A41CB523-6170-4078-973F-C43F01AD2CAE}" sibTransId="{0F74483A-8464-4862-877D-B32B8AA4FD96}"/>
    <dgm:cxn modelId="{BD3609E3-2B45-4B42-957C-69E5279B2553}" srcId="{9DE6A4B9-864C-4342-8C6B-4776D236CB77}" destId="{2C3A95A6-EF81-49B5-913C-B6FF941932DA}" srcOrd="0" destOrd="0" parTransId="{F3303E9E-87D9-48D3-AAC3-A919D5942E53}" sibTransId="{785997CC-9262-4CA5-9510-5641B97A45C2}"/>
    <dgm:cxn modelId="{03EC551F-4E1E-4F96-9F57-8CD84C0337A0}" srcId="{F2D76D03-03B1-4672-96B0-8DC4F07D0DB0}" destId="{0829C3DF-9E9A-4413-BCD8-A95CE9770467}" srcOrd="1" destOrd="0" parTransId="{1DF4AFD8-EED7-41EC-ABC6-1F5F46B882FD}" sibTransId="{3E59C0B4-55D5-4036-9DF0-10BA863E275C}"/>
    <dgm:cxn modelId="{1E3FE4E2-FA18-4124-A9B0-0E06C190D305}" type="presOf" srcId="{F2D76D03-03B1-4672-96B0-8DC4F07D0DB0}" destId="{A5001400-4783-4830-A0BC-BC795F9E99BC}" srcOrd="0" destOrd="0" presId="urn:microsoft.com/office/officeart/2005/8/layout/lProcess3"/>
    <dgm:cxn modelId="{C93706EC-27FD-442B-87DE-B0D8B5603E35}" srcId="{9C92CEF7-B34F-4F07-9F3F-B382F1701B87}" destId="{9DE6A4B9-864C-4342-8C6B-4776D236CB77}" srcOrd="2" destOrd="0" parTransId="{F8BB24D9-F59D-4165-8019-2BD752D16031}" sibTransId="{35C484B8-8992-4318-9F27-02D3FC9634E1}"/>
    <dgm:cxn modelId="{E9BA4995-2014-477B-AA93-F563AAEFB8B9}" type="presOf" srcId="{9DE6A4B9-864C-4342-8C6B-4776D236CB77}" destId="{43565A81-D4B0-4A48-B763-8BA1665199DF}" srcOrd="0" destOrd="0" presId="urn:microsoft.com/office/officeart/2005/8/layout/lProcess3"/>
    <dgm:cxn modelId="{9E9AE51A-E515-48F6-9AF7-AC34C92C9DE6}" type="presOf" srcId="{34E8A705-01AB-4908-AE14-8A8AE1056889}" destId="{D757BB3A-DE37-412E-9039-8ADCEA38BE9C}" srcOrd="0" destOrd="0" presId="urn:microsoft.com/office/officeart/2005/8/layout/lProcess3"/>
    <dgm:cxn modelId="{28A75E47-3243-4EB1-8365-9C0B3CC05919}" srcId="{9C92CEF7-B34F-4F07-9F3F-B382F1701B87}" destId="{421C96FA-05D7-4277-8C0F-F5FDE4BC8BBD}" srcOrd="3" destOrd="0" parTransId="{3218A07D-646A-45B1-BB8C-095F85026B03}" sibTransId="{7CC47BA3-213C-47DA-BF7A-1897592B7631}"/>
    <dgm:cxn modelId="{D9B19914-DC16-4B9D-9BA5-1A79DD7F3DC8}" type="presOf" srcId="{421C96FA-05D7-4277-8C0F-F5FDE4BC8BBD}" destId="{0DA18C2C-7414-41B5-9C98-35B1D95DB8BE}" srcOrd="0" destOrd="0" presId="urn:microsoft.com/office/officeart/2005/8/layout/lProcess3"/>
    <dgm:cxn modelId="{10202A83-9CE4-453C-B67E-596551895FEE}" type="presOf" srcId="{245A8365-81AC-42BD-80E0-56BF95C8B167}" destId="{4E4457D3-23C0-47D6-88FA-519C626FCCAC}" srcOrd="0" destOrd="0" presId="urn:microsoft.com/office/officeart/2005/8/layout/lProcess3"/>
    <dgm:cxn modelId="{750C979A-7089-40E1-94AF-4B0367D09A8C}" type="presOf" srcId="{E1AAB594-9CB4-4298-8F43-3FF95F95B9C0}" destId="{02417187-C5C6-46B0-82DB-7F05E0C6389D}" srcOrd="0" destOrd="0" presId="urn:microsoft.com/office/officeart/2005/8/layout/lProcess3"/>
    <dgm:cxn modelId="{B96BB759-323D-4968-8F81-00BBDB125EEE}" srcId="{9C92CEF7-B34F-4F07-9F3F-B382F1701B87}" destId="{6774C1D7-6A87-4C7B-BDCF-3E1EDFB07591}" srcOrd="1" destOrd="0" parTransId="{56D60FF9-A1C9-4C32-BB03-B7330E005DA1}" sibTransId="{9C5B3FDC-759F-4A4C-8FF8-A7AFFC4EFE1F}"/>
    <dgm:cxn modelId="{D1E4B300-9C2F-43DF-9EB5-541AE1EFB79F}" type="presOf" srcId="{6774C1D7-6A87-4C7B-BDCF-3E1EDFB07591}" destId="{67DDA644-94E2-4058-9A71-AFF8FB15461D}" srcOrd="0" destOrd="0" presId="urn:microsoft.com/office/officeart/2005/8/layout/lProcess3"/>
    <dgm:cxn modelId="{E78C6546-812D-46A5-B11F-EF1225E69444}" type="presOf" srcId="{DEC69A44-97EA-4908-94A5-92CA2FA451B3}" destId="{98DF994B-8C28-43C8-AB01-71622EDDAC14}" srcOrd="0" destOrd="0" presId="urn:microsoft.com/office/officeart/2005/8/layout/lProcess3"/>
    <dgm:cxn modelId="{7131A0F9-B1CB-4630-825B-D0C03A93B37A}" srcId="{F2D76D03-03B1-4672-96B0-8DC4F07D0DB0}" destId="{DEC69A44-97EA-4908-94A5-92CA2FA451B3}" srcOrd="2" destOrd="0" parTransId="{009A202C-CC83-4D66-8E7C-7E7D0E173317}" sibTransId="{0E6D5D03-18AF-4C05-9F75-7980647DD8F7}"/>
    <dgm:cxn modelId="{76528187-9D20-466F-B003-34FC0F37ACE1}" type="presOf" srcId="{E6DE7025-CC5C-49E6-A552-B7A4F65BF1B2}" destId="{5FE2527A-27CB-4105-94C1-D2295FA4A2BE}" srcOrd="0" destOrd="0" presId="urn:microsoft.com/office/officeart/2005/8/layout/lProcess3"/>
    <dgm:cxn modelId="{72D75DA8-1858-45B2-9AA3-E79413D6B692}" srcId="{9C92CEF7-B34F-4F07-9F3F-B382F1701B87}" destId="{F2D76D03-03B1-4672-96B0-8DC4F07D0DB0}" srcOrd="0" destOrd="0" parTransId="{F57708DB-1224-4F56-A8C3-CD7543DB1500}" sibTransId="{BD6F9DA5-DBA2-436C-A331-F6A39EB0D1EF}"/>
    <dgm:cxn modelId="{36F09758-9941-4DCB-82EC-24F1F721A043}" srcId="{6774C1D7-6A87-4C7B-BDCF-3E1EDFB07591}" destId="{E6DE7025-CC5C-49E6-A552-B7A4F65BF1B2}" srcOrd="1" destOrd="0" parTransId="{B915CE29-8C52-4ACF-93CE-1BAB06DA63DC}" sibTransId="{7C827A2F-8213-4F5E-88C6-538612B7FFBC}"/>
    <dgm:cxn modelId="{75F5FBAA-4556-4149-9904-4F9BE21CBD14}" type="presParOf" srcId="{D4E927B6-FD90-489D-AF32-D98F7533BED8}" destId="{29916D2D-0AE9-4B73-9B74-D2178C59F3AC}" srcOrd="0" destOrd="0" presId="urn:microsoft.com/office/officeart/2005/8/layout/lProcess3"/>
    <dgm:cxn modelId="{727F223C-978F-4925-BA8D-EE9A6F96EBCC}" type="presParOf" srcId="{29916D2D-0AE9-4B73-9B74-D2178C59F3AC}" destId="{A5001400-4783-4830-A0BC-BC795F9E99BC}" srcOrd="0" destOrd="0" presId="urn:microsoft.com/office/officeart/2005/8/layout/lProcess3"/>
    <dgm:cxn modelId="{7E41BB33-44D1-42F5-A018-7AA78212B91E}" type="presParOf" srcId="{29916D2D-0AE9-4B73-9B74-D2178C59F3AC}" destId="{53BE3B44-3E7E-4386-AF80-E2853EF2CD18}" srcOrd="1" destOrd="0" presId="urn:microsoft.com/office/officeart/2005/8/layout/lProcess3"/>
    <dgm:cxn modelId="{FF2397CF-DE94-4EED-A2C2-F02F56DE823D}" type="presParOf" srcId="{29916D2D-0AE9-4B73-9B74-D2178C59F3AC}" destId="{02417187-C5C6-46B0-82DB-7F05E0C6389D}" srcOrd="2" destOrd="0" presId="urn:microsoft.com/office/officeart/2005/8/layout/lProcess3"/>
    <dgm:cxn modelId="{E849AD1D-0D40-4E28-B060-D83037EAF303}" type="presParOf" srcId="{29916D2D-0AE9-4B73-9B74-D2178C59F3AC}" destId="{D1D11ADA-5210-4E5E-8F5D-481E4520B132}" srcOrd="3" destOrd="0" presId="urn:microsoft.com/office/officeart/2005/8/layout/lProcess3"/>
    <dgm:cxn modelId="{76077A30-FD1C-43B0-9072-645BE327E8E8}" type="presParOf" srcId="{29916D2D-0AE9-4B73-9B74-D2178C59F3AC}" destId="{E8072E44-CC27-49FE-9D33-DEA26FC94CD4}" srcOrd="4" destOrd="0" presId="urn:microsoft.com/office/officeart/2005/8/layout/lProcess3"/>
    <dgm:cxn modelId="{435D3D84-A5E5-43C7-B366-5EC5D7EAEB41}" type="presParOf" srcId="{29916D2D-0AE9-4B73-9B74-D2178C59F3AC}" destId="{FA7978A2-1277-4249-B377-6D4CC803B693}" srcOrd="5" destOrd="0" presId="urn:microsoft.com/office/officeart/2005/8/layout/lProcess3"/>
    <dgm:cxn modelId="{F7B1CF7D-C672-48D6-B9EA-8310195D0140}" type="presParOf" srcId="{29916D2D-0AE9-4B73-9B74-D2178C59F3AC}" destId="{98DF994B-8C28-43C8-AB01-71622EDDAC14}" srcOrd="6" destOrd="0" presId="urn:microsoft.com/office/officeart/2005/8/layout/lProcess3"/>
    <dgm:cxn modelId="{A7CE783B-D3F7-4277-B227-F037BA884D07}" type="presParOf" srcId="{D4E927B6-FD90-489D-AF32-D98F7533BED8}" destId="{A727F14E-2460-4D69-9B63-23988A10752D}" srcOrd="1" destOrd="0" presId="urn:microsoft.com/office/officeart/2005/8/layout/lProcess3"/>
    <dgm:cxn modelId="{44410F64-4AD7-4E9E-B615-387C54C01EA4}" type="presParOf" srcId="{D4E927B6-FD90-489D-AF32-D98F7533BED8}" destId="{57188871-2D19-4ED7-B8B7-38890DC7C454}" srcOrd="2" destOrd="0" presId="urn:microsoft.com/office/officeart/2005/8/layout/lProcess3"/>
    <dgm:cxn modelId="{EBC4EA39-DEBC-404F-BA97-65E397D4C24C}" type="presParOf" srcId="{57188871-2D19-4ED7-B8B7-38890DC7C454}" destId="{67DDA644-94E2-4058-9A71-AFF8FB15461D}" srcOrd="0" destOrd="0" presId="urn:microsoft.com/office/officeart/2005/8/layout/lProcess3"/>
    <dgm:cxn modelId="{18FEE197-16C2-414B-8AC7-5339920F8195}" type="presParOf" srcId="{57188871-2D19-4ED7-B8B7-38890DC7C454}" destId="{1EE6EAB8-C036-4723-AC6B-4C80CBBED156}" srcOrd="1" destOrd="0" presId="urn:microsoft.com/office/officeart/2005/8/layout/lProcess3"/>
    <dgm:cxn modelId="{44973D37-9B29-4721-AFB6-CB712CDCEBC4}" type="presParOf" srcId="{57188871-2D19-4ED7-B8B7-38890DC7C454}" destId="{D757BB3A-DE37-412E-9039-8ADCEA38BE9C}" srcOrd="2" destOrd="0" presId="urn:microsoft.com/office/officeart/2005/8/layout/lProcess3"/>
    <dgm:cxn modelId="{29CB24FD-B3C1-498C-9CE5-FD17A7BA8BB2}" type="presParOf" srcId="{57188871-2D19-4ED7-B8B7-38890DC7C454}" destId="{65976BBA-0CCB-4D0E-ADB4-7920D86E2FE0}" srcOrd="3" destOrd="0" presId="urn:microsoft.com/office/officeart/2005/8/layout/lProcess3"/>
    <dgm:cxn modelId="{F674FEBC-A0A2-4780-9836-D893DFFC3C1B}" type="presParOf" srcId="{57188871-2D19-4ED7-B8B7-38890DC7C454}" destId="{5FE2527A-27CB-4105-94C1-D2295FA4A2BE}" srcOrd="4" destOrd="0" presId="urn:microsoft.com/office/officeart/2005/8/layout/lProcess3"/>
    <dgm:cxn modelId="{03E860B4-CEFA-4AE9-A47E-3BD007C66C95}" type="presParOf" srcId="{D4E927B6-FD90-489D-AF32-D98F7533BED8}" destId="{BEE1475A-EFAC-430F-81DB-B477798508A8}" srcOrd="3" destOrd="0" presId="urn:microsoft.com/office/officeart/2005/8/layout/lProcess3"/>
    <dgm:cxn modelId="{8F910A60-02D1-4299-9E24-B34F346BC3C8}" type="presParOf" srcId="{D4E927B6-FD90-489D-AF32-D98F7533BED8}" destId="{2E256BC8-54EE-4622-B57A-03C1BC8AF4FE}" srcOrd="4" destOrd="0" presId="urn:microsoft.com/office/officeart/2005/8/layout/lProcess3"/>
    <dgm:cxn modelId="{B3E8D75A-C779-40B7-8F61-AB4D6998F37B}" type="presParOf" srcId="{2E256BC8-54EE-4622-B57A-03C1BC8AF4FE}" destId="{43565A81-D4B0-4A48-B763-8BA1665199DF}" srcOrd="0" destOrd="0" presId="urn:microsoft.com/office/officeart/2005/8/layout/lProcess3"/>
    <dgm:cxn modelId="{AE0BF579-2258-4A21-8BAD-0EE3C68FBE8B}" type="presParOf" srcId="{2E256BC8-54EE-4622-B57A-03C1BC8AF4FE}" destId="{E0DD63F8-80A9-40F9-8EB7-064428804890}" srcOrd="1" destOrd="0" presId="urn:microsoft.com/office/officeart/2005/8/layout/lProcess3"/>
    <dgm:cxn modelId="{21B22258-C57D-4A38-96D4-B1C2A9C8573C}" type="presParOf" srcId="{2E256BC8-54EE-4622-B57A-03C1BC8AF4FE}" destId="{CFB7F1EA-AA31-45AC-87F4-E9061B7C2BA0}" srcOrd="2" destOrd="0" presId="urn:microsoft.com/office/officeart/2005/8/layout/lProcess3"/>
    <dgm:cxn modelId="{EEF6E881-B4EA-43CA-ABB3-0D077F0323EF}" type="presParOf" srcId="{2E256BC8-54EE-4622-B57A-03C1BC8AF4FE}" destId="{8C265E96-8E87-4306-B3E8-E54F3815578B}" srcOrd="3" destOrd="0" presId="urn:microsoft.com/office/officeart/2005/8/layout/lProcess3"/>
    <dgm:cxn modelId="{74F14E09-62FD-4692-83F2-21056052190B}" type="presParOf" srcId="{2E256BC8-54EE-4622-B57A-03C1BC8AF4FE}" destId="{4E4457D3-23C0-47D6-88FA-519C626FCCAC}" srcOrd="4" destOrd="0" presId="urn:microsoft.com/office/officeart/2005/8/layout/lProcess3"/>
    <dgm:cxn modelId="{3F3DE9F5-7E7F-4A2D-B4EF-964D02955F4B}" type="presParOf" srcId="{D4E927B6-FD90-489D-AF32-D98F7533BED8}" destId="{C4B4855E-8FCF-4309-8FD3-228DA39C0463}" srcOrd="5" destOrd="0" presId="urn:microsoft.com/office/officeart/2005/8/layout/lProcess3"/>
    <dgm:cxn modelId="{1EE3A19D-5CB4-477E-AB63-A443ABA0CFD8}" type="presParOf" srcId="{D4E927B6-FD90-489D-AF32-D98F7533BED8}" destId="{BB204E6E-A1E8-41DC-BFF2-9F8E82DBE6F0}" srcOrd="6" destOrd="0" presId="urn:microsoft.com/office/officeart/2005/8/layout/lProcess3"/>
    <dgm:cxn modelId="{939AF6D8-871A-473D-A900-9F233EB20D51}" type="presParOf" srcId="{BB204E6E-A1E8-41DC-BFF2-9F8E82DBE6F0}" destId="{0DA18C2C-7414-41B5-9C98-35B1D95DB8BE}" srcOrd="0"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01400-4783-4830-A0BC-BC795F9E99BC}">
      <dsp:nvSpPr>
        <dsp:cNvPr id="0" name=""/>
        <dsp:cNvSpPr/>
      </dsp:nvSpPr>
      <dsp:spPr>
        <a:xfrm>
          <a:off x="519323" y="49726"/>
          <a:ext cx="1379168" cy="5742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1" kern="1200">
              <a:solidFill>
                <a:schemeClr val="bg1"/>
              </a:solidFill>
              <a:latin typeface="Calibri"/>
              <a:ea typeface="+mn-ea"/>
              <a:cs typeface="+mn-cs"/>
            </a:rPr>
            <a:t>Administrative and eligibility assessment</a:t>
          </a:r>
          <a:endParaRPr lang="en-GB" sz="1000" b="1" kern="1200">
            <a:solidFill>
              <a:schemeClr val="bg1"/>
            </a:solidFill>
            <a:latin typeface="Calibri"/>
            <a:ea typeface="+mn-ea"/>
            <a:cs typeface="+mn-cs"/>
          </a:endParaRPr>
        </a:p>
      </dsp:txBody>
      <dsp:txXfrm>
        <a:off x="806458" y="49726"/>
        <a:ext cx="804898" cy="574270"/>
      </dsp:txXfrm>
    </dsp:sp>
    <dsp:sp modelId="{02417187-C5C6-46B0-82DB-7F05E0C6389D}">
      <dsp:nvSpPr>
        <dsp:cNvPr id="0" name=""/>
        <dsp:cNvSpPr/>
      </dsp:nvSpPr>
      <dsp:spPr>
        <a:xfrm>
          <a:off x="1847027" y="50828"/>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Consultation of NAs</a:t>
          </a:r>
          <a:endParaRPr lang="ro-RO" sz="1000" kern="1200">
            <a:solidFill>
              <a:sysClr val="windowText" lastClr="000000">
                <a:hueOff val="0"/>
                <a:satOff val="0"/>
                <a:lumOff val="0"/>
                <a:alphaOff val="0"/>
              </a:sysClr>
            </a:solidFill>
            <a:latin typeface="Calibri"/>
            <a:ea typeface="+mn-ea"/>
            <a:cs typeface="+mn-cs"/>
          </a:endParaRPr>
        </a:p>
      </dsp:txBody>
      <dsp:txXfrm>
        <a:off x="2085349" y="50828"/>
        <a:ext cx="714968" cy="476644"/>
      </dsp:txXfrm>
    </dsp:sp>
    <dsp:sp modelId="{E8072E44-CC27-49FE-9D33-DEA26FC94CD4}">
      <dsp:nvSpPr>
        <dsp:cNvPr id="0" name=""/>
        <dsp:cNvSpPr/>
      </dsp:nvSpPr>
      <dsp:spPr>
        <a:xfrm>
          <a:off x="2871813" y="50828"/>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Preparation of evaluation report</a:t>
          </a:r>
          <a:endParaRPr lang="ro-RO" sz="1000" kern="1200">
            <a:solidFill>
              <a:sysClr val="windowText" lastClr="000000">
                <a:hueOff val="0"/>
                <a:satOff val="0"/>
                <a:lumOff val="0"/>
                <a:alphaOff val="0"/>
              </a:sysClr>
            </a:solidFill>
            <a:latin typeface="Calibri"/>
            <a:ea typeface="+mn-ea"/>
            <a:cs typeface="+mn-cs"/>
          </a:endParaRPr>
        </a:p>
      </dsp:txBody>
      <dsp:txXfrm>
        <a:off x="3110135" y="50828"/>
        <a:ext cx="714968" cy="476644"/>
      </dsp:txXfrm>
    </dsp:sp>
    <dsp:sp modelId="{98DF994B-8C28-43C8-AB01-71622EDDAC14}">
      <dsp:nvSpPr>
        <dsp:cNvPr id="0" name=""/>
        <dsp:cNvSpPr/>
      </dsp:nvSpPr>
      <dsp:spPr>
        <a:xfrm>
          <a:off x="3896600" y="50828"/>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Approval by JMC</a:t>
          </a:r>
          <a:endParaRPr lang="ro-RO" sz="1000" kern="1200">
            <a:solidFill>
              <a:sysClr val="windowText" lastClr="000000">
                <a:hueOff val="0"/>
                <a:satOff val="0"/>
                <a:lumOff val="0"/>
                <a:alphaOff val="0"/>
              </a:sysClr>
            </a:solidFill>
            <a:latin typeface="Calibri"/>
            <a:ea typeface="+mn-ea"/>
            <a:cs typeface="+mn-cs"/>
          </a:endParaRPr>
        </a:p>
      </dsp:txBody>
      <dsp:txXfrm>
        <a:off x="4134922" y="50828"/>
        <a:ext cx="714968" cy="476644"/>
      </dsp:txXfrm>
    </dsp:sp>
    <dsp:sp modelId="{67DDA644-94E2-4058-9A71-AFF8FB15461D}">
      <dsp:nvSpPr>
        <dsp:cNvPr id="0" name=""/>
        <dsp:cNvSpPr/>
      </dsp:nvSpPr>
      <dsp:spPr>
        <a:xfrm>
          <a:off x="455712" y="688487"/>
          <a:ext cx="1485480" cy="5742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GB" sz="1000" b="1" kern="1200"/>
            <a:t>Technical &amp; financial assessment </a:t>
          </a:r>
          <a:endParaRPr lang="en-GB" sz="1000" b="1" kern="1200">
            <a:solidFill>
              <a:schemeClr val="bg1"/>
            </a:solidFill>
            <a:latin typeface="Calibri"/>
            <a:ea typeface="+mn-ea"/>
            <a:cs typeface="+mn-cs"/>
          </a:endParaRPr>
        </a:p>
      </dsp:txBody>
      <dsp:txXfrm>
        <a:off x="742847" y="688487"/>
        <a:ext cx="911210" cy="574270"/>
      </dsp:txXfrm>
    </dsp:sp>
    <dsp:sp modelId="{D757BB3A-DE37-412E-9039-8ADCEA38BE9C}">
      <dsp:nvSpPr>
        <dsp:cNvPr id="0" name=""/>
        <dsp:cNvSpPr/>
      </dsp:nvSpPr>
      <dsp:spPr>
        <a:xfrm>
          <a:off x="1953339" y="705497"/>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Preparation of the evaluation report</a:t>
          </a:r>
          <a:endParaRPr lang="en-GB" sz="1000" kern="1200">
            <a:solidFill>
              <a:sysClr val="windowText" lastClr="000000">
                <a:hueOff val="0"/>
                <a:satOff val="0"/>
                <a:lumOff val="0"/>
                <a:alphaOff val="0"/>
              </a:sysClr>
            </a:solidFill>
            <a:latin typeface="Calibri"/>
            <a:ea typeface="+mn-ea"/>
            <a:cs typeface="+mn-cs"/>
          </a:endParaRPr>
        </a:p>
      </dsp:txBody>
      <dsp:txXfrm>
        <a:off x="2191661" y="705497"/>
        <a:ext cx="714968" cy="476644"/>
      </dsp:txXfrm>
    </dsp:sp>
    <dsp:sp modelId="{5FE2527A-27CB-4105-94C1-D2295FA4A2BE}">
      <dsp:nvSpPr>
        <dsp:cNvPr id="0" name=""/>
        <dsp:cNvSpPr/>
      </dsp:nvSpPr>
      <dsp:spPr>
        <a:xfrm>
          <a:off x="2978125" y="705497"/>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Approval by JMC</a:t>
          </a:r>
          <a:endParaRPr lang="en-GB" sz="1000" kern="1200">
            <a:solidFill>
              <a:sysClr val="windowText" lastClr="000000">
                <a:hueOff val="0"/>
                <a:satOff val="0"/>
                <a:lumOff val="0"/>
                <a:alphaOff val="0"/>
              </a:sysClr>
            </a:solidFill>
            <a:latin typeface="Calibri"/>
            <a:ea typeface="+mn-ea"/>
            <a:cs typeface="+mn-cs"/>
          </a:endParaRPr>
        </a:p>
      </dsp:txBody>
      <dsp:txXfrm>
        <a:off x="3216447" y="705497"/>
        <a:ext cx="714968" cy="476644"/>
      </dsp:txXfrm>
    </dsp:sp>
    <dsp:sp modelId="{43565A81-D4B0-4A48-B763-8BA1665199DF}">
      <dsp:nvSpPr>
        <dsp:cNvPr id="0" name=""/>
        <dsp:cNvSpPr/>
      </dsp:nvSpPr>
      <dsp:spPr>
        <a:xfrm>
          <a:off x="1592754" y="1359063"/>
          <a:ext cx="1435677" cy="57427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Assessment of the technical </a:t>
          </a:r>
          <a:r>
            <a:rPr lang="en-US" sz="900" kern="1200">
              <a:solidFill>
                <a:sysClr val="windowText" lastClr="000000">
                  <a:hueOff val="0"/>
                  <a:satOff val="0"/>
                  <a:lumOff val="0"/>
                  <a:alphaOff val="0"/>
                </a:sysClr>
              </a:solidFill>
              <a:latin typeface="Calibri"/>
              <a:ea typeface="+mn-ea"/>
              <a:cs typeface="+mn-cs"/>
            </a:rPr>
            <a:t>documentation </a:t>
          </a:r>
          <a:endParaRPr lang="en-GB" sz="900" kern="1200">
            <a:solidFill>
              <a:sysClr val="windowText" lastClr="000000">
                <a:hueOff val="0"/>
                <a:satOff val="0"/>
                <a:lumOff val="0"/>
                <a:alphaOff val="0"/>
              </a:sysClr>
            </a:solidFill>
            <a:latin typeface="Calibri"/>
            <a:ea typeface="+mn-ea"/>
            <a:cs typeface="+mn-cs"/>
          </a:endParaRPr>
        </a:p>
      </dsp:txBody>
      <dsp:txXfrm>
        <a:off x="1879889" y="1359063"/>
        <a:ext cx="861407" cy="574270"/>
      </dsp:txXfrm>
    </dsp:sp>
    <dsp:sp modelId="{CFB7F1EA-AA31-45AC-87F4-E9061B7C2BA0}">
      <dsp:nvSpPr>
        <dsp:cNvPr id="0" name=""/>
        <dsp:cNvSpPr/>
      </dsp:nvSpPr>
      <dsp:spPr>
        <a:xfrm>
          <a:off x="2873591" y="1399923"/>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Preparation of the evaluation report</a:t>
          </a:r>
          <a:endParaRPr lang="en-GB" sz="900" kern="1200">
            <a:solidFill>
              <a:sysClr val="windowText" lastClr="000000">
                <a:hueOff val="0"/>
                <a:satOff val="0"/>
                <a:lumOff val="0"/>
                <a:alphaOff val="0"/>
              </a:sysClr>
            </a:solidFill>
            <a:latin typeface="Calibri"/>
            <a:ea typeface="+mn-ea"/>
            <a:cs typeface="+mn-cs"/>
          </a:endParaRPr>
        </a:p>
      </dsp:txBody>
      <dsp:txXfrm>
        <a:off x="3111913" y="1399923"/>
        <a:ext cx="714968" cy="476644"/>
      </dsp:txXfrm>
    </dsp:sp>
    <dsp:sp modelId="{4E4457D3-23C0-47D6-88FA-519C626FCCAC}">
      <dsp:nvSpPr>
        <dsp:cNvPr id="0" name=""/>
        <dsp:cNvSpPr/>
      </dsp:nvSpPr>
      <dsp:spPr>
        <a:xfrm>
          <a:off x="3977894" y="1391973"/>
          <a:ext cx="1191612" cy="4766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Approval by JMC</a:t>
          </a:r>
          <a:endParaRPr lang="en-GB" sz="900" kern="1200">
            <a:solidFill>
              <a:sysClr val="windowText" lastClr="000000">
                <a:hueOff val="0"/>
                <a:satOff val="0"/>
                <a:lumOff val="0"/>
                <a:alphaOff val="0"/>
              </a:sysClr>
            </a:solidFill>
            <a:latin typeface="Calibri"/>
            <a:ea typeface="+mn-ea"/>
            <a:cs typeface="+mn-cs"/>
          </a:endParaRPr>
        </a:p>
      </dsp:txBody>
      <dsp:txXfrm>
        <a:off x="4216216" y="1391973"/>
        <a:ext cx="714968" cy="476644"/>
      </dsp:txXfrm>
    </dsp:sp>
    <dsp:sp modelId="{0DA18C2C-7414-41B5-9C98-35B1D95DB8BE}">
      <dsp:nvSpPr>
        <dsp:cNvPr id="0" name=""/>
        <dsp:cNvSpPr/>
      </dsp:nvSpPr>
      <dsp:spPr>
        <a:xfrm>
          <a:off x="368251" y="1377618"/>
          <a:ext cx="1492888" cy="57427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Calibri"/>
              <a:ea typeface="+mn-ea"/>
              <a:cs typeface="+mn-cs"/>
            </a:rPr>
            <a:t>Assessment of the supporting documents</a:t>
          </a:r>
          <a:endParaRPr lang="en-GB" sz="1100" b="1" kern="1200">
            <a:solidFill>
              <a:schemeClr val="bg1"/>
            </a:solidFill>
            <a:latin typeface="Calibri"/>
            <a:ea typeface="+mn-ea"/>
            <a:cs typeface="+mn-cs"/>
          </a:endParaRPr>
        </a:p>
      </dsp:txBody>
      <dsp:txXfrm>
        <a:off x="655386" y="1377618"/>
        <a:ext cx="918618" cy="57427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807F-5876-485C-99B0-48F927FCB5F0}">
  <ds:schemaRefs>
    <ds:schemaRef ds:uri="http://schemas.openxmlformats.org/officeDocument/2006/bibliography"/>
  </ds:schemaRefs>
</ds:datastoreItem>
</file>

<file path=customXml/itemProps2.xml><?xml version="1.0" encoding="utf-8"?>
<ds:datastoreItem xmlns:ds="http://schemas.openxmlformats.org/officeDocument/2006/customXml" ds:itemID="{B5EA46B1-50FC-4BD5-AC51-0BD2EC24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118</Pages>
  <Words>48271</Words>
  <Characters>275149</Characters>
  <Application>Microsoft Office Word</Application>
  <DocSecurity>0</DocSecurity>
  <Lines>2292</Lines>
  <Paragraphs>645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Gosman</dc:creator>
  <cp:lastModifiedBy>Daniela Popescu</cp:lastModifiedBy>
  <cp:revision>10</cp:revision>
  <cp:lastPrinted>2015-06-23T06:50:00Z</cp:lastPrinted>
  <dcterms:created xsi:type="dcterms:W3CDTF">2015-06-24T12:01:00Z</dcterms:created>
  <dcterms:modified xsi:type="dcterms:W3CDTF">2015-06-30T09:48:00Z</dcterms:modified>
</cp:coreProperties>
</file>